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Practical scientific writing</w:t>
      </w:r>
    </w:p>
    <w:p>
      <w:pPr>
        <w:pStyle w:val="Subtitle"/>
      </w:pPr>
      <w:r>
        <w:t xml:space="preserve">Laboratory Work No. 3</w:t>
      </w:r>
    </w:p>
    <w:p>
      <w:pPr>
        <w:pStyle w:val="Author"/>
      </w:pPr>
      <w:r>
        <w:t xml:space="preserve">NONOGA Djintoba</w:t>
      </w:r>
    </w:p>
    <w:p>
      <w:pPr>
        <w:pStyle w:val="Date"/>
      </w:pPr>
      <w:r>
        <w:t xml:space="preserve">February 09, 2026</w:t>
      </w:r>
    </w:p>
    <w:bookmarkStart w:id="9" w:name="objective-of-the-work"/>
    <w:p>
      <w:pPr>
        <w:pStyle w:val="Heading1"/>
      </w:pPr>
      <w:r>
        <w:t xml:space="preserve">Objective of the Work</w:t>
      </w:r>
    </w:p>
    <w:p>
      <w:pPr>
        <w:pStyle w:val="FirstParagraph"/>
      </w:pPr>
      <w:r>
        <w:t xml:space="preserve">To become familiar with the LaTeX language and continue studying its capabilities.</w:t>
      </w:r>
    </w:p>
    <w:bookmarkEnd w:id="9"/>
    <w:bookmarkStart w:id="10" w:name="task"/>
    <w:p>
      <w:pPr>
        <w:pStyle w:val="Heading1"/>
      </w:pPr>
      <w:r>
        <w:t xml:space="preserve">Task</w:t>
      </w:r>
    </w:p>
    <w:p>
      <w:pPr>
        <w:pStyle w:val="Compact"/>
        <w:numPr>
          <w:ilvl w:val="0"/>
          <w:numId w:val="1001"/>
        </w:numPr>
      </w:pPr>
      <w:r>
        <w:t xml:space="preserve">Launch several different programs, study a new package for working with graphics and new language commands.</w:t>
      </w:r>
    </w:p>
    <w:bookmarkEnd w:id="10"/>
    <w:bookmarkStart w:id="43" w:name="execution-of-laboratory-work"/>
    <w:p>
      <w:pPr>
        <w:pStyle w:val="Heading1"/>
      </w:pPr>
      <w:r>
        <w:t xml:space="preserve">Execution of Laboratory Work</w:t>
      </w:r>
    </w:p>
    <w:p>
      <w:pPr>
        <w:pStyle w:val="FirstParagraph"/>
      </w:pPr>
      <w:r>
        <w:t xml:space="preserve">Start working with a new package. To add graphics from an external source to LaTeX, we use the graphicx package, which adds the ’ includegraphics command to LaTeX.</w:t>
      </w:r>
    </w:p>
    <w:bookmarkStart w:id="14" w:name="fig:001"/>
    <w:p>
      <w:pPr>
        <w:pStyle w:val="CaptionedFigure"/>
      </w:pPr>
      <w:r>
        <w:drawing>
          <wp:inline>
            <wp:extent cx="3733800" cy="1499657"/>
            <wp:effectExtent b="0" l="0" r="0" t="0"/>
            <wp:docPr descr="Program 1" title="" id="12" name="Picture"/>
            <a:graphic>
              <a:graphicData uri="http://schemas.openxmlformats.org/drawingml/2006/picture">
                <pic:pic>
                  <pic:nvPicPr>
                    <pic:cNvPr descr="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9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 1</w:t>
      </w:r>
    </w:p>
    <w:bookmarkEnd w:id="14"/>
    <w:p>
      <w:pPr>
        <w:pStyle w:val="BodyText"/>
      </w:pPr>
      <w:r>
        <w:t xml:space="preserve">Try changing the image’s height and width. LaTeX automatically scales the image to preserve its aspect ratio.</w:t>
      </w:r>
    </w:p>
    <w:bookmarkStart w:id="18" w:name="fig:002"/>
    <w:p>
      <w:pPr>
        <w:pStyle w:val="CaptionedFigure"/>
      </w:pPr>
      <w:r>
        <w:drawing>
          <wp:inline>
            <wp:extent cx="3733800" cy="1580578"/>
            <wp:effectExtent b="0" l="0" r="0" t="0"/>
            <wp:docPr descr="Program 2" title="" id="16" name="Picture"/>
            <a:graphic>
              <a:graphicData uri="http://schemas.openxmlformats.org/drawingml/2006/picture">
                <pic:pic>
                  <pic:nvPicPr>
                    <pic:cNvPr descr="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0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 2</w:t>
      </w:r>
    </w:p>
    <w:bookmarkEnd w:id="18"/>
    <w:p>
      <w:pPr>
        <w:pStyle w:val="BodyText"/>
      </w:pPr>
      <w:r>
        <w:t xml:space="preserve">We can not only change the width and height of the image but also crop it and rotate it at various angles.</w:t>
      </w:r>
    </w:p>
    <w:bookmarkStart w:id="22" w:name="fig:003"/>
    <w:p>
      <w:pPr>
        <w:pStyle w:val="CaptionedFigure"/>
      </w:pPr>
      <w:r>
        <w:drawing>
          <wp:inline>
            <wp:extent cx="3733800" cy="1581753"/>
            <wp:effectExtent b="0" l="0" r="0" t="0"/>
            <wp:docPr descr="Program 3" title="" id="20" name="Picture"/>
            <a:graphic>
              <a:graphicData uri="http://schemas.openxmlformats.org/drawingml/2006/picture">
                <pic:pic>
                  <pic:nvPicPr>
                    <pic:cNvPr descr="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1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 3</w:t>
      </w:r>
    </w:p>
    <w:bookmarkEnd w:id="22"/>
    <w:p>
      <w:pPr>
        <w:pStyle w:val="BodyText"/>
      </w:pPr>
      <w:r>
        <w:t xml:space="preserve">Graphical elements can be moved to another place in the document. This is called a floating element. Let’s try implementing this in a program.</w:t>
      </w:r>
    </w:p>
    <w:bookmarkStart w:id="26" w:name="fig:004"/>
    <w:p>
      <w:pPr>
        <w:pStyle w:val="CaptionedFigure"/>
      </w:pPr>
      <w:r>
        <w:drawing>
          <wp:inline>
            <wp:extent cx="3733800" cy="1606027"/>
            <wp:effectExtent b="0" l="0" r="0" t="0"/>
            <wp:docPr descr="Program 4" title="" id="24" name="Picture"/>
            <a:graphic>
              <a:graphicData uri="http://schemas.openxmlformats.org/drawingml/2006/picture">
                <pic:pic>
                  <pic:nvPicPr>
                    <pic:cNvPr descr="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6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 4</w:t>
      </w:r>
    </w:p>
    <w:bookmarkEnd w:id="26"/>
    <w:p>
      <w:pPr>
        <w:pStyle w:val="BodyText"/>
      </w:pPr>
      <w:r>
        <w:t xml:space="preserve">Often, it is required for a figure to appear in the output exactly where it is placed in the input data. The float package allows this to be done using the H option.</w:t>
      </w:r>
    </w:p>
    <w:bookmarkStart w:id="30" w:name="fig:005"/>
    <w:p>
      <w:pPr>
        <w:pStyle w:val="CaptionedFigure"/>
      </w:pPr>
      <w:r>
        <w:drawing>
          <wp:inline>
            <wp:extent cx="3733800" cy="1561446"/>
            <wp:effectExtent b="0" l="0" r="0" t="0"/>
            <wp:docPr descr="Program 5" title="" id="28" name="Picture"/>
            <a:graphic>
              <a:graphicData uri="http://schemas.openxmlformats.org/drawingml/2006/picture">
                <pic:pic>
                  <pic:nvPicPr>
                    <pic:cNvPr descr="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 5</w:t>
      </w:r>
    </w:p>
    <w:bookmarkEnd w:id="30"/>
    <w:p>
      <w:pPr>
        <w:pStyle w:val="BodyText"/>
      </w:pPr>
      <w:r>
        <w:t xml:space="preserve">If we need several environments, this can be done using the trivfloat package. It provides a single command  trivfloat for creating new types of floating environments.</w:t>
      </w:r>
    </w:p>
    <w:bookmarkStart w:id="34" w:name="fig:006"/>
    <w:p>
      <w:pPr>
        <w:pStyle w:val="CaptionedFigure"/>
      </w:pPr>
      <w:r>
        <w:drawing>
          <wp:inline>
            <wp:extent cx="3733800" cy="1531374"/>
            <wp:effectExtent b="0" l="0" r="0" t="0"/>
            <wp:docPr descr="Program 6" title="" id="32" name="Picture"/>
            <a:graphic>
              <a:graphicData uri="http://schemas.openxmlformats.org/drawingml/2006/picture">
                <pic:pic>
                  <pic:nvPicPr>
                    <pic:cNvPr descr="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 6</w:t>
      </w:r>
    </w:p>
    <w:bookmarkEnd w:id="34"/>
    <w:p>
      <w:pPr>
        <w:pStyle w:val="BodyText"/>
      </w:pPr>
      <w:r>
        <w:t xml:space="preserve">For LaTeX to remember a place in the document, it needs to be marked and then referenced from other places.</w:t>
      </w:r>
    </w:p>
    <w:bookmarkStart w:id="38" w:name="fig:007"/>
    <w:p>
      <w:pPr>
        <w:pStyle w:val="CaptionedFigure"/>
      </w:pPr>
      <w:r>
        <w:drawing>
          <wp:inline>
            <wp:extent cx="3733800" cy="1616089"/>
            <wp:effectExtent b="0" l="0" r="0" t="0"/>
            <wp:docPr descr="Program 7" title="" id="36" name="Picture"/>
            <a:graphic>
              <a:graphicData uri="http://schemas.openxmlformats.org/drawingml/2006/picture">
                <pic:pic>
                  <pic:nvPicPr>
                    <pic:cNvPr descr="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 7</w:t>
      </w:r>
    </w:p>
    <w:bookmarkEnd w:id="38"/>
    <w:p>
      <w:pPr>
        <w:pStyle w:val="BodyText"/>
      </w:pPr>
      <w:r>
        <w:t xml:space="preserve">Turn cross-references into hyperlinks using the hyperref package. It should be noted that if we place a reference outside of a chapter, it will neither display nor function.</w:t>
      </w:r>
    </w:p>
    <w:bookmarkStart w:id="42" w:name="fig:008"/>
    <w:p>
      <w:pPr>
        <w:pStyle w:val="CaptionedFigure"/>
      </w:pPr>
      <w:r>
        <w:drawing>
          <wp:inline>
            <wp:extent cx="3733800" cy="1597739"/>
            <wp:effectExtent b="0" l="0" r="0" t="0"/>
            <wp:docPr descr="Program 8" title="" id="40" name="Picture"/>
            <a:graphic>
              <a:graphicData uri="http://schemas.openxmlformats.org/drawingml/2006/picture">
                <pic:pic>
                  <pic:nvPicPr>
                    <pic:cNvPr descr="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7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Program 8</w:t>
      </w:r>
    </w:p>
    <w:bookmarkEnd w:id="42"/>
    <w:p>
      <w:pPr>
        <w:pStyle w:val="BodyText"/>
      </w:pPr>
      <w:r>
        <w:t xml:space="preserve">The programs work correctly.</w:t>
      </w:r>
    </w:p>
    <w:bookmarkEnd w:id="43"/>
    <w:bookmarkStart w:id="44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I became familiar with the LaTeX language and continued studying its capabilities.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scientific writing</dc:title>
  <dc:creator>NONOGA Djintoba</dc:creator>
  <dc:language>en</dc:language>
  <cp:keywords/>
  <dcterms:created xsi:type="dcterms:W3CDTF">2026-02-09T21:07:48Z</dcterms:created>
  <dcterms:modified xsi:type="dcterms:W3CDTF">2026-02-09T21:07:48Z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09, 2026</vt:lpwstr>
  </property>
  <property fmtid="{D5CDD505-2E9C-101B-9397-08002B2CF9AE}" pid="3" name="header-includes">
    <vt:lpwstr/>
  </property>
  <property fmtid="{D5CDD505-2E9C-101B-9397-08002B2CF9AE}" pid="4" name="indent">
    <vt:lpwstr>True</vt:lpwstr>
  </property>
  <property fmtid="{D5CDD505-2E9C-101B-9397-08002B2CF9AE}" pid="5" name="institute">
    <vt:lpwstr>RUDN University, Moscow, Russia</vt:lpwstr>
  </property>
  <property fmtid="{D5CDD505-2E9C-101B-9397-08002B2CF9AE}" pid="6" name="subtitle">
    <vt:lpwstr>Laboratory Work No. 3</vt:lpwstr>
  </property>
</Properties>
</file>