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>
          <w:b/>
          <w:bCs/>
          <w:i/>
          <w:iCs/>
          <w:sz w:val="30"/>
          <w:szCs w:val="30"/>
        </w:rPr>
        <w:t>CAN_Protocol: Lesson_1</w:t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rPr/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Le bus de données CAN:</w:t>
      </w: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(Controller Area Network) est un bus système séries très répandu dans beaucoup d'industries, notamment l'automobile. 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Il a été normalisé avec la norme </w:t>
      </w: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  <w:t>ISO11898.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ind w:hanging="0" w:start="0"/>
        <w:jc w:val="start"/>
        <w:rPr/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In-vehicle networks (IVN):</w:t>
      </w: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 </w:t>
      </w:r>
    </w:p>
    <w:p>
      <w:pPr>
        <w:pStyle w:val="Normal"/>
        <w:bidi w:val="0"/>
        <w:ind w:hanging="0" w:start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ind w:hanging="0" w:start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are specialized internal communication networks that interconnect various components inside a vehicle. The components inside the vehicle include ECUs, gateways, sensors, actuators, etc. </w:t>
      </w:r>
    </w:p>
    <w:p>
      <w:pPr>
        <w:pStyle w:val="Normal"/>
        <w:bidi w:val="0"/>
        <w:ind w:hanging="0" w:start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ind w:hanging="0" w:start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To coordinate communication among ECUs, In-Vehicle Networks (IVNs) are composed of several kinds of bus protocols.</w:t>
      </w:r>
    </w:p>
    <w:p>
      <w:pPr>
        <w:pStyle w:val="Normal"/>
        <w:bidi w:val="0"/>
        <w:ind w:hanging="0" w:start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ind w:hanging="0" w:start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6332220" cy="33299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/>
          <w:i/>
          <w:iCs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/>
          <w:iCs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Evolution of in-vehicle networks:</w:t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Historically, in-vehicle networks were organized into logical domains, such as"Body", "Chassis", and "Powertrain".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These domains were interconnected through a central gateway.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1010920</wp:posOffset>
            </wp:positionH>
            <wp:positionV relativeFrom="paragraph">
              <wp:posOffset>635</wp:posOffset>
            </wp:positionV>
            <wp:extent cx="4311015" cy="296100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*:* In the future, the concept of specialized ECUs fordomain-specific functions will continue, </w:t>
      </w: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but</w:t>
      </w: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 the general trendis moving toward separation according to physical location (Zones) rather than by logical function.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*:* Zone ECUs connect via high-speed networks to a central ECU where much of the processing is done.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4810" cy="251015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-26035</wp:posOffset>
            </wp:positionH>
            <wp:positionV relativeFrom="paragraph">
              <wp:posOffset>21590</wp:posOffset>
            </wp:positionV>
            <wp:extent cx="6332220" cy="13938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Why CAN Bus ? </w:t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From slide 10 to slide 16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Remote Frame</w:t>
      </w: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 is a request with specific ID from a node to tell other nodes that it wants to receive Data of this ID.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212090</wp:posOffset>
            </wp:positionH>
            <wp:positionV relativeFrom="paragraph">
              <wp:posOffset>153670</wp:posOffset>
            </wp:positionV>
            <wp:extent cx="5891530" cy="1647825"/>
            <wp:effectExtent l="0" t="0" r="0" b="0"/>
            <wp:wrapTopAndBottom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069A2E"/>
          <w:kern w:val="2"/>
          <w:sz w:val="36"/>
          <w:szCs w:val="36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069A2E"/>
          <w:kern w:val="2"/>
          <w:sz w:val="36"/>
          <w:szCs w:val="36"/>
          <w:lang w:val="en-US" w:eastAsia="zh-CN" w:bidi="hi-IN"/>
        </w:rPr>
        <w:t>CAN Overview:</w:t>
      </w:r>
    </w:p>
    <w:p>
      <w:pPr>
        <w:pStyle w:val="Normal"/>
        <w:bidi w:val="0"/>
        <w:jc w:val="start"/>
        <w:rPr>
          <w:rFonts w:ascii="Segoe UI" w:hAnsi="Segoe UI" w:eastAsia="NSimSun" w:cs="Lucida Sans"/>
          <w:b/>
          <w:bCs/>
          <w:i w:val="false"/>
          <w:i w:val="false"/>
          <w:iCs w:val="false"/>
          <w:color w:val="069A2E"/>
          <w:kern w:val="2"/>
          <w:sz w:val="36"/>
          <w:szCs w:val="36"/>
          <w:lang w:val="en-US" w:eastAsia="zh-CN" w:bidi="hi-IN"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069A2E"/>
          <w:kern w:val="2"/>
          <w:sz w:val="36"/>
          <w:szCs w:val="36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Multi-master protocol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</w:rPr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Broadcasting: </w:t>
      </w:r>
    </w:p>
    <w:p>
      <w:pPr>
        <w:pStyle w:val="Normal"/>
        <w:bidi w:val="0"/>
        <w:jc w:val="start"/>
        <w:rPr/>
      </w:pPr>
      <w:r>
        <w:rPr>
          <w:rFonts w:eastAsia="NSimSun" w:cs="Lucida Sans" w:ascii="Segoe UI" w:hAnsi="Segoe UI"/>
          <w:b/>
          <w:bCs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ab/>
      </w:r>
      <w:r>
        <w:rPr>
          <w:rFonts w:eastAsia="NSimSun" w:cs="Lucida Sans" w:ascii="Segoe UI" w:hAnsi="Segoe UI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 xml:space="preserve">refers to the way CAN messages are transmitted across the network. </w:t>
        <w:tab/>
        <w:t xml:space="preserve">Unlike point-to-point communication where messages are sent </w:t>
        <w:tab/>
        <w:t xml:space="preserve">directly from one device to another, broadcasting in CAN means that </w:t>
        <w:tab/>
        <w:t xml:space="preserve">when a device (node) sends a message, it is sent to all other devices </w:t>
        <w:tab/>
        <w:t xml:space="preserve">on the network simultaneously. Each node receives the message and </w:t>
        <w:tab/>
        <w:t xml:space="preserve">decides whether it needs to process it based on the message ID. </w:t>
      </w:r>
    </w:p>
    <w:p>
      <w:pPr>
        <w:pStyle w:val="Normal"/>
        <w:bidi w:val="0"/>
        <w:jc w:val="start"/>
        <w:rPr>
          <w:rFonts w:ascii="Segoe UI" w:hAnsi="Segoe UI" w:eastAsia="NSimSun" w:cs="Lucida Sans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Event-Driven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Asynchronous communication (Event Triggered)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Serial communication technology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Priority-basedbit-wise arbitration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  <w:t>Variable message priority basedon 11-bit(or extended29 bit) packet identifier</w:t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p>
      <w:pPr>
        <w:pStyle w:val="Normal"/>
        <w:bidi w:val="0"/>
        <w:jc w:val="start"/>
        <w:rPr>
          <w:rFonts w:ascii="Segoe UI" w:hAnsi="Segoe UI" w:eastAsia="NSimSun" w:cs="Lucida Sans"/>
          <w:b w:val="false"/>
          <w:bCs w:val="false"/>
          <w:i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pPr>
      <w:r>
        <w:rPr>
          <w:rFonts w:eastAsia="NSimSun" w:cs="Lucida Sans" w:ascii="Segoe UI" w:hAnsi="Segoe UI"/>
          <w:b w:val="false"/>
          <w:bCs w:val="false"/>
          <w:i w:val="false"/>
          <w:iCs w:val="false"/>
          <w:color w:val="auto"/>
          <w:kern w:val="2"/>
          <w:sz w:val="30"/>
          <w:szCs w:val="30"/>
          <w:lang w:val="en-US" w:eastAsia="zh-CN" w:bidi="hi-IN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Segoe UI">
    <w:charset w:val="00" w:characterSet="windows-1252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486</TotalTime>
  <Application>LibreOffice/7.6.4.1$Windows_X86_64 LibreOffice_project/e19e193f88cd6c0525a17fb7a176ed8e6a3e2aa1</Application>
  <AppVersion>15.0000</AppVersion>
  <Pages>4</Pages>
  <Words>275</Words>
  <Characters>1605</Characters>
  <CharactersWithSpaces>1862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2024-10-05T13:20:01Z</dcterms:created>
  <dc:creator/>
  <dc:description/>
  <dc:language>en-US</dc:language>
  <cp:lastModifiedBy/>
  <dcterms:modified xsi:type="dcterms:W3CDTF">2024-10-06T14:56:02Z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