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1C2127"/>
          <w:sz w:val="48"/>
          <w:szCs w:val="48"/>
        </w:rPr>
        <w:t xml:space="preserve">Specifikacija aplikacije</w:t>
      </w:r>
    </w:p>
    <w:p>
      <w:pPr>
        <w:spacing w:after="40" w:before="0"/>
      </w:pPr>
      <w:r>
        <w:rPr>
          <w:rFonts w:ascii="Calibri" w:cs="Calibri" w:eastAsia="Calibri" w:hAnsi="Calibri"/>
          <w:color w:val="C0572A"/>
          <w:sz w:val="28"/>
          <w:szCs w:val="28"/>
        </w:rPr>
        <w:t xml:space="preserve">Karton — vodenje auto servisa</w:t>
      </w:r>
    </w:p>
    <w:p>
      <w:pPr>
        <w:spacing w:after="400" w:before="0"/>
      </w:pPr>
      <w:r>
        <w:rPr>
          <w:rFonts w:ascii="Calibri" w:cs="Calibri" w:eastAsia="Calibri" w:hAnsi="Calibri"/>
          <w:color w:val="8B939B"/>
          <w:sz w:val="20"/>
          <w:szCs w:val="20"/>
        </w:rPr>
        <w:t xml:space="preserve">Verzija 3.0 · jun 2026.</w:t>
      </w:r>
    </w:p>
    <w:p>
      <w:pPr>
        <w:pBdr>
          <w:bottom w:val="single" w:color="C0572A" w:sz="12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C0572A"/>
          <w:sz w:val="32"/>
          <w:szCs w:val="32"/>
        </w:rPr>
        <w:t xml:space="preserve">1. Kontekst i obim</w:t>
      </w:r>
    </w:p>
    <w:p>
      <w:pPr>
        <w:spacing w:after="80" w:before="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Aplikacija za jednostavno vodenje auto servisa: evidencija klijenata, vozila, radnih naloga, zakazivanja, fakturisanja i osnovnih izvestaja. Namenjena manjem servisu sa jednim ili vise majstora.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C0572A"/>
          <w:sz w:val="22"/>
          <w:szCs w:val="22"/>
        </w:rPr>
        <w:t xml:space="preserve">Van obima za prvu verziju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Magacin/zalihe delova — delovi se unose rucno na nalog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C2127"/>
          <w:sz w:val="20"/>
          <w:szCs w:val="20"/>
        </w:rPr>
        <w:t xml:space="preserve">Pracenje troska/profita</w:t>
      </w:r>
      <w:r>
        <w:rPr>
          <w:rFonts w:ascii="Calibri" w:cs="Calibri" w:eastAsia="Calibri" w:hAnsi="Calibri"/>
          <w:color w:val="1C2127"/>
          <w:sz w:val="20"/>
          <w:szCs w:val="20"/>
        </w:rPr>
        <w:t xml:space="preserve"> — samo prihod. Prostor za nadogradnju: nabavna_cena_po_jedinici, trosak_po_satu, cena_dobavljaca/cena_klijentu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Komunikacija sa klijentom (slike, video, digitalni potpis)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C2127"/>
          <w:sz w:val="20"/>
          <w:szCs w:val="20"/>
        </w:rPr>
        <w:t xml:space="preserve">Fiskalizacija</w:t>
      </w:r>
      <w:r>
        <w:rPr>
          <w:rFonts w:ascii="Calibri" w:cs="Calibri" w:eastAsia="Calibri" w:hAnsi="Calibri"/>
          <w:color w:val="1C2127"/>
          <w:sz w:val="20"/>
          <w:szCs w:val="20"/>
        </w:rPr>
        <w:t xml:space="preserve"> — nece se integrisati. Racun je interni dokument, ne fiskalni.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Komplikovana prava pristupa po ekranima — samo admin/korisnik u v1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Tastaturne precice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SMS podsetnici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Fotografije na nalogu — otvorena pitanja: gde se cuvaju, kamera ili upload, sta se fotografise, ko vidi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Istorija izmena na nalogu — faza 2 ili minimalni log u MVP-u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Obavestenje na Dashboardu kad ponuda istice</w:t>
      </w:r>
    </w:p>
    <w:p>
      <w:pPr>
        <w:pBdr>
          <w:bottom w:val="single" w:color="D9DCD8" w:sz="6"/>
        </w:pBdr>
        <w:spacing w:after="180" w:before="180"/>
      </w:pPr>
    </w:p>
    <w:p>
      <w:pPr>
        <w:pBdr>
          <w:bottom w:val="single" w:color="C0572A" w:sz="12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C0572A"/>
          <w:sz w:val="32"/>
          <w:szCs w:val="32"/>
        </w:rPr>
        <w:t xml:space="preserve">2. Kljucni principi podataka i UX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1C2127"/>
          <w:sz w:val="20"/>
          <w:szCs w:val="20"/>
        </w:rPr>
        <w:t xml:space="preserve">Vozilo se identifikuje preko VIN broja</w:t>
      </w:r>
      <w:r>
        <w:rPr>
          <w:rFonts w:ascii="Calibri" w:cs="Calibri" w:eastAsia="Calibri" w:hAnsi="Calibri"/>
          <w:color w:val="1C2127"/>
          <w:sz w:val="20"/>
          <w:szCs w:val="20"/>
        </w:rPr>
        <w:t xml:space="preserve"> koji se nikad ne menja. Vlasnik i registarska tablica vode se kao istorija (od-do). Promena zatvara stari zapis i otvara novi.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1C2127"/>
          <w:sz w:val="20"/>
          <w:szCs w:val="20"/>
        </w:rPr>
        <w:t xml:space="preserve">Klijent</w:t>
      </w:r>
      <w:r>
        <w:rPr>
          <w:rFonts w:ascii="Calibri" w:cs="Calibri" w:eastAsia="Calibri" w:hAnsi="Calibri"/>
          <w:color w:val="1C2127"/>
          <w:sz w:val="20"/>
          <w:szCs w:val="20"/>
        </w:rPr>
        <w:t xml:space="preserve"> ima tip (fizicko/pravno), vise kontakata i email-ova. Email je opciono; bez emaila nema podsetnika.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1C2127"/>
          <w:sz w:val="20"/>
          <w:szCs w:val="20"/>
        </w:rPr>
        <w:t xml:space="preserve">Navigacija izmedju dokumenata</w:t>
      </w:r>
      <w:r>
        <w:rPr>
          <w:rFonts w:ascii="Calibri" w:cs="Calibri" w:eastAsia="Calibri" w:hAnsi="Calibri"/>
          <w:color w:val="1C2127"/>
          <w:sz w:val="20"/>
          <w:szCs w:val="20"/>
        </w:rPr>
        <w:t xml:space="preserve"> — dvoredna traka: Posao (Ponuda, Nalog) i Naplata (Predracun, Racun). Svako dugme prikazuje tip, broj i status (npr. Ponuda #P-2026-0012 · Prihvacena).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C2127"/>
          <w:sz w:val="20"/>
          <w:szCs w:val="20"/>
        </w:rPr>
        <w:t xml:space="preserve">Tri tipa dokumenta: Ponuda, Predracun, Racun.</w:t>
      </w:r>
      <w:r>
        <w:rPr>
          <w:rFonts w:ascii="Calibri" w:cs="Calibri" w:eastAsia="Calibri" w:hAnsi="Calibri"/>
          <w:color w:val="1C2127"/>
          <w:sz w:val="20"/>
          <w:szCs w:val="20"/>
        </w:rPr>
        <w:t xml:space="preserve"> Jedini obavezan je Radni nalog.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C2127"/>
          <w:sz w:val="20"/>
          <w:szCs w:val="20"/>
        </w:rPr>
        <w:t xml:space="preserve">Ponuda</w:t>
      </w:r>
      <w:r>
        <w:rPr>
          <w:rFonts w:ascii="Calibri" w:cs="Calibri" w:eastAsia="Calibri" w:hAnsi="Calibri"/>
          <w:color w:val="1C2127"/>
          <w:sz w:val="20"/>
          <w:szCs w:val="20"/>
        </w:rPr>
        <w:t xml:space="preserve"> — procena, koristi dokument-stavke (ne stvarne stavke rada). nalog_id opciono. Moze se vezati ili odvezati sa naloga.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C2127"/>
          <w:sz w:val="20"/>
          <w:szCs w:val="20"/>
        </w:rPr>
        <w:t xml:space="preserve">Predracun</w:t>
      </w:r>
      <w:r>
        <w:rPr>
          <w:rFonts w:ascii="Calibri" w:cs="Calibri" w:eastAsia="Calibri" w:hAnsi="Calibri"/>
          <w:color w:val="1C2127"/>
          <w:sz w:val="20"/>
          <w:szCs w:val="20"/>
        </w:rPr>
        <w:t xml:space="preserve"> — ISKLJUCIVO iz naloga. nalog_id obavezan.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C2127"/>
          <w:sz w:val="20"/>
          <w:szCs w:val="20"/>
        </w:rPr>
        <w:t xml:space="preserve">Racun</w:t>
      </w:r>
      <w:r>
        <w:rPr>
          <w:rFonts w:ascii="Calibri" w:cs="Calibri" w:eastAsia="Calibri" w:hAnsi="Calibri"/>
          <w:color w:val="1C2127"/>
          <w:sz w:val="20"/>
          <w:szCs w:val="20"/>
        </w:rPr>
        <w:t xml:space="preserve"> — ISKLJUCIVO konverzijom iz predracuna.</w:t>
      </w:r>
    </w:p>
    <w:p>
      <w:pPr>
        <w:spacing w:after="100" w:before="80"/>
      </w:pPr>
      <w:r>
        <w:rPr>
          <w:rFonts w:ascii="Calibri" w:cs="Calibri" w:eastAsia="Calibri" w:hAnsi="Calibri"/>
          <w:b/>
          <w:bCs/>
          <w:color w:val="1C2127"/>
          <w:sz w:val="20"/>
          <w:szCs w:val="20"/>
        </w:rPr>
        <w:t xml:space="preserve">Ponuda istekla ne moze biti prihvacena</w:t>
      </w:r>
      <w:r>
        <w:rPr>
          <w:rFonts w:ascii="Calibri" w:cs="Calibri" w:eastAsia="Calibri" w:hAnsi="Calibri"/>
          <w:color w:val="1C2127"/>
          <w:sz w:val="20"/>
          <w:szCs w:val="20"/>
        </w:rPr>
        <w:t xml:space="preserve"> — mora kopija. Nalog se moze vezati samo za ponudu u statusu prihvacena. Prihvacena ponuda ne kopira stavke na nalog — samo klijent, vozilo i veza.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1C2127"/>
          <w:sz w:val="20"/>
          <w:szCs w:val="20"/>
        </w:rPr>
        <w:t xml:space="preserve">Vozilo mora biti u bazi pre otvaranja naloga ili ponude.</w:t>
      </w:r>
      <w:r>
        <w:rPr>
          <w:rFonts w:ascii="Calibri" w:cs="Calibri" w:eastAsia="Calibri" w:hAnsi="Calibri"/>
          <w:color w:val="1C2127"/>
          <w:sz w:val="20"/>
          <w:szCs w:val="20"/>
        </w:rPr>
        <w:t xml:space="preserve"> Forme imaju dugme + Dodaj novo vozilo direktno unutar forme (modal na modal). Isto za klijenta unutar forme za vozilo.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1C2127"/>
          <w:sz w:val="20"/>
          <w:szCs w:val="20"/>
        </w:rPr>
        <w:t xml:space="preserve">Editabilnost po statusu:</w:t>
      </w: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2400"/>
        <w:gridCol w:w="4400"/>
      </w:tblGrid>
      <w:tr>
        <w:trPr>
          <w:tblHeader/>
        </w:trPr>
        <w:tc>
          <w:tcPr>
            <w:tcW w:type="dxa" w:w="2800"/>
            <w:shd w:fill="1C21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2400"/>
            <w:shd w:fill="1C21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Otvoreno (editabilno)</w:t>
            </w:r>
          </w:p>
        </w:tc>
        <w:tc>
          <w:tcPr>
            <w:tcW w:type="dxa" w:w="4400"/>
            <w:shd w:fill="1C21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Zatvoreno (zakljucano)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Ponuda</w:t>
            </w:r>
          </w:p>
        </w:tc>
        <w:tc>
          <w:tcPr>
            <w:tcW w:type="dxa" w:w="2400"/>
            <w:shd w:fill="F8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na_cekanju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prihvacena / odbijena / istekla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Radni nalog</w:t>
            </w:r>
          </w:p>
        </w:tc>
        <w:tc>
          <w:tcPr>
            <w:tcW w:type="dxa" w:w="2400"/>
            <w:shd w:fill="F8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otvoren / u_radu / ceka_delove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zavrseno / otkazano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Predracun</w:t>
            </w:r>
          </w:p>
        </w:tc>
        <w:tc>
          <w:tcPr>
            <w:tcW w:type="dxa" w:w="2400"/>
            <w:shd w:fill="F8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vazi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iskoriscen / **istekao**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Racun</w:t>
            </w:r>
          </w:p>
        </w:tc>
        <w:tc>
          <w:tcPr>
            <w:tcW w:type="dxa" w:w="2400"/>
            <w:shd w:fill="F8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(nikad direktno)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placeno / neispravan</w:t>
            </w:r>
          </w:p>
        </w:tc>
      </w:tr>
    </w:tbl>
    <w:p>
      <w:pPr>
        <w:spacing w:after="100" w:before="80"/>
      </w:pPr>
      <w:r>
        <w:rPr>
          <w:rFonts w:ascii="Calibri" w:cs="Calibri" w:eastAsia="Calibri" w:hAnsi="Calibri"/>
          <w:b/>
          <w:bCs/>
          <w:color w:val="1C2127"/>
          <w:sz w:val="20"/>
          <w:szCs w:val="20"/>
        </w:rPr>
        <w:t xml:space="preserve">Status predracuna istekao</w:t>
      </w:r>
      <w:r>
        <w:rPr>
          <w:rFonts w:ascii="Calibri" w:cs="Calibri" w:eastAsia="Calibri" w:hAnsi="Calibri"/>
          <w:color w:val="1C2127"/>
          <w:sz w:val="20"/>
          <w:szCs w:val="20"/>
        </w:rPr>
        <w:t xml:space="preserve"> — kad prodje rok_vazenja_do a predracun nije iskoriscen. Istekao predracun ne moze u racun — samo kopija u novi predracun.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1C2127"/>
          <w:sz w:val="20"/>
          <w:szCs w:val="20"/>
        </w:rPr>
        <w:t xml:space="preserve">Ispravi racun</w:t>
      </w:r>
      <w:r>
        <w:rPr>
          <w:rFonts w:ascii="Calibri" w:cs="Calibri" w:eastAsia="Calibri" w:hAnsi="Calibri"/>
          <w:color w:val="1C2127"/>
          <w:sz w:val="20"/>
          <w:szCs w:val="20"/>
        </w:rPr>
        <w:t xml:space="preserve"> (dok neplaceno): stari racun postaje neispravan, sistem otvara nov predracun sa istim nalog_id.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1C2127"/>
          <w:sz w:val="20"/>
          <w:szCs w:val="20"/>
        </w:rPr>
        <w:t xml:space="preserve">Dospeo nije status racuna</w:t>
      </w:r>
      <w:r>
        <w:rPr>
          <w:rFonts w:ascii="Calibri" w:cs="Calibri" w:eastAsia="Calibri" w:hAnsi="Calibri"/>
          <w:color w:val="1C2127"/>
          <w:sz w:val="20"/>
          <w:szCs w:val="20"/>
        </w:rPr>
        <w:t xml:space="preserve"> — samo vizuelna oznaka uz datum_dospeca. Statusi racuna: neplaceno / placeno / neispravan.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1C2127"/>
          <w:sz w:val="20"/>
          <w:szCs w:val="20"/>
        </w:rPr>
        <w:t xml:space="preserve">Prihod = samo placeni racuni</w:t>
      </w:r>
      <w:r>
        <w:rPr>
          <w:rFonts w:ascii="Calibri" w:cs="Calibri" w:eastAsia="Calibri" w:hAnsi="Calibri"/>
          <w:color w:val="1C2127"/>
          <w:sz w:val="20"/>
          <w:szCs w:val="20"/>
        </w:rPr>
        <w:t xml:space="preserve">, po datum_placanja. Nenaplaceno = otvoreni racuni po statusu neplaceno.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1C2127"/>
          <w:sz w:val="20"/>
          <w:szCs w:val="20"/>
        </w:rPr>
        <w:t xml:space="preserve">Datum zavrsetka naloga</w:t>
      </w:r>
      <w:r>
        <w:rPr>
          <w:rFonts w:ascii="Calibri" w:cs="Calibri" w:eastAsia="Calibri" w:hAnsi="Calibri"/>
          <w:color w:val="1C2127"/>
          <w:sz w:val="20"/>
          <w:szCs w:val="20"/>
        </w:rPr>
        <w:t xml:space="preserve"> — automatski kad status postane zavrseno, ali korisnik moze rucno da ispravi. Zavrsene stavke se ne menjaju bez jasno dozvoljene korekcije. Izmene naloga ne menjaju vec izdate dokumente.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1C2127"/>
          <w:sz w:val="20"/>
          <w:szCs w:val="20"/>
        </w:rPr>
        <w:t xml:space="preserve">Interno — ne naplacuje se</w:t>
      </w:r>
      <w:r>
        <w:rPr>
          <w:rFonts w:ascii="Calibri" w:cs="Calibri" w:eastAsia="Calibri" w:hAnsi="Calibri"/>
          <w:color w:val="1C2127"/>
          <w:sz w:val="20"/>
          <w:szCs w:val="20"/>
        </w:rPr>
        <w:t xml:space="preserve"> — opcija na stavkama delova i eksternog servisa na predracunu (ne za rad). Ne prenosi se na dokument, ne ulazi u iznos, ali ostaje interno na nalogu.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1C2127"/>
          <w:sz w:val="20"/>
          <w:szCs w:val="20"/>
        </w:rPr>
        <w:t xml:space="preserve">Eksterni servis se ne prikazuje na dokumentu ako ga nema na nalogu.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1C2127"/>
          <w:sz w:val="20"/>
          <w:szCs w:val="20"/>
        </w:rPr>
        <w:t xml:space="preserve">Na dokumentu su tri odvojene rubrike</w:t>
      </w:r>
      <w:r>
        <w:rPr>
          <w:rFonts w:ascii="Calibri" w:cs="Calibri" w:eastAsia="Calibri" w:hAnsi="Calibri"/>
          <w:color w:val="1C2127"/>
          <w:sz w:val="20"/>
          <w:szCs w:val="20"/>
        </w:rPr>
        <w:t xml:space="preserve">: Rad (zbirno po tipu, bez imena majstora) / Delovi / Eksterni servis. Rubrika se ne prikazuje ako je prazna.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1C2127"/>
          <w:sz w:val="20"/>
          <w:szCs w:val="20"/>
        </w:rPr>
        <w:t xml:space="preserve">EUR — informativno</w:t>
      </w:r>
      <w:r>
        <w:rPr>
          <w:rFonts w:ascii="Calibri" w:cs="Calibri" w:eastAsia="Calibri" w:hAnsi="Calibri"/>
          <w:color w:val="1C2127"/>
          <w:sz w:val="20"/>
          <w:szCs w:val="20"/>
        </w:rPr>
        <w:t xml:space="preserve"> na ponudi i predracunu (ne na racunu). Unosi se rucno, bez automatskog kursa. Prikazuje se pored RSD iznosa.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1C2127"/>
          <w:sz w:val="20"/>
          <w:szCs w:val="20"/>
        </w:rPr>
        <w:t xml:space="preserve">Kopiranje dokumenta</w:t>
      </w:r>
      <w:r>
        <w:rPr>
          <w:rFonts w:ascii="Calibri" w:cs="Calibri" w:eastAsia="Calibri" w:hAnsi="Calibri"/>
          <w:color w:val="1C2127"/>
          <w:sz w:val="20"/>
          <w:szCs w:val="20"/>
        </w:rPr>
        <w:t xml:space="preserve"> — kopija dobija novi broj i danasnji datum. Original ostaje neizmenjen.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1C2127"/>
          <w:sz w:val="20"/>
          <w:szCs w:val="20"/>
        </w:rPr>
        <w:t xml:space="preserve">Numeracija — zasebne sekvence po tipu</w:t>
      </w:r>
      <w:r>
        <w:rPr>
          <w:rFonts w:ascii="Calibri" w:cs="Calibri" w:eastAsia="Calibri" w:hAnsi="Calibri"/>
          <w:color w:val="1C2127"/>
          <w:sz w:val="20"/>
          <w:szCs w:val="20"/>
        </w:rPr>
        <w:t xml:space="preserve"> (format TIP-GODINA-REDNI_BROJ): Ponuda P-2026-0001, Predracun PR-2026-0001, Racun R-2026-0001, Nalog N-2026-0001. Restart 1. januara.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1C2127"/>
          <w:sz w:val="20"/>
          <w:szCs w:val="20"/>
        </w:rPr>
        <w:t xml:space="preserve">Centralni spisak statusa</w:t>
      </w:r>
      <w:r>
        <w:rPr>
          <w:rFonts w:ascii="Calibri" w:cs="Calibri" w:eastAsia="Calibri" w:hAnsi="Calibri"/>
          <w:color w:val="1C2127"/>
          <w:sz w:val="20"/>
          <w:szCs w:val="20"/>
        </w:rPr>
        <w:t xml:space="preserve"> — isti naziv u bazi, kodu i UI-u (samo veliko slovo za prikaz):</w:t>
      </w: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600"/>
        <w:gridCol w:w="6000"/>
      </w:tblGrid>
      <w:tr>
        <w:trPr>
          <w:tblHeader/>
        </w:trPr>
        <w:tc>
          <w:tcPr>
            <w:tcW w:type="dxa" w:w="3600"/>
            <w:shd w:fill="1C21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Entitet</w:t>
            </w:r>
          </w:p>
        </w:tc>
        <w:tc>
          <w:tcPr>
            <w:tcW w:type="dxa" w:w="6000"/>
            <w:shd w:fill="1C21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Statusi</w:t>
            </w:r>
          </w:p>
        </w:tc>
      </w:tr>
      <w:tr>
        <w:trPr>
          <w:tblHeader w:val="false"/>
        </w:trP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Ponuda</w:t>
            </w:r>
          </w:p>
        </w:tc>
        <w:tc>
          <w:tcPr>
            <w:tcW w:type="dxa" w:w="6000"/>
            <w:shd w:fill="F8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na_cekanju / prihvacena / odbijena / istekla</w:t>
            </w:r>
          </w:p>
        </w:tc>
      </w:tr>
      <w:tr>
        <w:trPr>
          <w:tblHeader w:val="false"/>
        </w:trP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Radni nalog</w:t>
            </w:r>
          </w:p>
        </w:tc>
        <w:tc>
          <w:tcPr>
            <w:tcW w:type="dxa" w:w="6000"/>
            <w:shd w:fill="F8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otvoren / u_radu / ceka_delove / zavrseno / otkazano</w:t>
            </w:r>
          </w:p>
        </w:tc>
      </w:tr>
      <w:tr>
        <w:trPr>
          <w:tblHeader w:val="false"/>
        </w:trP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Predracun</w:t>
            </w:r>
          </w:p>
        </w:tc>
        <w:tc>
          <w:tcPr>
            <w:tcW w:type="dxa" w:w="6000"/>
            <w:shd w:fill="F8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vazi / iskoriscen / istekao</w:t>
            </w:r>
          </w:p>
        </w:tc>
      </w:tr>
      <w:tr>
        <w:trPr>
          <w:tblHeader w:val="false"/>
        </w:trP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Racun</w:t>
            </w:r>
          </w:p>
        </w:tc>
        <w:tc>
          <w:tcPr>
            <w:tcW w:type="dxa" w:w="6000"/>
            <w:shd w:fill="F8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neplaceno / placeno / neispravan</w:t>
            </w:r>
          </w:p>
        </w:tc>
      </w:tr>
      <w:tr>
        <w:trPr>
          <w:tblHeader w:val="false"/>
        </w:trP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Termin</w:t>
            </w:r>
          </w:p>
        </w:tc>
        <w:tc>
          <w:tcPr>
            <w:tcW w:type="dxa" w:w="6000"/>
            <w:shd w:fill="F8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zakazano / realizovano / otkazano / nije_se_pojavio</w:t>
            </w:r>
          </w:p>
        </w:tc>
      </w:tr>
      <w:tr>
        <w:trPr>
          <w:tblHeader w:val="false"/>
        </w:trP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Podsetnik</w:t>
            </w:r>
          </w:p>
        </w:tc>
        <w:tc>
          <w:tcPr>
            <w:tcW w:type="dxa" w:w="6000"/>
            <w:shd w:fill="F8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nije_zakazano / zakazano / poslato / greska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b/>
          <w:bCs/>
          <w:color w:val="1C2127"/>
          <w:sz w:val="20"/>
          <w:szCs w:val="20"/>
        </w:rPr>
        <w:t xml:space="preserve">Email podsetnici</w:t>
      </w:r>
      <w:r>
        <w:rPr>
          <w:rFonts w:ascii="Calibri" w:cs="Calibri" w:eastAsia="Calibri" w:hAnsi="Calibri"/>
          <w:color w:val="1C2127"/>
          <w:sz w:val="20"/>
          <w:szCs w:val="20"/>
        </w:rPr>
        <w:t xml:space="preserve"> — u MVP-u. Salju se samo ako je status termina zakazano i klijent ima email. Vreme slanja podesa va se globalno (default 09:00 dan pre). Status slanja prati se po terminu.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1C2127"/>
          <w:sz w:val="20"/>
          <w:szCs w:val="20"/>
        </w:rPr>
        <w:t xml:space="preserve">Mobilni prikaz</w:t>
      </w:r>
      <w:r>
        <w:rPr>
          <w:rFonts w:ascii="Calibri" w:cs="Calibri" w:eastAsia="Calibri" w:hAnsi="Calibri"/>
          <w:color w:val="1C2127"/>
          <w:sz w:val="20"/>
          <w:szCs w:val="20"/>
        </w:rPr>
        <w:t xml:space="preserve"> — kritican zahtev. Tabele na telefonu pretvaraju se u kartice.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1C2127"/>
          <w:sz w:val="20"/>
          <w:szCs w:val="20"/>
        </w:rPr>
        <w:t xml:space="preserve">Nista se ne brise fizicki</w:t>
      </w:r>
      <w:r>
        <w:rPr>
          <w:rFonts w:ascii="Calibri" w:cs="Calibri" w:eastAsia="Calibri" w:hAnsi="Calibri"/>
          <w:color w:val="1C2127"/>
          <w:sz w:val="20"/>
          <w:szCs w:val="20"/>
        </w:rPr>
        <w:t xml:space="preserve"> — klijenti, vozila, majstori se arhiviraju. Termin se moze fizicki brisati samo dok nije istekao.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1C2127"/>
          <w:sz w:val="20"/>
          <w:szCs w:val="20"/>
        </w:rPr>
        <w:t xml:space="preserve">Pop-up (modal) princip</w:t>
      </w:r>
      <w:r>
        <w:rPr>
          <w:rFonts w:ascii="Calibri" w:cs="Calibri" w:eastAsia="Calibri" w:hAnsi="Calibri"/>
          <w:color w:val="1C2127"/>
          <w:sz w:val="20"/>
          <w:szCs w:val="20"/>
        </w:rPr>
        <w:t xml:space="preserve"> — sve forme su modalni pop-up sa scrollom, mogu biti ugnjezdene (modal na modal).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1C2127"/>
          <w:sz w:val="20"/>
          <w:szCs w:val="20"/>
        </w:rPr>
        <w:t xml:space="preserve">Filtriranje i sortiranje</w:t>
      </w:r>
      <w:r>
        <w:rPr>
          <w:rFonts w:ascii="Calibri" w:cs="Calibri" w:eastAsia="Calibri" w:hAnsi="Calibri"/>
          <w:color w:val="1C2127"/>
          <w:sz w:val="20"/>
          <w:szCs w:val="20"/>
        </w:rPr>
        <w:t xml:space="preserve"> — sve tabele: filtriranje (tekst: sadrzi; status/tip: lista; datum/iznos: opseg) i sortiranje po svakoj koloni. </w:t>
      </w:r>
      <w:r>
        <w:rPr>
          <w:rFonts w:ascii="Calibri" w:cs="Calibri" w:eastAsia="Calibri" w:hAnsi="Calibri"/>
          <w:b/>
          <w:bCs/>
          <w:color w:val="1C2127"/>
          <w:sz w:val="20"/>
          <w:szCs w:val="20"/>
        </w:rPr>
        <w:t xml:space="preserve">Filtriranje, sortiranje i pretraga rade nad celim skupom podataka (server-side), ne samo nad prikazanom stranom paginacije.</w:t>
      </w:r>
      <w:r>
        <w:rPr>
          <w:rFonts w:ascii="Calibri" w:cs="Calibri" w:eastAsia="Calibri" w:hAnsi="Calibri"/>
          <w:color w:val="1C2127"/>
          <w:sz w:val="20"/>
          <w:szCs w:val="20"/>
        </w:rPr>
        <w:t xml:space="preserve"> Pretraga nije case sensitive i ignorise razmake. Paginacija 20 redova (podesava se). Role: admin/korisnik.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1C2127"/>
          <w:sz w:val="20"/>
          <w:szCs w:val="20"/>
        </w:rPr>
        <w:t xml:space="preserve">Login</w:t>
      </w:r>
      <w:r>
        <w:rPr>
          <w:rFonts w:ascii="Calibri" w:cs="Calibri" w:eastAsia="Calibri" w:hAnsi="Calibri"/>
          <w:color w:val="1C2127"/>
          <w:sz w:val="20"/>
          <w:szCs w:val="20"/>
        </w:rPr>
        <w:t xml:space="preserve"> — MVP ima jednostavan login ekran (email + lozinka). Admin kreira korisnike i resetuje lozinke; nema samoregistracije ni reset-a lozinke preko emaila u prvoj verziji. Ulogovani korisnik_id je osnov za buducu istoriju izmena.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1C2127"/>
          <w:sz w:val="20"/>
          <w:szCs w:val="20"/>
        </w:rPr>
        <w:t xml:space="preserve">Backup i restore</w:t>
      </w:r>
      <w:r>
        <w:rPr>
          <w:rFonts w:ascii="Calibri" w:cs="Calibri" w:eastAsia="Calibri" w:hAnsi="Calibri"/>
          <w:color w:val="1C2127"/>
          <w:sz w:val="20"/>
          <w:szCs w:val="20"/>
        </w:rPr>
        <w:t xml:space="preserve"> — pored automatskog backupa, u Podesavanjima postoji dugme Vrati iz backupa (samo admin, uz eksplicitnu potvrdu). Preporucuje se periodicno test-vracanje da bi se potvrdilo da backup zaista radi.</w:t>
      </w:r>
    </w:p>
    <w:p>
      <w:pPr>
        <w:pBdr>
          <w:bottom w:val="single" w:color="D9DCD8" w:sz="6"/>
        </w:pBdr>
        <w:spacing w:after="180" w:before="180"/>
      </w:pPr>
    </w:p>
    <w:p>
      <w:pPr>
        <w:pBdr>
          <w:bottom w:val="single" w:color="C0572A" w:sz="12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C0572A"/>
          <w:sz w:val="32"/>
          <w:szCs w:val="32"/>
        </w:rPr>
        <w:t xml:space="preserve">3. Ekrani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C2127"/>
          <w:sz w:val="26"/>
          <w:szCs w:val="26"/>
        </w:rPr>
        <w:t xml:space="preserve">3.1 Pocetna (Dashboard)</w:t>
      </w:r>
    </w:p>
    <w:p>
      <w:pPr>
        <w:spacing w:after="80" w:before="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Vizuelno grupisano u tri celine: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C0572A"/>
          <w:sz w:val="22"/>
          <w:szCs w:val="22"/>
        </w:rPr>
        <w:t xml:space="preserve">Danas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Termini za danas i sutra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Vozila koja cekaju delove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C0572A"/>
          <w:sz w:val="22"/>
          <w:szCs w:val="22"/>
        </w:rPr>
        <w:t xml:space="preserve">Posao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Broj vozila u servisu (klik → Vozila)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Broj otvorenih naloga (klik → Radni nalozi)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Broj ponuda na cekanju (klik → Dokumenti, filter Ponude)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Lista vozila u servisu sa statusom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C0572A"/>
          <w:sz w:val="22"/>
          <w:szCs w:val="22"/>
        </w:rPr>
        <w:t xml:space="preserve">Novac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Prihod u tekucem mesecu — samo placeni racuni, po datum_placanja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Iznos nenaplacenih racuna — otvoreni, po statusu neplaceno, sa informativnim datumom dospeca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Lista nenaplacenih racuna (klik → Dokumenti)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C2127"/>
          <w:sz w:val="26"/>
          <w:szCs w:val="26"/>
        </w:rPr>
        <w:t xml:space="preserve">3.2 Klijenti (lista)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Filter: Svi / Fizicka lica / Pravna lica / Arhivirani — filtriranje i sortiranje po svim kolonama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Dugme </w:t>
      </w:r>
      <w:r>
        <w:rPr>
          <w:rFonts w:ascii="Calibri" w:cs="Calibri" w:eastAsia="Calibri" w:hAnsi="Calibri"/>
          <w:b/>
          <w:bCs/>
          <w:color w:val="1C2127"/>
          <w:sz w:val="20"/>
          <w:szCs w:val="20"/>
        </w:rPr>
        <w:t xml:space="preserve">+ Novi klijent</w:t>
      </w:r>
      <w:r>
        <w:rPr>
          <w:rFonts w:ascii="Calibri" w:cs="Calibri" w:eastAsia="Calibri" w:hAnsi="Calibri"/>
          <w:color w:val="1C2127"/>
          <w:sz w:val="20"/>
          <w:szCs w:val="20"/>
        </w:rPr>
        <w:t xml:space="preserve"> → modal (tip, ime/naziv, PIB/JMBG sa proverom duplikata, telefon, email, adresa)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Klik → Profil klijenta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C2127"/>
          <w:sz w:val="26"/>
          <w:szCs w:val="26"/>
        </w:rPr>
        <w:t xml:space="preserve">3.3 Profil klijenta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Podaci, vise telefona i emailova (dodaj/zameni sa pop-up potvrdom)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Lista vozila, istorija naloga, Arhiviraj klijenta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C2127"/>
          <w:sz w:val="26"/>
          <w:szCs w:val="26"/>
        </w:rPr>
        <w:t xml:space="preserve">3.4 Vozila (lista)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Filter: Sva / U servisu / Arhivirana — filtriranje i sortiranje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Tabela: tablica, marka/model/godina, gorivo, vlasnik, kilometraza, status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Dugme </w:t>
      </w:r>
      <w:r>
        <w:rPr>
          <w:rFonts w:ascii="Calibri" w:cs="Calibri" w:eastAsia="Calibri" w:hAnsi="Calibri"/>
          <w:b/>
          <w:bCs/>
          <w:color w:val="1C2127"/>
          <w:sz w:val="20"/>
          <w:szCs w:val="20"/>
        </w:rPr>
        <w:t xml:space="preserve">+ Novo vozilo</w:t>
      </w:r>
      <w:r>
        <w:rPr>
          <w:rFonts w:ascii="Calibri" w:cs="Calibri" w:eastAsia="Calibri" w:hAnsi="Calibri"/>
          <w:color w:val="1C2127"/>
          <w:sz w:val="20"/>
          <w:szCs w:val="20"/>
        </w:rPr>
        <w:t xml:space="preserve"> → modal sa scrollom; dugme </w:t>
      </w:r>
      <w:r>
        <w:rPr>
          <w:rFonts w:ascii="Calibri" w:cs="Calibri" w:eastAsia="Calibri" w:hAnsi="Calibri"/>
          <w:b/>
          <w:bCs/>
          <w:color w:val="1C2127"/>
          <w:sz w:val="20"/>
          <w:szCs w:val="20"/>
        </w:rPr>
        <w:t xml:space="preserve">Ucitaj saobracajnu</w:t>
      </w:r>
      <w:r>
        <w:rPr>
          <w:rFonts w:ascii="Calibri" w:cs="Calibri" w:eastAsia="Calibri" w:hAnsi="Calibri"/>
          <w:color w:val="1C2127"/>
          <w:sz w:val="20"/>
          <w:szCs w:val="20"/>
        </w:rPr>
        <w:t xml:space="preserve"> — cita cip, popunjava formu, proverava duplikat</w:t>
      </w:r>
    </w:p>
    <w:p>
      <w:pPr>
        <w:pBdr>
          <w:left w:val="single" w:color="C0572A" w:sz="12" w:space="8"/>
        </w:pBdr>
        <w:spacing w:after="80" w:before="60"/>
        <w:ind w:left="360"/>
      </w:pPr>
      <w:r>
        <w:rPr>
          <w:rFonts w:ascii="Calibri" w:cs="Calibri" w:eastAsia="Calibri" w:hAnsi="Calibri"/>
          <w:i/>
          <w:iCs/>
          <w:color w:val="5B6470"/>
          <w:sz w:val="18"/>
          <w:szCs w:val="18"/>
        </w:rPr>
        <w:t xml:space="preserve">Forma: dugme Ucitaj saobracajnu, VIN (duplikat), marka, model, godina, tablica, gorivo, vlasnik (+ Novi klijent), napomena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C2127"/>
          <w:sz w:val="26"/>
          <w:szCs w:val="26"/>
        </w:rPr>
        <w:t xml:space="preserve">3.5 Vozilo (detalji)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Header: tablica, marka/model, gorivo, status, VIN, godina, km, vlasnik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Dvoredna traka navigacije sa brojevima i statusima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Napomena, Istorija vlasnistva, </w:t>
      </w:r>
      <w:r>
        <w:rPr>
          <w:rFonts w:ascii="Calibri" w:cs="Calibri" w:eastAsia="Calibri" w:hAnsi="Calibri"/>
          <w:b/>
          <w:bCs/>
          <w:color w:val="1C2127"/>
          <w:sz w:val="20"/>
          <w:szCs w:val="20"/>
        </w:rPr>
        <w:t xml:space="preserve">Istorija registracije</w:t>
      </w:r>
      <w:r>
        <w:rPr>
          <w:rFonts w:ascii="Calibri" w:cs="Calibri" w:eastAsia="Calibri" w:hAnsi="Calibri"/>
          <w:color w:val="1C2127"/>
          <w:sz w:val="20"/>
          <w:szCs w:val="20"/>
        </w:rPr>
        <w:t xml:space="preserve"> (tablica, od-do, napomena), Istorija servisa, Statistika vozila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C2127"/>
          <w:sz w:val="26"/>
          <w:szCs w:val="26"/>
        </w:rPr>
        <w:t xml:space="preserve">3.6 Radni nalozi (lista)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Filter: Svi / Otvoren / U radu / Ceka delove / Zavrseno / Otkazano — filtriranje i sortiranje</w:t>
      </w:r>
    </w:p>
    <w:p>
      <w:pPr>
        <w:pBdr>
          <w:left w:val="single" w:color="C0572A" w:sz="12" w:space="8"/>
        </w:pBdr>
        <w:spacing w:after="80" w:before="60"/>
        <w:ind w:left="360"/>
      </w:pPr>
      <w:r>
        <w:rPr>
          <w:rFonts w:ascii="Calibri" w:cs="Calibri" w:eastAsia="Calibri" w:hAnsi="Calibri"/>
          <w:i/>
          <w:iCs/>
          <w:color w:val="5B6470"/>
          <w:sz w:val="18"/>
          <w:szCs w:val="18"/>
        </w:rPr>
        <w:t xml:space="preserve">Forma: vozilo (+ Novo vozilo), klijent (auto ili + Novi klijent), datum, km, opis, ponuda (opciono — samo prihvacena)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C2127"/>
          <w:sz w:val="26"/>
          <w:szCs w:val="26"/>
        </w:rPr>
        <w:t xml:space="preserve">3.7 Radni nalog (detalji)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Header: broj (N-XXXX), status, vozilo, klijent, datum prijema, km, datum zavrsetka (editabilno)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Dvoredna traka navigacije sa brojevima i statusima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Dugmad: Promeni status, Prikaz predracuna, </w:t>
      </w:r>
      <w:r>
        <w:rPr>
          <w:rFonts w:ascii="Calibri" w:cs="Calibri" w:eastAsia="Calibri" w:hAnsi="Calibri"/>
          <w:b/>
          <w:bCs/>
          <w:color w:val="1C2127"/>
          <w:sz w:val="20"/>
          <w:szCs w:val="20"/>
        </w:rPr>
        <w:t xml:space="preserve">Vezi/Skini ponudu</w:t>
      </w:r>
      <w:r>
        <w:rPr>
          <w:rFonts w:ascii="Calibri" w:cs="Calibri" w:eastAsia="Calibri" w:hAnsi="Calibri"/>
          <w:color w:val="1C2127"/>
          <w:sz w:val="20"/>
          <w:szCs w:val="20"/>
        </w:rPr>
        <w:t xml:space="preserve">, Stampaj/PDF, Izvezi Word/Excel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Sekcije: Rad majstora (interni), Delovi, Eksterni servis — svaka sa linkom Izmeni po redu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Tri dugmeta: + Dodaj rad, + Dodaj deo, + Dodaj eksterni servis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C2127"/>
          <w:sz w:val="26"/>
          <w:szCs w:val="26"/>
        </w:rPr>
        <w:t xml:space="preserve">3.8 Kalendar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Nedeljni prikaz sa bojama po statusu termina; filter po majstoru; polje za pretragu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Legenda: Zakazano / Realizovano / Otkazano / Nije se pojavio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Termin prikazuje vreme, opis, vozilo, klijenta, majstora (ako zakazan)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Status slanja podsetnika vidljiv na terminu</w:t>
      </w:r>
    </w:p>
    <w:p>
      <w:pPr>
        <w:pBdr>
          <w:left w:val="single" w:color="C0572A" w:sz="12" w:space="8"/>
        </w:pBdr>
        <w:spacing w:after="80" w:before="60"/>
        <w:ind w:left="360"/>
      </w:pPr>
      <w:r>
        <w:rPr>
          <w:rFonts w:ascii="Calibri" w:cs="Calibri" w:eastAsia="Calibri" w:hAnsi="Calibri"/>
          <w:i/>
          <w:iCs/>
          <w:color w:val="5B6470"/>
          <w:sz w:val="18"/>
          <w:szCs w:val="18"/>
        </w:rPr>
        <w:t xml:space="preserve">Forma termina: datum, vreme, klijent (+ Novi klijent), vozilo (+ Novo vozilo), majstor (opciono + upozorenje zauzetosti), napomena, podsetnici on/off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C2127"/>
          <w:sz w:val="26"/>
          <w:szCs w:val="26"/>
        </w:rPr>
        <w:t xml:space="preserve">3.9 Dokumenti (lista)</w:t>
      </w:r>
    </w:p>
    <w:p>
      <w:pPr>
        <w:spacing w:after="80" w:before="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Ranije naziv: Fakture.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Filter: Svi / Ponude / Predracuni / Racuni / Neplaceno — filtriranje i sortiranje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Tabela: broj, klijent, vozilo, datum, tip, status, iznos RSD, iznos EUR (ako unesen)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Dugme </w:t>
      </w:r>
      <w:r>
        <w:rPr>
          <w:rFonts w:ascii="Calibri" w:cs="Calibri" w:eastAsia="Calibri" w:hAnsi="Calibri"/>
          <w:b/>
          <w:bCs/>
          <w:color w:val="1C2127"/>
          <w:sz w:val="20"/>
          <w:szCs w:val="20"/>
        </w:rPr>
        <w:t xml:space="preserve">+ Novi dokument</w:t>
      </w:r>
      <w:r>
        <w:rPr>
          <w:rFonts w:ascii="Calibri" w:cs="Calibri" w:eastAsia="Calibri" w:hAnsi="Calibri"/>
          <w:color w:val="1C2127"/>
          <w:sz w:val="20"/>
          <w:szCs w:val="20"/>
        </w:rPr>
        <w:t xml:space="preserve"> → modal (Ponuda ili Predracun — Racun se ne pravi direktno)</w:t>
      </w:r>
    </w:p>
    <w:p>
      <w:pPr>
        <w:pBdr>
          <w:left w:val="single" w:color="C0572A" w:sz="12" w:space="8"/>
        </w:pBdr>
        <w:spacing w:after="80" w:before="60"/>
        <w:ind w:left="360"/>
      </w:pPr>
      <w:r>
        <w:rPr>
          <w:rFonts w:ascii="Calibri" w:cs="Calibri" w:eastAsia="Calibri" w:hAnsi="Calibri"/>
          <w:i/>
          <w:iCs/>
          <w:color w:val="5B6470"/>
          <w:sz w:val="18"/>
          <w:szCs w:val="18"/>
        </w:rPr>
        <w:t xml:space="preserve">Forma: tip, klijent (+ Novi klijent), vozilo (+ Novo vozilo), nalog (opciono/obavezno), datum, rok, EUR iznos (opciono za Ponudu/Predracun)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C2127"/>
          <w:sz w:val="26"/>
          <w:szCs w:val="26"/>
        </w:rPr>
        <w:t xml:space="preserve">3.10 Ponuda / Predracun / Racun (prikaz)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Podaci servisa, klijenta, vozila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Tri rubrike (samo ako ima stavki): </w:t>
      </w:r>
      <w:r>
        <w:rPr>
          <w:rFonts w:ascii="Calibri" w:cs="Calibri" w:eastAsia="Calibri" w:hAnsi="Calibri"/>
          <w:b/>
          <w:bCs/>
          <w:color w:val="1C2127"/>
          <w:sz w:val="20"/>
          <w:szCs w:val="20"/>
        </w:rPr>
        <w:t xml:space="preserve">Rad</w:t>
      </w:r>
      <w:r>
        <w:rPr>
          <w:rFonts w:ascii="Calibri" w:cs="Calibri" w:eastAsia="Calibri" w:hAnsi="Calibri"/>
          <w:color w:val="1C2127"/>
          <w:sz w:val="20"/>
          <w:szCs w:val="20"/>
        </w:rPr>
        <w:t xml:space="preserve"> (zbirno po tipu, bez majstora) / </w:t>
      </w:r>
      <w:r>
        <w:rPr>
          <w:rFonts w:ascii="Calibri" w:cs="Calibri" w:eastAsia="Calibri" w:hAnsi="Calibri"/>
          <w:b/>
          <w:bCs/>
          <w:color w:val="1C2127"/>
          <w:sz w:val="20"/>
          <w:szCs w:val="20"/>
        </w:rPr>
        <w:t xml:space="preserve">Delovi</w:t>
      </w:r>
      <w:r>
        <w:rPr>
          <w:rFonts w:ascii="Calibri" w:cs="Calibri" w:eastAsia="Calibri" w:hAnsi="Calibri"/>
          <w:color w:val="1C2127"/>
          <w:sz w:val="20"/>
          <w:szCs w:val="20"/>
        </w:rPr>
        <w:t xml:space="preserve"> / </w:t>
      </w:r>
      <w:r>
        <w:rPr>
          <w:rFonts w:ascii="Calibri" w:cs="Calibri" w:eastAsia="Calibri" w:hAnsi="Calibri"/>
          <w:b/>
          <w:bCs/>
          <w:color w:val="1C2127"/>
          <w:sz w:val="20"/>
          <w:szCs w:val="20"/>
        </w:rPr>
        <w:t xml:space="preserve">Eksterni servis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Opcija </w:t>
      </w:r>
      <w:r>
        <w:rPr>
          <w:rFonts w:ascii="Calibri" w:cs="Calibri" w:eastAsia="Calibri" w:hAnsi="Calibri"/>
          <w:b/>
          <w:bCs/>
          <w:color w:val="1C2127"/>
          <w:sz w:val="20"/>
          <w:szCs w:val="20"/>
        </w:rPr>
        <w:t xml:space="preserve">Interno — ne naplacuje se</w:t>
      </w:r>
      <w:r>
        <w:rPr>
          <w:rFonts w:ascii="Calibri" w:cs="Calibri" w:eastAsia="Calibri" w:hAnsi="Calibri"/>
          <w:color w:val="1C2127"/>
          <w:sz w:val="20"/>
          <w:szCs w:val="20"/>
        </w:rPr>
        <w:t xml:space="preserve"> na stavkama delova i eksternog servisa (predracun) — ne prenosi se na dokument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Ukupan iznos RSD; informativno EUR ako unesen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Rok vazenja (Ponuda/Predracun) / Datum dospeca (Racun) — vizuelno upozorenje ako dospeo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Dvoredna traka sa brojevima i statusima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Dugmad po tipu: Ponuda (na_cekanju) → Prihvati/Odbij; Predracun (vazi) → Pretvori u racun; Predracun (istekao) → Kopiraj; Racun (neplaceno) → Naznaciplaceno + Ispravi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Dugmad: Stampaj/PDF, Izvezi Word, Izvezi Excel, Kopiraj, Nazad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Snapshot — izmene na nalogu ne menjaju vec izdat dokument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C2127"/>
          <w:sz w:val="26"/>
          <w:szCs w:val="26"/>
        </w:rPr>
        <w:t xml:space="preserve">3.11 Cenovnik (majstori)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Filter: Svi / Aktivni / Neaktivni; tabela: majstor, tip rada, zaposlen od, cena/h, status</w:t>
      </w:r>
    </w:p>
    <w:p>
      <w:pPr>
        <w:pBdr>
          <w:left w:val="single" w:color="C0572A" w:sz="12" w:space="8"/>
        </w:pBdr>
        <w:spacing w:after="80" w:before="60"/>
        <w:ind w:left="360"/>
      </w:pPr>
      <w:r>
        <w:rPr>
          <w:rFonts w:ascii="Calibri" w:cs="Calibri" w:eastAsia="Calibri" w:hAnsi="Calibri"/>
          <w:i/>
          <w:iCs/>
          <w:color w:val="5B6470"/>
          <w:sz w:val="18"/>
          <w:szCs w:val="18"/>
        </w:rPr>
        <w:t xml:space="preserve">Forma: ime, tip rada, datum zaposlenja, cena/h, status, evidencija nedostupnosti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C2127"/>
          <w:sz w:val="26"/>
          <w:szCs w:val="26"/>
        </w:rPr>
        <w:t xml:space="preserve">3.12 Izvestaji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C0572A"/>
          <w:sz w:val="22"/>
          <w:szCs w:val="22"/>
        </w:rPr>
        <w:t xml:space="preserve">a) Prihod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Samo placeni racuni, po datum_placanja; filter Od/Do; grafik po mesecima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C0572A"/>
          <w:sz w:val="22"/>
          <w:szCs w:val="22"/>
        </w:rPr>
        <w:t xml:space="preserve">b) Pretraga naloga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Pretraga po klijentu, vozilu, tablici, marki, modelu; delovi kao tagovi (+N vise)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C0572A"/>
          <w:sz w:val="22"/>
          <w:szCs w:val="22"/>
        </w:rPr>
        <w:t xml:space="preserve">c) Po majstoru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Izbor majstora + period; statistika: nalozi, vrednost rada, datum zaposlenja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C0572A"/>
          <w:sz w:val="22"/>
          <w:szCs w:val="22"/>
        </w:rPr>
        <w:t xml:space="preserve">d) Po tipu vozila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Filter: marka, model, godina, gorivo; lista naloga sa opisom i tagovima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C2127"/>
          <w:sz w:val="26"/>
          <w:szCs w:val="26"/>
        </w:rPr>
        <w:t xml:space="preserve">3.13 Podesavanja (samo admin)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Podaci servisa (naziv, adresa, PIB, telefon, logo)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Radno vreme (od-do, default 08:00-18:00)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Email podsetnici: broj, vreme slanja (default 09:00 dan pre)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Backup: tip, destinacija, ucestalost; dugme </w:t>
      </w:r>
      <w:r>
        <w:rPr>
          <w:rFonts w:ascii="Calibri" w:cs="Calibri" w:eastAsia="Calibri" w:hAnsi="Calibri"/>
          <w:b/>
          <w:bCs/>
          <w:color w:val="1C2127"/>
          <w:sz w:val="20"/>
          <w:szCs w:val="20"/>
        </w:rPr>
        <w:t xml:space="preserve">Vrati iz backupa</w:t>
      </w:r>
      <w:r>
        <w:rPr>
          <w:rFonts w:ascii="Calibri" w:cs="Calibri" w:eastAsia="Calibri" w:hAnsi="Calibri"/>
          <w:color w:val="1C2127"/>
          <w:sz w:val="20"/>
          <w:szCs w:val="20"/>
        </w:rPr>
        <w:t xml:space="preserve"> (uz potvrdu)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Paginacija (default 20 redova)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Upravljanje korisnicima: pregled i dodela role</w:t>
      </w:r>
    </w:p>
    <w:p>
      <w:pPr>
        <w:pBdr>
          <w:bottom w:val="single" w:color="D9DCD8" w:sz="6"/>
        </w:pBdr>
        <w:spacing w:after="180" w:before="180"/>
      </w:pPr>
    </w:p>
    <w:p>
      <w:pPr>
        <w:pBdr>
          <w:bottom w:val="single" w:color="C0572A" w:sz="12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C0572A"/>
          <w:sz w:val="32"/>
          <w:szCs w:val="32"/>
        </w:rPr>
        <w:t xml:space="preserve">4. Zbirni spisak formi</w:t>
      </w:r>
    </w:p>
    <w:p>
      <w:pPr>
        <w:spacing w:after="120" w:before="0"/>
      </w:pPr>
      <w:r>
        <w:rPr>
          <w:rFonts w:ascii="Calibri" w:cs="Calibri" w:eastAsia="Calibri" w:hAnsi="Calibri"/>
          <w:color w:val="5B6470"/>
          <w:sz w:val="20"/>
          <w:szCs w:val="20"/>
        </w:rPr>
        <w:t xml:space="preserve">Sve forme su modalni pop-up sa scrollom, mogu biti ugnjezdene (modal na modal).</w:t>
      </w: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2400"/>
        <w:gridCol w:w="4400"/>
      </w:tblGrid>
      <w:tr>
        <w:trPr>
          <w:tblHeader/>
        </w:trPr>
        <w:tc>
          <w:tcPr>
            <w:tcW w:type="dxa" w:w="2800"/>
            <w:shd w:fill="1C21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Forma</w:t>
            </w:r>
          </w:p>
        </w:tc>
        <w:tc>
          <w:tcPr>
            <w:tcW w:type="dxa" w:w="2400"/>
            <w:shd w:fill="1C21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Otvara se sa</w:t>
            </w:r>
          </w:p>
        </w:tc>
        <w:tc>
          <w:tcPr>
            <w:tcW w:type="dxa" w:w="4400"/>
            <w:shd w:fill="1C21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Polja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Novi klijent</w:t>
            </w:r>
          </w:p>
        </w:tc>
        <w:tc>
          <w:tcPr>
            <w:tcW w:type="dxa" w:w="2400"/>
            <w:shd w:fill="F8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Klijenti / ugnjezdeno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tip, ime/naziv, PIB/JMBG (duplikat), telefon, email (opciono), adresa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Izmena klijenta</w:t>
            </w:r>
          </w:p>
        </w:tc>
        <w:tc>
          <w:tcPr>
            <w:tcW w:type="dxa" w:w="2400"/>
            <w:shd w:fill="F8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Profil klijenta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isto, popunjeno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Dodaj/zameni telefon</w:t>
            </w:r>
          </w:p>
        </w:tc>
        <w:tc>
          <w:tcPr>
            <w:tcW w:type="dxa" w:w="2400"/>
            <w:shd w:fill="F8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Profil klijenta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broj; zamena trazi potvrdu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Dodaj/zameni email</w:t>
            </w:r>
          </w:p>
        </w:tc>
        <w:tc>
          <w:tcPr>
            <w:tcW w:type="dxa" w:w="2400"/>
            <w:shd w:fill="F8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Profil klijenta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email; zamena trazi potvrdu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Novo vozilo</w:t>
            </w:r>
          </w:p>
        </w:tc>
        <w:tc>
          <w:tcPr>
            <w:tcW w:type="dxa" w:w="2400"/>
            <w:shd w:fill="F8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Vozila / ugnjezdeno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Ucitaj saobracajnu, VIN (duplikat), marka, model, godina, tablica, gorivo, vlasnik (+Novi klijent), napomena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Novi radni nalog</w:t>
            </w:r>
          </w:p>
        </w:tc>
        <w:tc>
          <w:tcPr>
            <w:tcW w:type="dxa" w:w="2400"/>
            <w:shd w:fill="F8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Vozilo / Radni nalozi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vozilo (+Novo vozilo), klijent (auto ili +Novi klijent), datum, km, opis, ponuda (opciono)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Vezi/Skini ponudu</w:t>
            </w:r>
          </w:p>
        </w:tc>
        <w:tc>
          <w:tcPr>
            <w:tcW w:type="dxa" w:w="2400"/>
            <w:shd w:fill="F8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Radni nalog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izbor ponude (prihvacena) / potvrda skidanja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Promeni status naloga</w:t>
            </w:r>
          </w:p>
        </w:tc>
        <w:tc>
          <w:tcPr>
            <w:tcW w:type="dxa" w:w="2400"/>
            <w:shd w:fill="F8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Radni nalog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status (5 vrednosti)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Dodaj rad</w:t>
            </w:r>
          </w:p>
        </w:tc>
        <w:tc>
          <w:tcPr>
            <w:tcW w:type="dxa" w:w="2400"/>
            <w:shd w:fill="F8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Radni nalog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naziv, majstor, sati, cena/h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Izmena/uklanjanje rada</w:t>
            </w:r>
          </w:p>
        </w:tc>
        <w:tc>
          <w:tcPr>
            <w:tcW w:type="dxa" w:w="2400"/>
            <w:shd w:fill="F8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Radni nalog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naziv, majstor, sati, cena/h, ukloni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Dodaj deo</w:t>
            </w:r>
          </w:p>
        </w:tc>
        <w:tc>
          <w:tcPr>
            <w:tcW w:type="dxa" w:w="2400"/>
            <w:shd w:fill="F8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Radni nalog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naziv, kolicina, cena/jed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Izmena/uklanjanje dela</w:t>
            </w:r>
          </w:p>
        </w:tc>
        <w:tc>
          <w:tcPr>
            <w:tcW w:type="dxa" w:w="2400"/>
            <w:shd w:fill="F8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Radni nalog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naziv, kolicina, cena/jed, ukloni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Dodaj eksterni servis</w:t>
            </w:r>
          </w:p>
        </w:tc>
        <w:tc>
          <w:tcPr>
            <w:tcW w:type="dxa" w:w="2400"/>
            <w:shd w:fill="F8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Radni nalog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naziv radnje, opis, cena, napomena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Izmena/uklanjanje ekst. serv.</w:t>
            </w:r>
          </w:p>
        </w:tc>
        <w:tc>
          <w:tcPr>
            <w:tcW w:type="dxa" w:w="2400"/>
            <w:shd w:fill="F8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Radni nalog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naziv, opis, cena, napomena, ukloni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Novi termin</w:t>
            </w:r>
          </w:p>
        </w:tc>
        <w:tc>
          <w:tcPr>
            <w:tcW w:type="dxa" w:w="2400"/>
            <w:shd w:fill="F8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Kalendar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datum, vreme, klijent (+Novi klijent), vozilo (+Novo vozilo), majstor (opciono), napomena, podsetnici on/off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Brisanje termina</w:t>
            </w:r>
          </w:p>
        </w:tc>
        <w:tc>
          <w:tcPr>
            <w:tcW w:type="dxa" w:w="2400"/>
            <w:shd w:fill="F8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Kalendar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potvrda; samo dok nije istekao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Status termina</w:t>
            </w:r>
          </w:p>
        </w:tc>
        <w:tc>
          <w:tcPr>
            <w:tcW w:type="dxa" w:w="2400"/>
            <w:shd w:fill="F8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Kalendar (klik)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status, radni nalog (ako Realizovano)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Blokiranje dana</w:t>
            </w:r>
          </w:p>
        </w:tc>
        <w:tc>
          <w:tcPr>
            <w:tcW w:type="dxa" w:w="2400"/>
            <w:shd w:fill="F8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Kalendar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datum od-do, razlog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Novi majstor / izmena</w:t>
            </w:r>
          </w:p>
        </w:tc>
        <w:tc>
          <w:tcPr>
            <w:tcW w:type="dxa" w:w="2400"/>
            <w:shd w:fill="F8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Cenovnik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ime, tip rada, datum, cena/h, status, nedostupnost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Novi dokument</w:t>
            </w:r>
          </w:p>
        </w:tc>
        <w:tc>
          <w:tcPr>
            <w:tcW w:type="dxa" w:w="2400"/>
            <w:shd w:fill="F8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Dokumenti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tip (Ponuda/Predracun), klijent (+Novi klijent), vozilo (+Novo vozilo), nalog, datum, rok, EUR iznos (opciono)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Pretvori u racun</w:t>
            </w:r>
          </w:p>
        </w:tc>
        <w:tc>
          <w:tcPr>
            <w:tcW w:type="dxa" w:w="2400"/>
            <w:shd w:fill="F8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Predracun (vazi)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datum dospeca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Ispravi racun</w:t>
            </w:r>
          </w:p>
        </w:tc>
        <w:tc>
          <w:tcPr>
            <w:tcW w:type="dxa" w:w="2400"/>
            <w:shd w:fill="F8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Racun, dok neplaceno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napomena (opciono)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Prihvati/Odbij ponudu</w:t>
            </w:r>
          </w:p>
        </w:tc>
        <w:tc>
          <w:tcPr>
            <w:tcW w:type="dxa" w:w="2400"/>
            <w:shd w:fill="F8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Ponuda, dok na_cekanju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prihvati: opciono otvori nalog; odbij: bez polja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Naznaciplaceno</w:t>
            </w:r>
          </w:p>
        </w:tc>
        <w:tc>
          <w:tcPr>
            <w:tcW w:type="dxa" w:w="2400"/>
            <w:shd w:fill="F8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Dokumenti / Racun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datum placanja, nacin placanja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Duplikat klijenta</w:t>
            </w:r>
          </w:p>
        </w:tc>
        <w:tc>
          <w:tcPr>
            <w:tcW w:type="dxa" w:w="2400"/>
            <w:shd w:fill="F8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Auto (PIB/JMBG)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obavestenje + povlacenje od postojeceg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Duplikat vozila</w:t>
            </w:r>
          </w:p>
        </w:tc>
        <w:tc>
          <w:tcPr>
            <w:tcW w:type="dxa" w:w="2400"/>
            <w:shd w:fill="F8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Auto (VIN)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obavestenje + povlacenje od postojeceg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Interno — ne naplacuje se</w:t>
            </w:r>
          </w:p>
        </w:tc>
        <w:tc>
          <w:tcPr>
            <w:tcW w:type="dxa" w:w="2400"/>
            <w:shd w:fill="F8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Predracun (stavka)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potvrda iskljucivanja iz iznosa</w:t>
            </w:r>
          </w:p>
        </w:tc>
      </w:tr>
    </w:tbl>
    <w:p>
      <w:pPr>
        <w:pBdr>
          <w:bottom w:val="single" w:color="D9DCD8" w:sz="6"/>
        </w:pBdr>
        <w:spacing w:after="180" w:before="180"/>
      </w:pPr>
    </w:p>
    <w:p>
      <w:pPr>
        <w:pBdr>
          <w:bottom w:val="single" w:color="C0572A" w:sz="12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C0572A"/>
          <w:sz w:val="32"/>
          <w:szCs w:val="32"/>
        </w:rPr>
        <w:t xml:space="preserve">5. Nacrt baze podataka</w:t>
      </w:r>
    </w:p>
    <w:p>
      <w:pPr>
        <w:spacing w:after="80" w:before="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Svaki entitet ima id. Vozilo ima i VIN kao poslovni identifikator.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klijent (id, tip, ime/naziv, PIB/JMBG, adresa, status: aktivan/arhiviran)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klijent_kontakt (id, klijent_id, tip: telefon/email, vrednost, primarni: da/ne)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vozilo (id, VIN, marka, model, godina, gorivo, napomena, status: aktivno/arhivirano)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vlasnistvo_istorija (id, vozilo_id, klijent_id, datum_od, datum_do)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C2127"/>
          <w:sz w:val="20"/>
          <w:szCs w:val="20"/>
        </w:rPr>
        <w:t xml:space="preserve">registracija_istorija</w:t>
      </w:r>
      <w:r>
        <w:rPr>
          <w:rFonts w:ascii="Calibri" w:cs="Calibri" w:eastAsia="Calibri" w:hAnsi="Calibri"/>
          <w:color w:val="1C2127"/>
          <w:sz w:val="20"/>
          <w:szCs w:val="20"/>
        </w:rPr>
        <w:t xml:space="preserve"> (id, vozilo_id, tablica, datum_od, datum_do, napomena)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majstor (id, ime, datum_zaposlenja, cena_po_satu, tip_rada, status)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majstor_nedostupnost (id, majstor_id, datum_od, datum_do, tip: godisnji/bolovanje)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radni_nalog (id, broj_naloga, vozilo_id, klijent_id, datum_prijema, datum_zavrsetka, datum_zavrsetka_rucno: da/ne, kilometraza_na_prijemu, opis, status, nastala_iz_ponuda_id — opciono)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stavka_rada (id, nalog_id, majstor_id, naziv, sati, cena_po_satu, iznos)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stavka_dela (id, nalog_id, naziv, kolicina, cena_po_jedinici, iznos)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stavka_eksterni (id, nalog_id, naziv_radnje, opis, cena, napomena)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termin (id, datum, vreme, klijent_id, vozilo_id, majstor_id — opciono, napomena, status, realizovan_nalog_id — opciono, podsetnici_ukljuceni: da/ne)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termin_podsetnik (id, termin_id, vreme_pre_minuta, status_slanja, vreme_slanja_planirano, vreme_slanja_stvarno)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kalendar_blokada (id, datum_od, datum_do, razlog)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dokument (id, broj_dokumenta, tip: ponuda/predracun/racun, nalog_id, klijent_id, vozilo_id, datum_izdavanja, datum_dospeca, rok_vazenja_do, status, datum_placanja, nacin_placanja, nastao_iz_dokument_id — opciono, iznos_eur — opciono)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dokument_stavka (id, dokument_id, tip_stavke: rad/deo/eksterni, naziv, kolicina, cena, iznos, grupa_rada — opciono, interno_ne_naplacuje_se: da/ne) — snapshot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podesavanja (id, naziv_servisa, adresa, PIB, telefon, radno_vreme_od, radno_vreme_do, paginacija_redova, podsetnik_vreme_slanja)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podsetnik_config (id, podesavanja_id, vreme_pre_termina_minuta)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korisnik (id, ime, email, lozinka_hash, rola: admin/korisnik)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backup_config (id, tip, destinacija, ucestalost)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C2127"/>
          <w:sz w:val="20"/>
          <w:szCs w:val="20"/>
        </w:rPr>
        <w:t xml:space="preserve">Numeracija — zasebne sekvence po tipu: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Ponuda: P-2026-0001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Predracun: PR-2026-0001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Racun: R-2026-0001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Radni nalog: N-2026-0001</w:t>
      </w:r>
    </w:p>
    <w:p>
      <w:pPr>
        <w:spacing w:after="80" w:before="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Sve sekvence se restartuju 1. januara.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1C2127"/>
          <w:sz w:val="20"/>
          <w:szCs w:val="20"/>
        </w:rPr>
        <w:t xml:space="preserve">Centralni spisak statusa:</w:t>
      </w: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600"/>
        <w:gridCol w:w="6000"/>
      </w:tblGrid>
      <w:tr>
        <w:trPr>
          <w:tblHeader/>
        </w:trPr>
        <w:tc>
          <w:tcPr>
            <w:tcW w:type="dxa" w:w="3600"/>
            <w:shd w:fill="1C21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Entitet</w:t>
            </w:r>
          </w:p>
        </w:tc>
        <w:tc>
          <w:tcPr>
            <w:tcW w:type="dxa" w:w="6000"/>
            <w:shd w:fill="1C21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Statusi (isti u bazi, kodu i UI-u)</w:t>
            </w:r>
          </w:p>
        </w:tc>
      </w:tr>
      <w:tr>
        <w:trPr>
          <w:tblHeader w:val="false"/>
        </w:trP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Ponuda</w:t>
            </w:r>
          </w:p>
        </w:tc>
        <w:tc>
          <w:tcPr>
            <w:tcW w:type="dxa" w:w="6000"/>
            <w:shd w:fill="F8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na_cekanju / prihvacena / odbijena / istekla</w:t>
            </w:r>
          </w:p>
        </w:tc>
      </w:tr>
      <w:tr>
        <w:trPr>
          <w:tblHeader w:val="false"/>
        </w:trP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Radni nalog</w:t>
            </w:r>
          </w:p>
        </w:tc>
        <w:tc>
          <w:tcPr>
            <w:tcW w:type="dxa" w:w="6000"/>
            <w:shd w:fill="F8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otvoren / u_radu / ceka_delove / zavrseno / otkazano</w:t>
            </w:r>
          </w:p>
        </w:tc>
      </w:tr>
      <w:tr>
        <w:trPr>
          <w:tblHeader w:val="false"/>
        </w:trP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Predracun</w:t>
            </w:r>
          </w:p>
        </w:tc>
        <w:tc>
          <w:tcPr>
            <w:tcW w:type="dxa" w:w="6000"/>
            <w:shd w:fill="F8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vazi / iskoriscen / istekao</w:t>
            </w:r>
          </w:p>
        </w:tc>
      </w:tr>
      <w:tr>
        <w:trPr>
          <w:tblHeader w:val="false"/>
        </w:trP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Racun</w:t>
            </w:r>
          </w:p>
        </w:tc>
        <w:tc>
          <w:tcPr>
            <w:tcW w:type="dxa" w:w="6000"/>
            <w:shd w:fill="F8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neplaceno / placeno / neispravan</w:t>
            </w:r>
          </w:p>
        </w:tc>
      </w:tr>
      <w:tr>
        <w:trPr>
          <w:tblHeader w:val="false"/>
        </w:trP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Termin</w:t>
            </w:r>
          </w:p>
        </w:tc>
        <w:tc>
          <w:tcPr>
            <w:tcW w:type="dxa" w:w="6000"/>
            <w:shd w:fill="F8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zakazano / realizovano / otkazano / nije_se_pojavio</w:t>
            </w:r>
          </w:p>
        </w:tc>
      </w:tr>
      <w:tr>
        <w:trPr>
          <w:tblHeader w:val="false"/>
        </w:trP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Podsetnik</w:t>
            </w:r>
          </w:p>
        </w:tc>
        <w:tc>
          <w:tcPr>
            <w:tcW w:type="dxa" w:w="6000"/>
            <w:shd w:fill="F8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C2127"/>
                <w:sz w:val="18"/>
                <w:szCs w:val="18"/>
              </w:rPr>
              <w:t xml:space="preserve">nije_zakazano / zakazano / poslato / greska</w:t>
            </w:r>
          </w:p>
        </w:tc>
      </w:tr>
    </w:tbl>
    <w:p>
      <w:pPr>
        <w:spacing w:after="80" w:before="120"/>
      </w:pPr>
      <w:r>
        <w:rPr>
          <w:rFonts w:ascii="Calibri" w:cs="Calibri" w:eastAsia="Calibri" w:hAnsi="Calibri"/>
          <w:color w:val="5B6470"/>
          <w:sz w:val="20"/>
          <w:szCs w:val="20"/>
        </w:rPr>
        <w:t xml:space="preserve">Dijagram baze — vidi er-dijagram.mermaid.</w:t>
      </w:r>
    </w:p>
    <w:p>
      <w:pPr>
        <w:pBdr>
          <w:bottom w:val="single" w:color="D9DCD8" w:sz="6"/>
        </w:pBdr>
        <w:spacing w:after="180" w:before="180"/>
      </w:pPr>
    </w:p>
    <w:p>
      <w:pPr>
        <w:pBdr>
          <w:bottom w:val="single" w:color="C0572A" w:sz="12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C0572A"/>
          <w:sz w:val="32"/>
          <w:szCs w:val="32"/>
        </w:rPr>
        <w:t xml:space="preserve">6. Arhitektura sistema</w:t>
      </w:r>
    </w:p>
    <w:p>
      <w:pPr>
        <w:spacing w:after="120" w:before="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Aplikacija se sastoji iz pet delova: frontend (browser SPA) komunicira sa backend API-jem preko HTTPS/JSON; backend radi sa bazom; scheduler na serveru izvrsava zakazane poslove i salje email preko SMTP servisa; lokalni citac saobracajne radi na racunaru servisa (localhost).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C2127"/>
          <w:sz w:val="26"/>
          <w:szCs w:val="26"/>
        </w:rPr>
        <w:t xml:space="preserve">6.1 Frontend (browser, SPA)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Svih 13 ekrana, modali (ukljucujuci modal-na-modal), dokument traka, kalendar sa bojama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Responzivnost: na telefonu tabele → kartice; stampa ostaje A4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Validacije radi UX-a — prva linija, ne jedina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Prikazuje stanja koja backend vrati: zasivljena dugmad, statusi, upozorenja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Ne sadrzi poslovnu logiku — svaka akcija ide kroz API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C2127"/>
          <w:sz w:val="26"/>
          <w:szCs w:val="26"/>
        </w:rPr>
        <w:t xml:space="preserve">6.2 Backend API</w:t>
      </w:r>
    </w:p>
    <w:p>
      <w:pPr>
        <w:spacing w:after="40" w:before="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Jedini izvor istine za sva pravila: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Lanac dokumenata (predracun samo iz naloga, racun samo iz predracuna, zakljucavanje po statusu, istekla ponuda ne moze u prihvacenu)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Generisanje brojeva (P-/PR-/R-/N- sekvence) — u transakciji, da dva korisnika ne dobiju isti broj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Snapshot stavki pri izdavanju dokumenta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Provere: duplikat (JMBG/PIB, VIN), zauzetost majstora, radno vreme za termine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Server-side filtriranje, sortiranje, paginacija, pretraga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Login, sesije, provera role (admin za Podesavanja) — obavezno na backendu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Obracun prihoda (samo placeni racuni po datumu placanja) i izvestaji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Konkurentnost: poslednji upis pobedjuje (dovoljno za mali servis)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C2127"/>
          <w:sz w:val="26"/>
          <w:szCs w:val="26"/>
        </w:rPr>
        <w:t xml:space="preserve">6.3 Baza podataka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Po ER dijagramu (20 entiteta) — vidi er-dijagram.mermaid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Nista se ne brise fizicki osim neisteklih termina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Statusi po centralnom spisku — isti nazivi u bazi, kodu i UI-u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C2127"/>
          <w:sz w:val="26"/>
          <w:szCs w:val="26"/>
        </w:rPr>
        <w:t xml:space="preserve">6.4 Scheduler (zakazani poslovi)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Automatske promene statusa: ponuda → istekla, predracun → istekao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Email podsetnici: pronalazi termine sa statusom zakazano ciji podsetnik dospeva, salje email (samo ako klijent ima email), upisuje status slanja, retry za greske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Automatski backup po rasporedu (lokalno + cloud)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C2127"/>
          <w:sz w:val="26"/>
          <w:szCs w:val="26"/>
        </w:rPr>
        <w:t xml:space="preserve">6.5 Lokalni citac saobracajne dozvole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Browser ne moze direktno da cita smart karticu — potrebna mala lokalna aplikacija (osnova: Bas Celik / JEvrc, PC/SC protokol)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Vrti lokalni servis (localhost); frontend ga pozove, dobije JSON i popuni formu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C2127"/>
          <w:sz w:val="20"/>
          <w:szCs w:val="20"/>
        </w:rPr>
        <w:t xml:space="preserve">Ako citac nije pokrenut, dugme prikazuje objasnjenje — ostatak forme radi normalno (rucni unos)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1C2127"/>
          <w:sz w:val="20"/>
          <w:szCs w:val="20"/>
        </w:rPr>
        <w:t xml:space="preserve">Zlatno pravilo:</w:t>
      </w:r>
      <w:r>
        <w:rPr>
          <w:rFonts w:ascii="Calibri" w:cs="Calibri" w:eastAsia="Calibri" w:hAnsi="Calibri"/>
          <w:color w:val="1C2127"/>
          <w:sz w:val="20"/>
          <w:szCs w:val="20"/>
        </w:rPr>
        <w:t xml:space="preserve"> front sme da ponovi proveru radi lepseg UX-a, ali backend presudjuje. Pravilo koje postoji samo na frontu — ne postoji.</w:t>
      </w:r>
    </w:p>
    <w:p>
      <w:pPr>
        <w:rPr>
          <w:b/>
        </w:rPr>
      </w:pPr>
      <w:r>
        <w:rPr>
          <w:b/>
        </w:rPr>
        <w:t xml:space="preserve">7. Dopune i izmene - v3.1 (7.7.2026.)</w:t>
      </w:r>
    </w:p>
    <w:p>
      <w:r>
        <w:t xml:space="preserve">Pravila ispod zamenjuju odgovarajuce delove teksta iznad. ER dijagram (er-dijagram.mermaid) je azuriran u skladu sa ovim tackama.</w:t>
      </w:r>
    </w:p>
    <w:p>
      <w:pPr>
        <w:rPr>
          <w:b/>
        </w:rPr>
      </w:pPr>
      <w:r>
        <w:rPr>
          <w:b/>
        </w:rPr>
        <w:t xml:space="preserve">7.1 Ponuda - nalozi je 1:N</w:t>
      </w:r>
    </w:p>
    <w:p>
      <w:r>
        <w:t xml:space="preserve">Jedna prihvacena ponuda moze biti osnov za vise radnih naloga (npr. posao iz jedne ponude podeljen u vise poseta). Veza ostaje nastala_iz_ponuda_id na nalogu. Na ekranu ponude dugme Nalog prikazuje broj naloga (npr. Nalozi (2)) i otvara listu za izbor; na strani naloga, predracuna i racuna dvoredna traka ostaje linearna. Skini ponudu na jednom nalogu ne utice na veze ostalih naloga. Prihvati ponudu i dalje opciono otvara prvi nalog; naredni nalozi se vezuju kroz formu Vezi ponudu.</w:t>
      </w:r>
    </w:p>
    <w:p>
      <w:pPr>
        <w:rPr>
          <w:b/>
        </w:rPr>
      </w:pPr>
      <w:r>
        <w:rPr>
          <w:b/>
        </w:rPr>
        <w:t xml:space="preserve">7.2 Interno - ne naplacuje se (zamenjuje pravilo iz tacaka 2, 3.10 i 4)</w:t>
      </w:r>
    </w:p>
    <w:p>
      <w:r>
        <w:t xml:space="preserve">Oznaka se vodi na stavkama naloga: stavka_dela i stavka_eksterni dobijaju polje interno_ne_naplacuje_se. Ukljucuje se i iskljucuje sa ekrana naloga ili iz predracuna, dok su editabilni. Oznacena stavka ostaje evidentirana na radnom nalogu, ali se NE prenosi na dokument za klijenta i ne ulazi u iznos dokumenta (odluka 8.7.2026 — zamenjuje raniju gratis varijantu). Polje interno_ne_naplacuje_se na dokument_stavka se uklanja, jer oznacene stavke ne stizu do dokumenta. Posto je izvor oznake na nalogu, vazi za sve buduce dokumente, kopije i ispravke. Vazi samo za delove i eksterni servis; besplatan rad se resava stavkom rada sa cenom 0. Stampa radnog naloga je interni dokument i prikazuje ove stavke sa oznakom interno; ako se nalog stampa za klijenta, dodati opciju stampe bez internih stavki.</w:t>
      </w:r>
    </w:p>
    <w:p>
      <w:pPr>
        <w:rPr>
          <w:b/>
        </w:rPr>
      </w:pPr>
      <w:r>
        <w:rPr>
          <w:b/>
        </w:rPr>
        <w:t xml:space="preserve">7.3 Termin dobija trajanje</w:t>
      </w:r>
    </w:p>
    <w:p>
      <w:r>
        <w:t xml:space="preserve">Tabela termin dobija polje trajanje_minuta, a forma Novi termin polje Trajanje (default 60 min). Potrebno za prikaz termina u kalendaru i proveru zauzetosti majstora.</w:t>
      </w:r>
    </w:p>
    <w:p>
      <w:pPr>
        <w:rPr>
          <w:b/>
        </w:rPr>
      </w:pPr>
      <w:r>
        <w:rPr>
          <w:b/>
        </w:rPr>
        <w:t xml:space="preserve">7.4 Podesavanja: logo i SMTP</w:t>
      </w:r>
    </w:p>
    <w:p>
      <w:r>
        <w:t xml:space="preserve">Tabela podesavanja dobija polje logo (tacka 3.13 ga vec pominje) i SMTP podesavanja za slanje email podsetnika: smtp_host, smtp_port, smtp_korisnik, smtp_lozinka, email_posiljaoca.</w:t>
      </w:r>
    </w:p>
    <w:p>
      <w:pPr>
        <w:rPr>
          <w:b/>
        </w:rPr>
      </w:pPr>
      <w:r>
        <w:rPr>
          <w:b/>
        </w:rPr>
        <w:t xml:space="preserve">7.5 Korisnik dobija status</w:t>
      </w:r>
    </w:p>
    <w:p>
      <w:r>
        <w:t xml:space="preserve">Tabela korisnik dobija polje status (aktivan / deaktiviran), u skladu sa principom da se nista ne brise fizicki.</w:t>
      </w:r>
    </w:p>
    <w:p>
      <w:pPr>
        <w:rPr>
          <w:b/>
        </w:rPr>
      </w:pPr>
      <w:r>
        <w:rPr>
          <w:b/>
        </w:rPr>
        <w:t xml:space="preserve">7.6 Zajednicke kolone za istoriju izmena</w:t>
      </w:r>
    </w:p>
    <w:p>
      <w:r>
        <w:t xml:space="preserve">Sve tabele dobijaju created_at, updated_at i kreirao_korisnik_id (FK na korisnik) - osnov za buducu istoriju izmena.</w:t>
      </w:r>
    </w:p>
    <w:p>
      <w:pPr>
        <w:rPr>
          <w:b/>
        </w:rPr>
      </w:pPr>
      <w:r>
        <w:rPr>
          <w:b/>
        </w:rPr>
        <w:t xml:space="preserve">7.7 Napomena za mockup</w:t>
      </w:r>
    </w:p>
    <w:p>
      <w:r>
        <w:t xml:space="preserve">Mockup ver.3 ne pokriva: login ekran, izvestaj Po tipu vozila, forme Blokiranje dana, Brisanje termina, Dodaj/zameni telefon i email, dugme Ucitaj saobracajnu i potvrdu Vrati iz backupa. Dopuniti mockup ili definisati tokom implementacije.</w:t>
      </w:r>
    </w:p>
    <w:p>
      <w:pPr>
        <w:rPr>
          <w:b/>
        </w:rPr>
      </w:pPr>
      <w:r>
        <w:rPr>
          <w:b/>
        </w:rPr>
        <w:t xml:space="preserve">7.8 Konkurentnost i zakljucavanje (zamenjuje deo tacke 6.2)</w:t>
      </w:r>
    </w:p>
    <w:p>
      <w:r>
        <w:t xml:space="preserve">Za kriticne operacije se NE prihvata logika poslednji upis pobedjuje (odluka 8.7.2026). Kriticne tabele (radni_nalog, dokument, termin, podesavanja) dobijaju kolonu verzija; izmena je uslovljena poklapanjem verzije, a u slucaju konflikta korisnik dobija obavestenje i osvezene podatke. Statusne tranzicije, konverzije dokumenata i snapshot stavki izvrsavaju se u transakciji. Numeracija: tabela brojac (tip, godina, poslednji_broj) uz zakljucavanje reda u istoj transakciji — ne koristi se MAX(broj)+1.</w:t>
      </w:r>
    </w:p>
    <w:p>
      <w:pPr>
        <w:rPr>
          <w:b/>
        </w:rPr>
      </w:pPr>
      <w:r>
        <w:rPr>
          <w:b/>
        </w:rPr>
        <w:t xml:space="preserve">7.9 Email podsetnici — prosireni model</w:t>
      </w:r>
    </w:p>
    <w:p>
      <w:r>
        <w:t xml:space="preserve">Status slanja dobija vrednost obrada (nije_zakazano / zakazano / obrada / poslato / greska). Tabela termin_podsetnik dobija polja: broj_pokusaja, vreme_poslednjeg_pokusaja, poslednja_greska; vreme_slanja_stvarno je vreme uspesnog slanja. Neuspela slanja se ponavljaju sa rastucim razmakom, uz ogranicen broj pokusaja. Uslovi (termin u statusu zakazano, klijent ima email) proveravaju se u trenutku slanja.</w:t>
      </w:r>
    </w:p>
    <w:p>
      <w:pPr>
        <w:rPr>
          <w:b/>
        </w:rPr>
      </w:pPr>
      <w:r>
        <w:rPr>
          <w:b/>
        </w:rPr>
        <w:t xml:space="preserve">7.10 Izvoz i stampa u prvoj verziji</w:t>
      </w:r>
    </w:p>
    <w:p>
      <w:r>
        <w:t xml:space="preserve">Prva verzija: HTML prikaz dokumenta, A4 print CSS, stampa i PDF preko browsera. Excel izvoz samo za izvestaje. Word izvoz i server-side PDF (i automatsko slanje PDF-a emailom) idu u fazu 2.</w:t>
      </w:r>
    </w:p>
    <w:p>
      <w:pPr>
        <w:rPr>
          <w:b/>
        </w:rPr>
      </w:pPr>
      <w:r>
        <w:rPr>
          <w:b/>
        </w:rPr>
        <w:t xml:space="preserve">7.11 Tehnicke odluke (8.7.2026)</w:t>
      </w:r>
    </w:p>
    <w:p>
      <w:r>
        <w:t xml:space="preserve">Hosting: VPS/cloud. Baza: PostgreSQL od prvog dana. Arhitektura: modularni monolit — jedan codebase, jedna baza; web API i background worker kao odvojeni procesi istog sistema. Backend: Node.js + TypeScript (preferencija, nije tvrd uslov). Frontend: React ili Vue + TypeScript, prema iskustvu izvodjaca. Sesije preko cookie-ja, ne JWT. Role: admin / korisnik. Citac saobracajne: posebna mini-isporuka posle osnovne verzije, uz stroga localhost/origin bezbednosna pravila. Detaljna razrada: tehnicka-preporuka.md u istom folderu.</w:t>
      </w:r>
    </w:p>
    <w:p>
      <w:pPr>
        <w:rPr>
          <w:b/>
        </w:rPr>
      </w:pPr>
      <w:r>
        <w:rPr>
          <w:b/>
        </w:rPr>
        <w:t xml:space="preserve">7.12 Finalizacija (8.7.2026)</w:t>
      </w:r>
    </w:p>
    <w:p>
      <w:r>
        <w:t xml:space="preserve">Specifikacija je konsolidovana u fajl specifikacija-finalna.md (v4.0) u istom folderu — u slucaju razlike, on je merodavan. Prateci artefakti: er-dijagram.mermaid (finalni, engleski nazivi), baza-shema.sql (PostgreSQL), openapi.yaml (API), tehnicka-preporuka.md. Kljucne izmene u odnosu na ovaj dokument: broj radnog naloga je RN-GGGG-NNNN (ne N-); nazivi u kodu, bazi i API-ju su engleski, UI ostaje srpski (mapiranje u finalnoj specifikaciji); audit log ulazi u prvu verziju; status podsetnika nije_zakazano je ukinut.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8B939B"/>
        <w:sz w:val="16"/>
        <w:szCs w:val="16"/>
      </w:rPr>
      <w:t xml:space="preserve">Stranica </w:t>
    </w:r>
    <w:r>
      <w:rPr>
        <w:rFonts w:ascii="Calibri" w:cs="Calibri" w:eastAsia="Calibri" w:hAnsi="Calibri"/>
        <w:color w:val="8B939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B939B"/>
        <w:sz w:val="16"/>
        <w:szCs w:val="16"/>
      </w:rPr>
      <w:t xml:space="preserve"> od </w:t>
    </w:r>
    <w:r>
      <w:rPr>
        <w:rFonts w:ascii="Calibri" w:cs="Calibri" w:eastAsia="Calibri" w:hAnsi="Calibri"/>
        <w:color w:val="8B939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CD8" w:sz="6"/>
      </w:pBdr>
    </w:pPr>
    <w:r>
      <w:rPr>
        <w:rFonts w:ascii="Calibri" w:cs="Calibri" w:eastAsia="Calibri" w:hAnsi="Calibri"/>
        <w:color w:val="8B939B"/>
        <w:sz w:val="16"/>
        <w:szCs w:val="16"/>
      </w:rPr>
      <w:t xml:space="preserve">Karton — Specifikacija aplikacije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72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Specifikacija aplikacije — Karton v3.0</dc:title>
  <dc:creator>Karton</dc:creator>
  <cp:lastModifiedBy>Un-named</cp:lastModifiedBy>
  <cp:revision>1</cp:revision>
  <dcterms:created xsi:type="dcterms:W3CDTF">2026-07-02T21:48:19.122Z</dcterms:created>
  <dcterms:modified xsi:type="dcterms:W3CDTF">2026-07-02T21:48:19.133Z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