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DF08D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Deconninck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DF08D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DF08D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Deconninck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DF08D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DF08D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DF08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DF08D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DF08D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DF08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DF08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DF08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DF08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DF08D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DF08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DF08D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r>
        <w:t>Les intervenants</w:t>
      </w:r>
    </w:p>
    <w:p w14:paraId="625FD363" w14:textId="32150B21" w:rsidR="00E162DC" w:rsidRPr="00E162DC" w:rsidRDefault="00E162DC" w:rsidP="00EC3CBC">
      <w:pPr>
        <w:pStyle w:val="Titre2"/>
      </w:pPr>
      <w:bookmarkStart w:id="7" w:name="_Toc96095358"/>
      <w:r>
        <w:t>Fonction Attendues</w:t>
      </w:r>
      <w:bookmarkEnd w:id="7"/>
    </w:p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77777777" w:rsidR="007A4B9A" w:rsidRPr="005664AF" w:rsidRDefault="007A4B9A" w:rsidP="00521716">
      <w:pPr>
        <w:rPr>
          <w:color w:val="8EAADB" w:themeColor="accent1" w:themeTint="99"/>
        </w:rPr>
      </w:pPr>
    </w:p>
    <w:p w14:paraId="7460FE2E" w14:textId="500B31A3" w:rsidR="006E2E43" w:rsidRDefault="006E2E43">
      <w:r>
        <w:br w:type="page"/>
      </w:r>
    </w:p>
    <w:p w14:paraId="37597216" w14:textId="085942A5" w:rsidR="002472EE" w:rsidRDefault="002472EE" w:rsidP="002472EE">
      <w:pPr>
        <w:pStyle w:val="Titre1"/>
      </w:pPr>
      <w:r>
        <w:lastRenderedPageBreak/>
        <w:t>Contraintes fonctionnelles</w:t>
      </w:r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r>
        <w:t>Règles de structure</w:t>
      </w:r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2BBEE4C1" w:rsidR="00EC3CBC" w:rsidRPr="002613DE" w:rsidRDefault="00EC3CBC" w:rsidP="00D573EF">
            <w:r>
              <w:t>Un client à un ID unique</w:t>
            </w:r>
            <w:r w:rsidR="00066CD5">
              <w:t xml:space="preserve"> </w:t>
            </w:r>
            <w:r w:rsidR="00066CD5" w:rsidRPr="00066CD5">
              <w:rPr>
                <w:color w:val="70AD47" w:themeColor="accent6"/>
              </w:rPr>
              <w:t>possède ?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EC3CBC" w:rsidRDefault="00EC3CBC" w:rsidP="00D573EF">
            <w:pPr>
              <w:rPr>
                <w:i/>
                <w:iCs/>
              </w:rPr>
            </w:pPr>
            <w:r w:rsidRPr="00EC3CBC">
              <w:rPr>
                <w:i/>
                <w:iCs/>
                <w:color w:val="70AD47" w:themeColor="accent6"/>
              </w:rPr>
              <w:t xml:space="preserve">DB &gt; Table </w:t>
            </w:r>
            <w:r w:rsidRPr="00EC3CBC">
              <w:rPr>
                <w:i/>
                <w:iCs/>
                <w:color w:val="70AD47" w:themeColor="accent6"/>
              </w:rPr>
              <w:t>Client</w:t>
            </w:r>
            <w:r w:rsidRPr="00EC3CBC">
              <w:rPr>
                <w:i/>
                <w:iCs/>
                <w:color w:val="70AD47" w:themeColor="accent6"/>
              </w:rPr>
              <w:t xml:space="preserve"> &gt; Key</w:t>
            </w:r>
            <w:r w:rsidRPr="00EC3CBC">
              <w:rPr>
                <w:i/>
                <w:iCs/>
                <w:color w:val="70AD47" w:themeColor="accent6"/>
              </w:rPr>
              <w:t>s</w:t>
            </w:r>
            <w:r w:rsidRPr="00EC3CBC">
              <w:rPr>
                <w:i/>
                <w:iCs/>
                <w:color w:val="70AD47" w:themeColor="accent6"/>
              </w:rPr>
              <w:t xml:space="preserve"> &gt; PK_</w:t>
            </w:r>
            <w:r w:rsidRPr="00EC3CBC">
              <w:rPr>
                <w:i/>
                <w:iCs/>
                <w:color w:val="70AD47" w:themeColor="accent6"/>
              </w:rPr>
              <w:t>Client</w:t>
            </w:r>
            <w:r w:rsidRPr="00EC3CBC">
              <w:rPr>
                <w:i/>
                <w:iCs/>
                <w:color w:val="70AD47" w:themeColor="accent6"/>
              </w:rPr>
              <w:t> : Clé primaire sur ID</w:t>
            </w:r>
            <w:r w:rsidRPr="00EC3CBC">
              <w:rPr>
                <w:i/>
                <w:iCs/>
                <w:color w:val="70AD47" w:themeColor="accent6"/>
              </w:rPr>
              <w:t>Client</w:t>
            </w:r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EDBC169" w:rsidR="00D67E06" w:rsidRDefault="00D67E06" w:rsidP="00D573EF">
            <w:r>
              <w:t>Un client à un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C55D085" w:rsidR="00D67E06" w:rsidRDefault="00D67E06" w:rsidP="00D573EF">
            <w:r>
              <w:t>Un client à un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3024A578" w:rsidR="00DE30CF" w:rsidRPr="002613DE" w:rsidRDefault="00DE30CF" w:rsidP="00D573EF">
            <w:r>
              <w:t>Un client a une adresse mail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7F74EF84" w:rsidR="00DE30CF" w:rsidRPr="00D23F6A" w:rsidRDefault="00DE30CF" w:rsidP="00D573EF">
            <w:pPr>
              <w:rPr>
                <w:i/>
                <w:iCs/>
              </w:rPr>
            </w:pPr>
            <w:r w:rsidRPr="00D23F6A">
              <w:rPr>
                <w:i/>
                <w:iCs/>
                <w:color w:val="2F5496" w:themeColor="accent1" w:themeShade="BF"/>
              </w:rPr>
              <w:t>DB</w:t>
            </w:r>
            <w:r w:rsidR="00EC3CBC">
              <w:rPr>
                <w:i/>
                <w:iCs/>
                <w:color w:val="2F5496" w:themeColor="accent1" w:themeShade="BF"/>
              </w:rPr>
              <w:t xml:space="preserve"> </w:t>
            </w:r>
            <w:r w:rsidRPr="00D23F6A">
              <w:rPr>
                <w:i/>
                <w:iCs/>
                <w:color w:val="2F5496" w:themeColor="accent1" w:themeShade="BF"/>
              </w:rPr>
              <w:t>&gt;</w:t>
            </w:r>
            <w:r w:rsidR="00EC3CBC">
              <w:rPr>
                <w:i/>
                <w:iCs/>
                <w:color w:val="2F5496" w:themeColor="accent1" w:themeShade="BF"/>
              </w:rPr>
              <w:t xml:space="preserve"> </w:t>
            </w:r>
            <w:r w:rsidRPr="00D23F6A">
              <w:rPr>
                <w:i/>
                <w:iCs/>
                <w:color w:val="2F5496" w:themeColor="accent1" w:themeShade="BF"/>
              </w:rPr>
              <w:t>Table Client</w:t>
            </w:r>
            <w:r w:rsidR="00EC3CBC">
              <w:rPr>
                <w:i/>
                <w:iCs/>
                <w:color w:val="2F5496" w:themeColor="accent1" w:themeShade="BF"/>
              </w:rPr>
              <w:t xml:space="preserve"> </w:t>
            </w:r>
            <w:r w:rsidRPr="00D23F6A">
              <w:rPr>
                <w:i/>
                <w:iCs/>
                <w:color w:val="2F5496" w:themeColor="accent1" w:themeShade="BF"/>
              </w:rPr>
              <w:t>&gt;</w:t>
            </w:r>
            <w:r w:rsidR="00EC3CBC">
              <w:rPr>
                <w:i/>
                <w:iCs/>
                <w:color w:val="2F5496" w:themeColor="accent1" w:themeShade="BF"/>
              </w:rPr>
              <w:t xml:space="preserve"> </w:t>
            </w:r>
            <w:r w:rsidR="00623154" w:rsidRPr="00D23F6A">
              <w:rPr>
                <w:i/>
                <w:iCs/>
                <w:color w:val="2F5496" w:themeColor="accent1" w:themeShade="BF"/>
              </w:rPr>
              <w:t>Key</w:t>
            </w:r>
            <w:r w:rsidR="00EC3CBC">
              <w:rPr>
                <w:i/>
                <w:iCs/>
                <w:color w:val="2F5496" w:themeColor="accent1" w:themeShade="BF"/>
              </w:rPr>
              <w:t xml:space="preserve">s </w:t>
            </w:r>
            <w:r w:rsidR="00623154" w:rsidRPr="00D23F6A">
              <w:rPr>
                <w:i/>
                <w:iCs/>
                <w:color w:val="2F5496" w:themeColor="accent1" w:themeShade="BF"/>
              </w:rPr>
              <w:t>&gt;</w:t>
            </w:r>
            <w:r w:rsidR="00EC3CBC">
              <w:rPr>
                <w:i/>
                <w:iCs/>
                <w:color w:val="2F5496" w:themeColor="accent1" w:themeShade="BF"/>
              </w:rPr>
              <w:t xml:space="preserve"> </w:t>
            </w:r>
            <w:r w:rsidR="00623154" w:rsidRPr="00D23F6A">
              <w:rPr>
                <w:i/>
                <w:iCs/>
                <w:color w:val="2F5496" w:themeColor="accent1" w:themeShade="BF"/>
              </w:rPr>
              <w:t>UK_Mail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1FBAC0BB" w:rsidR="00D3313B" w:rsidRPr="002613DE" w:rsidRDefault="00D3313B" w:rsidP="00D573EF">
            <w:r>
              <w:t>Un dépôt à un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EC3CBC">
              <w:rPr>
                <w:i/>
                <w:iCs/>
                <w:color w:val="70AD47" w:themeColor="accent6"/>
              </w:rPr>
              <w:t xml:space="preserve">DB &gt; Table </w:t>
            </w:r>
            <w:r>
              <w:rPr>
                <w:i/>
                <w:iCs/>
                <w:color w:val="70AD47" w:themeColor="accent6"/>
              </w:rPr>
              <w:t>Depot</w:t>
            </w:r>
            <w:r w:rsidRPr="00EC3CBC">
              <w:rPr>
                <w:i/>
                <w:iCs/>
                <w:color w:val="70AD47" w:themeColor="accent6"/>
              </w:rPr>
              <w:t xml:space="preserve"> &gt; Keys &gt; PK_</w:t>
            </w:r>
            <w:r>
              <w:rPr>
                <w:i/>
                <w:iCs/>
                <w:color w:val="70AD47" w:themeColor="accent6"/>
              </w:rPr>
              <w:t>Depot</w:t>
            </w:r>
            <w:r w:rsidRPr="00EC3CBC">
              <w:rPr>
                <w:i/>
                <w:iCs/>
                <w:color w:val="70AD47" w:themeColor="accent6"/>
              </w:rPr>
              <w:t>: Clé primaire sur ID</w:t>
            </w:r>
            <w:r>
              <w:rPr>
                <w:i/>
                <w:iCs/>
                <w:color w:val="70AD47" w:themeColor="accent6"/>
              </w:rPr>
              <w:t>Depot</w:t>
            </w:r>
          </w:p>
        </w:tc>
      </w:tr>
      <w:tr w:rsidR="00F67430" w14:paraId="3C10242F" w14:textId="77777777" w:rsidTr="00D573EF">
        <w:tc>
          <w:tcPr>
            <w:tcW w:w="1838" w:type="dxa"/>
            <w:shd w:val="clear" w:color="auto" w:fill="FFFFFF" w:themeFill="background1"/>
          </w:tcPr>
          <w:p w14:paraId="4C9EC987" w14:textId="23DD6B79" w:rsidR="00F67430" w:rsidRDefault="00F67430" w:rsidP="00D573EF">
            <w:pPr>
              <w:jc w:val="center"/>
            </w:pPr>
            <w:r>
              <w:t>CF-RS-007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62CC5" w14:textId="76206A74" w:rsidR="00F67430" w:rsidRPr="00976FF0" w:rsidRDefault="00CB3796" w:rsidP="00D573EF">
            <w:pPr>
              <w:rPr>
                <w:strike/>
              </w:rPr>
            </w:pPr>
            <w:r w:rsidRPr="00976FF0">
              <w:rPr>
                <w:strike/>
              </w:rPr>
              <w:t xml:space="preserve">Un dépôt à un ID ville </w:t>
            </w:r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3FB99D37" w:rsidR="001A357E" w:rsidRDefault="001A357E" w:rsidP="00D573EF">
            <w:pPr>
              <w:jc w:val="center"/>
            </w:pPr>
            <w:r>
              <w:t>CF-RS-008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0EC3AADD" w:rsidR="001A357E" w:rsidRPr="00353786" w:rsidRDefault="001A357E" w:rsidP="00D573EF">
            <w:r w:rsidRPr="00353786">
              <w:rPr>
                <w:strike/>
              </w:rPr>
              <w:t xml:space="preserve">Un dépôt à un statut </w:t>
            </w:r>
            <w:r w:rsidR="00384090" w:rsidRPr="00353786">
              <w:rPr>
                <w:strike/>
              </w:rPr>
              <w:t>Inactif</w:t>
            </w:r>
            <w:r w:rsidR="00353786">
              <w:t xml:space="preserve"> Un dépôt a un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49B5B53" w:rsidR="00976FF0" w:rsidRPr="002613DE" w:rsidRDefault="00976FF0" w:rsidP="00976FF0">
            <w:pPr>
              <w:jc w:val="center"/>
            </w:pPr>
            <w:r>
              <w:t>CF-RS-009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753E8732" w:rsidR="00976FF0" w:rsidRPr="00976FF0" w:rsidRDefault="00976FF0" w:rsidP="00D573EF">
            <w:pPr>
              <w:rPr>
                <w:i/>
                <w:iCs/>
              </w:rPr>
            </w:pPr>
            <w:r w:rsidRPr="00976FF0">
              <w:rPr>
                <w:strike/>
              </w:rPr>
              <w:t>Un dépôt est relié à une et une seule ville</w:t>
            </w:r>
            <w:r>
              <w:t xml:space="preserve"> </w:t>
            </w:r>
            <w:r w:rsidRPr="00976FF0">
              <w:rPr>
                <w:color w:val="70AD47" w:themeColor="accent6"/>
              </w:rPr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976FF0">
              <w:rPr>
                <w:i/>
                <w:iCs/>
                <w:color w:val="70AD47" w:themeColor="accent6"/>
              </w:rPr>
              <w:t>DB &gt; Table Depot &gt; Keys FK_Depot_Ville : Clé étrangère sur IDVille, pointant sur IDVille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5BAAB119" w:rsidR="00976FF0" w:rsidRPr="002613DE" w:rsidRDefault="00976FF0" w:rsidP="00D573EF">
            <w:r>
              <w:t>Un forfait à un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0F773EF0" w:rsidR="00976FF0" w:rsidRDefault="00976FF0" w:rsidP="00976FF0">
            <w:r w:rsidRPr="00EC3CBC">
              <w:rPr>
                <w:i/>
                <w:iCs/>
                <w:color w:val="70AD47" w:themeColor="accent6"/>
              </w:rPr>
              <w:t xml:space="preserve">DB &gt; Table </w:t>
            </w:r>
            <w:r>
              <w:rPr>
                <w:i/>
                <w:iCs/>
                <w:color w:val="70AD47" w:themeColor="accent6"/>
              </w:rPr>
              <w:t>Forfait</w:t>
            </w:r>
            <w:r w:rsidRPr="00EC3CBC">
              <w:rPr>
                <w:i/>
                <w:iCs/>
                <w:color w:val="70AD47" w:themeColor="accent6"/>
              </w:rPr>
              <w:t xml:space="preserve"> &gt; Keys &gt; PK</w:t>
            </w:r>
            <w:r>
              <w:rPr>
                <w:i/>
                <w:iCs/>
                <w:color w:val="70AD47" w:themeColor="accent6"/>
              </w:rPr>
              <w:t>_Forfait</w:t>
            </w:r>
            <w:r>
              <w:rPr>
                <w:i/>
                <w:iCs/>
                <w:color w:val="70AD47" w:themeColor="accent6"/>
              </w:rPr>
              <w:t>t</w:t>
            </w:r>
            <w:r w:rsidRPr="00EC3CBC">
              <w:rPr>
                <w:i/>
                <w:iCs/>
                <w:color w:val="70AD47" w:themeColor="accent6"/>
              </w:rPr>
              <w:t>: Clé primaire sur ID</w:t>
            </w:r>
            <w:r>
              <w:rPr>
                <w:i/>
                <w:iCs/>
                <w:color w:val="70AD47" w:themeColor="accent6"/>
              </w:rPr>
              <w:t>Forfait</w:t>
            </w:r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02EE9C26" w:rsidR="007F2327" w:rsidRPr="00D23F6A" w:rsidRDefault="007F2327" w:rsidP="00976FF0">
            <w:pPr>
              <w:rPr>
                <w:i/>
                <w:iCs/>
              </w:rPr>
            </w:pPr>
            <w:r>
              <w:t>Un forfait à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6D8D715A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7F2327">
              <w:rPr>
                <w:i/>
                <w:iCs/>
                <w:color w:val="70AD47" w:themeColor="accent6"/>
              </w:rPr>
              <w:t>DB &gt; Table Forfait &gt; Keys &gt; FK_IDDepot1 et FK_IDDepot2 : Clés étrangères sur IDDepot1 et IDDepot2, pointants sur IDDepot de la table Depot</w:t>
            </w:r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1CB92551" w:rsidR="00976FF0" w:rsidRPr="002613DE" w:rsidRDefault="00976FF0" w:rsidP="00976FF0">
            <w:r>
              <w:t>Un forfait à un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3613A769" w:rsidR="00976FF0" w:rsidRDefault="00976FF0" w:rsidP="00976FF0">
            <w:r>
              <w:t>Un forfait à une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7577BE97" w:rsidR="000C44FD" w:rsidRPr="002613DE" w:rsidRDefault="000C44FD" w:rsidP="00D573EF">
            <w:r>
              <w:t>Une notoriété à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0C44FD" w:rsidRDefault="000C44FD" w:rsidP="000C44FD">
            <w:pPr>
              <w:rPr>
                <w:i/>
                <w:iCs/>
              </w:rPr>
            </w:pPr>
            <w:r w:rsidRPr="000C44FD">
              <w:rPr>
                <w:i/>
                <w:iCs/>
                <w:color w:val="70AD47" w:themeColor="accent6"/>
              </w:rPr>
              <w:t>DB &gt; Table Notoriete &gt; Key &gt; PK_Notoriete : Clé primaire sur IDNotoriete</w:t>
            </w:r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0A99BBB9" w:rsidR="000C44FD" w:rsidRPr="002613DE" w:rsidRDefault="000C44FD" w:rsidP="000C44FD">
            <w:r>
              <w:t>Une notoriété à un libelle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1A72C13" w:rsidR="000C44FD" w:rsidRPr="002613DE" w:rsidRDefault="000C44FD" w:rsidP="000C44FD">
            <w:r>
              <w:t>Une notoriété à un coefficient multiplicateur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28E090FA" w:rsidR="000C44FD" w:rsidRDefault="000C44FD" w:rsidP="000C44FD">
            <w:r>
              <w:t>Une notoriété à un</w:t>
            </w:r>
            <w:r w:rsidR="00A707BD">
              <w:t xml:space="preserve"> </w:t>
            </w:r>
            <w:r w:rsidR="00A707BD" w:rsidRPr="00A707BD">
              <w:rPr>
                <w:color w:val="70AD47" w:themeColor="accent6"/>
              </w:rPr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454DAACF" w14:textId="03C9D79E" w:rsidR="00F43ACD" w:rsidRDefault="00F43ACD" w:rsidP="001526B5"/>
    <w:p w14:paraId="71617EB8" w14:textId="44474D22" w:rsidR="00353786" w:rsidRDefault="00353786" w:rsidP="001526B5"/>
    <w:p w14:paraId="7E66E797" w14:textId="4CCF8EAE" w:rsidR="00353786" w:rsidRDefault="00353786" w:rsidP="001526B5"/>
    <w:p w14:paraId="51A188BE" w14:textId="77777777" w:rsidR="00353786" w:rsidRDefault="00353786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64886FC4" w:rsidR="00261F50" w:rsidRPr="002613DE" w:rsidRDefault="00261F50" w:rsidP="00261F50">
            <w:pPr>
              <w:jc w:val="center"/>
            </w:pPr>
            <w:r>
              <w:t>CF-RS-021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1238A5F3" w:rsidR="00261F50" w:rsidRPr="002613DE" w:rsidRDefault="00261F50" w:rsidP="00D573EF">
            <w:r>
              <w:t>Un pays à un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0C44FD">
              <w:rPr>
                <w:i/>
                <w:iCs/>
                <w:color w:val="70AD47" w:themeColor="accent6"/>
              </w:rPr>
              <w:t xml:space="preserve">DB &gt; Table </w:t>
            </w:r>
            <w:r>
              <w:rPr>
                <w:i/>
                <w:iCs/>
                <w:color w:val="70AD47" w:themeColor="accent6"/>
              </w:rPr>
              <w:t>Pays</w:t>
            </w:r>
            <w:r w:rsidRPr="000C44FD">
              <w:rPr>
                <w:i/>
                <w:iCs/>
                <w:color w:val="70AD47" w:themeColor="accent6"/>
              </w:rPr>
              <w:t xml:space="preserve"> &gt; Key</w:t>
            </w:r>
            <w:r w:rsidR="00462579">
              <w:rPr>
                <w:i/>
                <w:iCs/>
                <w:color w:val="70AD47" w:themeColor="accent6"/>
              </w:rPr>
              <w:t>s</w:t>
            </w:r>
            <w:r w:rsidRPr="000C44FD">
              <w:rPr>
                <w:i/>
                <w:iCs/>
                <w:color w:val="70AD47" w:themeColor="accent6"/>
              </w:rPr>
              <w:t xml:space="preserve"> &gt; PK_</w:t>
            </w:r>
            <w:r>
              <w:rPr>
                <w:i/>
                <w:iCs/>
                <w:color w:val="70AD47" w:themeColor="accent6"/>
              </w:rPr>
              <w:t xml:space="preserve"> </w:t>
            </w:r>
            <w:r>
              <w:rPr>
                <w:i/>
                <w:iCs/>
                <w:color w:val="70AD47" w:themeColor="accent6"/>
              </w:rPr>
              <w:t>Pays</w:t>
            </w:r>
            <w:r w:rsidRPr="000C44FD">
              <w:rPr>
                <w:i/>
                <w:iCs/>
                <w:color w:val="70AD47" w:themeColor="accent6"/>
              </w:rPr>
              <w:t> : Clé primaire sur ID</w:t>
            </w:r>
            <w:r>
              <w:rPr>
                <w:i/>
                <w:iCs/>
                <w:color w:val="70AD47" w:themeColor="accent6"/>
              </w:rPr>
              <w:t>Pays</w:t>
            </w:r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3A1DDA73" w:rsidR="00261F50" w:rsidRPr="002613DE" w:rsidRDefault="00261F50" w:rsidP="00261F50">
            <w:pPr>
              <w:jc w:val="center"/>
            </w:pPr>
            <w:r>
              <w:t>CF-RS-022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1030B361" w:rsidR="00261F50" w:rsidRPr="002613DE" w:rsidRDefault="00261F50" w:rsidP="00261F50">
            <w:r>
              <w:t>Un pays à une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3DCEA75B" w:rsidR="00261F50" w:rsidRPr="002613DE" w:rsidRDefault="00261F50" w:rsidP="00261F50">
            <w:pPr>
              <w:jc w:val="center"/>
            </w:pPr>
            <w:r>
              <w:t>CF-RS-023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38B24B2" w:rsidR="00261F50" w:rsidRPr="002613DE" w:rsidRDefault="00261F50" w:rsidP="00261F50">
            <w:r>
              <w:t>Un pays à un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52B9B902" w:rsidR="00261F50" w:rsidRDefault="00261F50" w:rsidP="00261F50">
            <w:pPr>
              <w:jc w:val="center"/>
            </w:pPr>
            <w:r>
              <w:t>CF-RS-024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7F1BE9C0" w14:textId="77777777" w:rsidR="00F43ACD" w:rsidRDefault="00F43ACD" w:rsidP="001526B5"/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0B8712FD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25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2E9F95FD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à un</w:t>
            </w:r>
            <w:r w:rsidR="00A230F3">
              <w:t>e référence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5C1A8E61" w:rsidR="00F43ACD" w:rsidRPr="002613DE" w:rsidRDefault="00F43ACD" w:rsidP="00867CDC">
            <w:pPr>
              <w:jc w:val="center"/>
            </w:pPr>
            <w:r>
              <w:t>CF-RS-0</w:t>
            </w:r>
            <w:r w:rsidR="007D10D1">
              <w:t>26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C401A4D" w:rsidR="00F43ACD" w:rsidRPr="002613DE" w:rsidRDefault="008A6D91" w:rsidP="00D573EF">
            <w:r>
              <w:t>Un prix à une valeur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3656CD52" w:rsidR="00F43ACD" w:rsidRPr="002613DE" w:rsidRDefault="00F43ACD" w:rsidP="00D573EF">
            <w:pPr>
              <w:jc w:val="center"/>
            </w:pPr>
            <w:r>
              <w:t>CF-RS-0</w:t>
            </w:r>
            <w:r w:rsidR="007D10D1">
              <w:t>27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0A417525" w:rsidR="00F43ACD" w:rsidRPr="002613DE" w:rsidRDefault="008A6D91" w:rsidP="00D573EF">
            <w:r>
              <w:t>Un prix à une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3731C931" w:rsidR="008A6D91" w:rsidRDefault="008A6D91" w:rsidP="00D573EF">
            <w:pPr>
              <w:jc w:val="center"/>
            </w:pPr>
            <w:r>
              <w:t>CF-RS-028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1E5BB88D" w14:textId="77777777" w:rsidR="00F43ACD" w:rsidRDefault="00F43ACD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9093B" w14:paraId="20A75BE3" w14:textId="77777777" w:rsidTr="00D573EF">
        <w:tc>
          <w:tcPr>
            <w:tcW w:w="1838" w:type="dxa"/>
            <w:shd w:val="clear" w:color="auto" w:fill="FFFFFF" w:themeFill="background1"/>
          </w:tcPr>
          <w:p w14:paraId="51903285" w14:textId="69D82A66" w:rsidR="0029093B" w:rsidRPr="002613DE" w:rsidRDefault="0029093B" w:rsidP="00D573EF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6D3114C6" w:rsidR="0029093B" w:rsidRPr="002613DE" w:rsidRDefault="0029093B" w:rsidP="00D573EF"/>
        </w:tc>
      </w:tr>
      <w:tr w:rsidR="0029093B" w14:paraId="2D661E42" w14:textId="77777777" w:rsidTr="00D573EF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</w:tcPr>
          <w:p w14:paraId="031F23C0" w14:textId="77777777" w:rsidR="0029093B" w:rsidRPr="002613DE" w:rsidRDefault="0029093B" w:rsidP="0029093B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CAB298E" w14:textId="0EF6E39F" w:rsidR="0029093B" w:rsidRPr="002613DE" w:rsidRDefault="0029093B" w:rsidP="00D573EF"/>
        </w:tc>
      </w:tr>
      <w:tr w:rsidR="0029093B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29093B" w:rsidRPr="002613DE" w:rsidRDefault="002909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30870F9F" w:rsidR="0029093B" w:rsidRPr="00D23F6A" w:rsidRDefault="0029093B" w:rsidP="00D573EF">
            <w:pPr>
              <w:rPr>
                <w:i/>
                <w:iCs/>
              </w:rPr>
            </w:pPr>
          </w:p>
        </w:tc>
      </w:tr>
      <w:tr w:rsidR="0029093B" w14:paraId="690C2648" w14:textId="77777777" w:rsidTr="00D573EF">
        <w:tc>
          <w:tcPr>
            <w:tcW w:w="1838" w:type="dxa"/>
            <w:shd w:val="clear" w:color="auto" w:fill="FFFFFF" w:themeFill="background1"/>
          </w:tcPr>
          <w:p w14:paraId="29A51E47" w14:textId="7FDFEBE6" w:rsidR="0029093B" w:rsidRPr="002613DE" w:rsidRDefault="002909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E875672" w14:textId="486F1DD4" w:rsidR="0029093B" w:rsidRPr="002613DE" w:rsidRDefault="0029093B" w:rsidP="00D573EF"/>
        </w:tc>
      </w:tr>
    </w:tbl>
    <w:p w14:paraId="4220D8A7" w14:textId="77777777" w:rsidR="00F43ACD" w:rsidRDefault="00F43ACD" w:rsidP="001526B5"/>
    <w:p w14:paraId="0C9EC304" w14:textId="0861B0AE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6B03753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1AC2A7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4E547E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462579" w14:paraId="08A39D26" w14:textId="77777777" w:rsidTr="00462579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EB520E3" w14:textId="6AAC5A91" w:rsidR="00462579" w:rsidRPr="002613DE" w:rsidRDefault="00462579" w:rsidP="00462579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5BB972F" w14:textId="3E53BE0B" w:rsidR="00462579" w:rsidRPr="002613DE" w:rsidRDefault="00462579" w:rsidP="00D573EF">
            <w:r>
              <w:t>Une ville possède un ID unique</w:t>
            </w:r>
          </w:p>
        </w:tc>
      </w:tr>
      <w:tr w:rsidR="00462579" w14:paraId="18BF7B4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B66A36A" w14:textId="77777777" w:rsidR="00462579" w:rsidRDefault="00462579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97C724" w14:textId="0469BE86" w:rsidR="00462579" w:rsidRDefault="00462579" w:rsidP="00D573EF">
            <w:r w:rsidRPr="000C44FD">
              <w:rPr>
                <w:i/>
                <w:iCs/>
                <w:color w:val="70AD47" w:themeColor="accent6"/>
              </w:rPr>
              <w:t xml:space="preserve">DB &gt; Table </w:t>
            </w:r>
            <w:r>
              <w:rPr>
                <w:i/>
                <w:iCs/>
                <w:color w:val="70AD47" w:themeColor="accent6"/>
              </w:rPr>
              <w:t>Ville</w:t>
            </w:r>
            <w:r w:rsidRPr="000C44FD">
              <w:rPr>
                <w:i/>
                <w:iCs/>
                <w:color w:val="70AD47" w:themeColor="accent6"/>
              </w:rPr>
              <w:t>&gt; Key</w:t>
            </w:r>
            <w:r>
              <w:rPr>
                <w:i/>
                <w:iCs/>
                <w:color w:val="70AD47" w:themeColor="accent6"/>
              </w:rPr>
              <w:t>s</w:t>
            </w:r>
            <w:r w:rsidRPr="000C44FD">
              <w:rPr>
                <w:i/>
                <w:iCs/>
                <w:color w:val="70AD47" w:themeColor="accent6"/>
              </w:rPr>
              <w:t xml:space="preserve"> &gt; PK_</w:t>
            </w:r>
            <w:r>
              <w:rPr>
                <w:i/>
                <w:iCs/>
                <w:color w:val="70AD47" w:themeColor="accent6"/>
              </w:rPr>
              <w:t xml:space="preserve"> </w:t>
            </w:r>
            <w:r>
              <w:rPr>
                <w:i/>
                <w:iCs/>
                <w:color w:val="70AD47" w:themeColor="accent6"/>
              </w:rPr>
              <w:t>Ville</w:t>
            </w:r>
            <w:r w:rsidRPr="000C44FD">
              <w:rPr>
                <w:i/>
                <w:iCs/>
                <w:color w:val="70AD47" w:themeColor="accent6"/>
              </w:rPr>
              <w:t> : Clé primaire sur ID</w:t>
            </w:r>
            <w:r>
              <w:rPr>
                <w:i/>
                <w:iCs/>
                <w:color w:val="70AD47" w:themeColor="accent6"/>
              </w:rPr>
              <w:t>Ville</w:t>
            </w:r>
          </w:p>
        </w:tc>
      </w:tr>
      <w:tr w:rsidR="00353786" w14:paraId="6EF4C785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50C1055" w14:textId="39CD628D" w:rsidR="00353786" w:rsidRPr="002613DE" w:rsidRDefault="00353786" w:rsidP="00462579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1ADB6D17" w14:textId="5D091B4D" w:rsidR="00353786" w:rsidRPr="002613DE" w:rsidRDefault="00C30151" w:rsidP="00D573EF">
            <w:r>
              <w:t>Une ville possède un nom, obligatoire</w:t>
            </w:r>
          </w:p>
        </w:tc>
      </w:tr>
      <w:tr w:rsidR="00C30151" w14:paraId="101B5B93" w14:textId="77777777" w:rsidTr="00C30151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97A382D" w14:textId="29861729" w:rsidR="00C30151" w:rsidRPr="002613DE" w:rsidRDefault="00C30151" w:rsidP="00C30151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70C9FDD2" w14:textId="77B441AB" w:rsidR="00C30151" w:rsidRPr="002613DE" w:rsidRDefault="00C30151" w:rsidP="00D573EF">
            <w:r>
              <w:t>Une ville appartient à un et un seul pays</w:t>
            </w:r>
          </w:p>
        </w:tc>
      </w:tr>
      <w:tr w:rsidR="00C30151" w14:paraId="6C2CC73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B171E64" w14:textId="77777777" w:rsidR="00C30151" w:rsidRDefault="00C30151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0F5AE4F" w14:textId="6A9FF99C" w:rsidR="00C30151" w:rsidRPr="00C30151" w:rsidRDefault="00C30151" w:rsidP="00D573EF">
            <w:pPr>
              <w:rPr>
                <w:i/>
                <w:iCs/>
              </w:rPr>
            </w:pPr>
            <w:r w:rsidRPr="00C30151">
              <w:rPr>
                <w:i/>
                <w:iCs/>
                <w:color w:val="70AD47" w:themeColor="accent6"/>
              </w:rPr>
              <w:t>DB &gt; Table Ville &gt; Keys &gt; FK_Ville_Pays : Clé étrangère sur IDPays, pointant sur IDPays de la table Pays</w:t>
            </w:r>
          </w:p>
        </w:tc>
      </w:tr>
      <w:tr w:rsidR="00C30151" w14:paraId="7CF5BB18" w14:textId="77777777" w:rsidTr="00D573EF">
        <w:tc>
          <w:tcPr>
            <w:tcW w:w="1838" w:type="dxa"/>
            <w:shd w:val="clear" w:color="auto" w:fill="FFFFFF" w:themeFill="background1"/>
          </w:tcPr>
          <w:p w14:paraId="220743A0" w14:textId="04861BE3" w:rsidR="00C30151" w:rsidRDefault="000420E1" w:rsidP="00C30151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0BBA164A" w14:textId="1594AB7C" w:rsidR="00C30151" w:rsidRDefault="00C30151" w:rsidP="00C30151">
            <w:r>
              <w:t>Une ville peut contenir de 0 à 1 dépot</w:t>
            </w:r>
          </w:p>
        </w:tc>
      </w:tr>
    </w:tbl>
    <w:p w14:paraId="46B79A14" w14:textId="77777777" w:rsidR="00F43ACD" w:rsidRDefault="00F43ACD" w:rsidP="001526B5"/>
    <w:p w14:paraId="65158B4F" w14:textId="6B4BA0B7" w:rsidR="00501057" w:rsidRDefault="00501057" w:rsidP="00501057">
      <w:pPr>
        <w:rPr>
          <w:color w:val="9CC2E5" w:themeColor="accent5" w:themeTint="99"/>
        </w:rPr>
      </w:pPr>
      <w:r>
        <w:rPr>
          <w:color w:val="9CC2E5" w:themeColor="accent5" w:themeTint="99"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01057" w14:paraId="5CB9847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068E5049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CAABA4B" w14:textId="77777777" w:rsidR="00501057" w:rsidRPr="005C7789" w:rsidRDefault="00501057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353786" w14:paraId="4A4385E0" w14:textId="77777777" w:rsidTr="00353786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541AE1E7" w14:textId="5944A727" w:rsidR="00353786" w:rsidRPr="002613DE" w:rsidRDefault="00353786" w:rsidP="00462579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659489D" w14:textId="517649C1" w:rsidR="00353786" w:rsidRPr="002613DE" w:rsidRDefault="00353786" w:rsidP="00353786">
            <w:r>
              <w:t>Une voiture a un Id unique</w:t>
            </w:r>
          </w:p>
        </w:tc>
      </w:tr>
      <w:tr w:rsidR="00353786" w14:paraId="706786CF" w14:textId="77777777" w:rsidTr="00D573EF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4507D91F" w14:textId="77777777" w:rsidR="00353786" w:rsidRPr="002613DE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9215FDD" w14:textId="7DBD75AB" w:rsidR="00353786" w:rsidRPr="00353786" w:rsidRDefault="00353786" w:rsidP="00353786">
            <w:pPr>
              <w:rPr>
                <w:i/>
                <w:iCs/>
              </w:rPr>
            </w:pPr>
            <w:r w:rsidRPr="00353786">
              <w:rPr>
                <w:i/>
                <w:iCs/>
                <w:color w:val="70AD47" w:themeColor="accent6"/>
              </w:rPr>
              <w:t xml:space="preserve">DB &gt; Table Voiture &gt; </w:t>
            </w:r>
            <w:r w:rsidRPr="00353786">
              <w:rPr>
                <w:i/>
                <w:iCs/>
                <w:color w:val="70AD47" w:themeColor="accent6"/>
              </w:rPr>
              <w:t>Keys</w:t>
            </w:r>
            <w:r w:rsidRPr="00353786">
              <w:rPr>
                <w:i/>
                <w:iCs/>
                <w:color w:val="70AD47" w:themeColor="accent6"/>
              </w:rPr>
              <w:t>&gt; PK_Voiture &gt; Clé primaire sur IDVoiture</w:t>
            </w:r>
          </w:p>
        </w:tc>
      </w:tr>
      <w:tr w:rsidR="00353786" w14:paraId="3F7ED534" w14:textId="77777777" w:rsidTr="00D573EF">
        <w:tc>
          <w:tcPr>
            <w:tcW w:w="1838" w:type="dxa"/>
            <w:shd w:val="clear" w:color="auto" w:fill="FFFFFF" w:themeFill="background1"/>
          </w:tcPr>
          <w:p w14:paraId="61E9C52A" w14:textId="02BE4BB8" w:rsidR="00353786" w:rsidRPr="002613DE" w:rsidRDefault="00353786" w:rsidP="00353786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603DD770" w14:textId="675B6FCF" w:rsidR="00353786" w:rsidRPr="002613DE" w:rsidRDefault="00353786" w:rsidP="00353786">
            <w:r w:rsidRPr="00DE4B3C">
              <w:rPr>
                <w:strike/>
              </w:rPr>
              <w:t>Une voiture doit avoir une marque</w:t>
            </w:r>
            <w:r>
              <w:t xml:space="preserve"> </w:t>
            </w:r>
            <w:r w:rsidRPr="00DE4B3C">
              <w:rPr>
                <w:color w:val="70AD47" w:themeColor="accent6"/>
              </w:rPr>
              <w:t xml:space="preserve">Une voiture </w:t>
            </w:r>
            <w:r w:rsidR="00EC1943">
              <w:rPr>
                <w:color w:val="70AD47" w:themeColor="accent6"/>
              </w:rPr>
              <w:t>possède</w:t>
            </w:r>
            <w:r w:rsidRPr="00DE4B3C">
              <w:rPr>
                <w:color w:val="70AD47" w:themeColor="accent6"/>
              </w:rPr>
              <w:t xml:space="preserve"> une marque</w:t>
            </w:r>
          </w:p>
        </w:tc>
      </w:tr>
      <w:tr w:rsidR="00353786" w14:paraId="45142C87" w14:textId="77777777" w:rsidTr="00353786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B8D374B" w14:textId="1F6C4E37" w:rsidR="00353786" w:rsidRDefault="00353786" w:rsidP="00353786">
            <w:pPr>
              <w:jc w:val="center"/>
            </w:pPr>
            <w:r>
              <w:t>CF-RS-</w:t>
            </w:r>
          </w:p>
        </w:tc>
        <w:tc>
          <w:tcPr>
            <w:tcW w:w="7224" w:type="dxa"/>
            <w:shd w:val="clear" w:color="auto" w:fill="FFFFFF" w:themeFill="background1"/>
          </w:tcPr>
          <w:p w14:paraId="238F21E6" w14:textId="49550AED" w:rsidR="00353786" w:rsidRDefault="00353786" w:rsidP="00353786">
            <w:r>
              <w:t>Une voiture doit être contenue dans un et un seul dépôt à la fois (à un moment donné)</w:t>
            </w:r>
          </w:p>
        </w:tc>
      </w:tr>
      <w:tr w:rsidR="00353786" w14:paraId="53D292CC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3530FED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496AF5E" w14:textId="5E910D33" w:rsidR="00353786" w:rsidRDefault="00353786" w:rsidP="00353786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</w:t>
            </w:r>
            <w:r>
              <w:rPr>
                <w:color w:val="70AD47" w:themeColor="accent6"/>
              </w:rPr>
              <w:t>FK</w:t>
            </w:r>
            <w:r w:rsidRPr="005A2C65">
              <w:rPr>
                <w:color w:val="70AD47" w:themeColor="accent6"/>
              </w:rPr>
              <w:t>_</w:t>
            </w:r>
            <w:r>
              <w:rPr>
                <w:color w:val="70AD47" w:themeColor="accent6"/>
              </w:rPr>
              <w:t>Voiture_Depot</w:t>
            </w:r>
            <w:r w:rsidRPr="005A2C65">
              <w:rPr>
                <w:color w:val="70AD47" w:themeColor="accent6"/>
              </w:rPr>
              <w:t xml:space="preserve">&gt; </w:t>
            </w:r>
            <w:r>
              <w:rPr>
                <w:color w:val="70AD47" w:themeColor="accent6"/>
              </w:rPr>
              <w:t>Clé étrangère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Depot, pointe sur IDDepot de la table Depot</w:t>
            </w:r>
          </w:p>
        </w:tc>
      </w:tr>
      <w:tr w:rsidR="00353786" w14:paraId="0DF1D93A" w14:textId="77777777" w:rsidTr="00D573EF">
        <w:tc>
          <w:tcPr>
            <w:tcW w:w="1838" w:type="dxa"/>
            <w:shd w:val="clear" w:color="auto" w:fill="FFFFFF" w:themeFill="background1"/>
          </w:tcPr>
          <w:p w14:paraId="5699611B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52F2D83" w14:textId="2F424261" w:rsidR="00353786" w:rsidRDefault="00353786" w:rsidP="00353786">
            <w:r w:rsidRPr="00B75A40">
              <w:t xml:space="preserve">Une voiture </w:t>
            </w:r>
            <w:r>
              <w:t>a</w:t>
            </w:r>
            <w:r w:rsidRPr="00B75A40">
              <w:t xml:space="preserve"> une plaque d’immatriculation</w:t>
            </w:r>
            <w:r>
              <w:t xml:space="preserve"> </w:t>
            </w:r>
            <w:r w:rsidRPr="00D76D87">
              <w:rPr>
                <w:color w:val="70AD47" w:themeColor="accent6"/>
              </w:rPr>
              <w:t>unique</w:t>
            </w:r>
          </w:p>
        </w:tc>
      </w:tr>
      <w:tr w:rsidR="00353786" w14:paraId="489320DA" w14:textId="77777777" w:rsidTr="00D573EF">
        <w:tc>
          <w:tcPr>
            <w:tcW w:w="1838" w:type="dxa"/>
            <w:shd w:val="clear" w:color="auto" w:fill="FFFFFF" w:themeFill="background1"/>
          </w:tcPr>
          <w:p w14:paraId="1B9A5EBA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C30D61F" w14:textId="3B95CCF2" w:rsidR="00353786" w:rsidRPr="00F668F1" w:rsidRDefault="00353786" w:rsidP="00353786">
            <w:pPr>
              <w:rPr>
                <w:i/>
                <w:iCs/>
              </w:rPr>
            </w:pPr>
            <w:r w:rsidRPr="00F668F1">
              <w:rPr>
                <w:i/>
                <w:iCs/>
                <w:color w:val="70AD47" w:themeColor="accent6"/>
              </w:rPr>
              <w:t xml:space="preserve">DB &gt; Table Voiture &gt; </w:t>
            </w:r>
            <w:r w:rsidRPr="00F668F1">
              <w:rPr>
                <w:i/>
                <w:iCs/>
                <w:color w:val="70AD47" w:themeColor="accent6"/>
              </w:rPr>
              <w:t>Keys</w:t>
            </w:r>
            <w:r w:rsidRPr="00F668F1">
              <w:rPr>
                <w:i/>
                <w:iCs/>
                <w:color w:val="70AD47" w:themeColor="accent6"/>
              </w:rPr>
              <w:t xml:space="preserve"> &gt; UK_Immatriculation &gt; Clé unique sur Immatriculation</w:t>
            </w:r>
          </w:p>
        </w:tc>
      </w:tr>
      <w:tr w:rsidR="00353786" w14:paraId="319E165A" w14:textId="77777777" w:rsidTr="00D573EF">
        <w:tc>
          <w:tcPr>
            <w:tcW w:w="1838" w:type="dxa"/>
            <w:shd w:val="clear" w:color="auto" w:fill="FFFFFF" w:themeFill="background1"/>
          </w:tcPr>
          <w:p w14:paraId="01D5A0AB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B817CCF" w14:textId="71892F53" w:rsidR="00353786" w:rsidRDefault="00353786" w:rsidP="00353786">
            <w:r w:rsidRPr="00B75A40">
              <w:t>Une voiture posséde une et une seul notoriété</w:t>
            </w:r>
          </w:p>
        </w:tc>
      </w:tr>
      <w:tr w:rsidR="00353786" w14:paraId="79BE1B56" w14:textId="77777777" w:rsidTr="00D573EF">
        <w:tc>
          <w:tcPr>
            <w:tcW w:w="1838" w:type="dxa"/>
            <w:shd w:val="clear" w:color="auto" w:fill="FFFFFF" w:themeFill="background1"/>
          </w:tcPr>
          <w:p w14:paraId="0FDEB46E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DBCA977" w14:textId="324AF18F" w:rsidR="00353786" w:rsidRPr="00F668F1" w:rsidRDefault="00353786" w:rsidP="00353786">
            <w:pPr>
              <w:rPr>
                <w:i/>
                <w:iCs/>
              </w:rPr>
            </w:pPr>
            <w:r w:rsidRPr="00F668F1">
              <w:rPr>
                <w:i/>
                <w:iCs/>
                <w:color w:val="70AD47" w:themeColor="accent6"/>
              </w:rPr>
              <w:t>DB &gt; Table Voiture &gt; Clé &gt; FK_Voiture_Notoriete &gt; Clé étrangère sur IDNotoriete, point</w:t>
            </w:r>
            <w:r w:rsidR="00F668F1">
              <w:rPr>
                <w:i/>
                <w:iCs/>
                <w:color w:val="70AD47" w:themeColor="accent6"/>
              </w:rPr>
              <w:t>ant</w:t>
            </w:r>
            <w:r w:rsidRPr="00F668F1">
              <w:rPr>
                <w:i/>
                <w:iCs/>
                <w:color w:val="70AD47" w:themeColor="accent6"/>
              </w:rPr>
              <w:t xml:space="preserve"> sur IDNotoriete de la table Notoriete</w:t>
            </w:r>
          </w:p>
        </w:tc>
      </w:tr>
      <w:tr w:rsidR="00353786" w14:paraId="51596BCC" w14:textId="77777777" w:rsidTr="00D573EF">
        <w:tc>
          <w:tcPr>
            <w:tcW w:w="1838" w:type="dxa"/>
            <w:shd w:val="clear" w:color="auto" w:fill="FFFFFF" w:themeFill="background1"/>
          </w:tcPr>
          <w:p w14:paraId="5954F37D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B0DF414" w14:textId="35EE3C90" w:rsidR="00353786" w:rsidRDefault="00353786" w:rsidP="00353786">
            <w:r w:rsidRPr="00B75A40">
              <w:t xml:space="preserve">Une voiture a un champs </w:t>
            </w:r>
            <w:r>
              <w:t>‘Inactif’</w:t>
            </w:r>
            <w:r w:rsidRPr="00B75A40">
              <w:t xml:space="preserve"> pour savoir si elle est toujours utiliser par la société ou pas</w:t>
            </w:r>
          </w:p>
        </w:tc>
      </w:tr>
      <w:tr w:rsidR="00353786" w14:paraId="105D2F4D" w14:textId="77777777" w:rsidTr="00D573EF">
        <w:tc>
          <w:tcPr>
            <w:tcW w:w="1838" w:type="dxa"/>
            <w:shd w:val="clear" w:color="auto" w:fill="FFFFFF" w:themeFill="background1"/>
          </w:tcPr>
          <w:p w14:paraId="10E363BD" w14:textId="77777777" w:rsidR="00353786" w:rsidRDefault="00353786" w:rsidP="00353786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E7602FA" w14:textId="4557F519" w:rsidR="00353786" w:rsidRPr="00B75A40" w:rsidRDefault="00353786" w:rsidP="00353786">
            <w:r>
              <w:t>Une voiture doit être assignée à de 0 à 1 réservation (sur une période donnée)</w:t>
            </w:r>
          </w:p>
        </w:tc>
      </w:tr>
    </w:tbl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03B8" w14:textId="77777777" w:rsidR="00DF08DA" w:rsidRDefault="00DF08DA" w:rsidP="002E1DF8">
      <w:pPr>
        <w:spacing w:after="0" w:line="240" w:lineRule="auto"/>
      </w:pPr>
      <w:r>
        <w:separator/>
      </w:r>
    </w:p>
  </w:endnote>
  <w:endnote w:type="continuationSeparator" w:id="0">
    <w:p w14:paraId="4A9E27FE" w14:textId="77777777" w:rsidR="00DF08DA" w:rsidRDefault="00DF08DA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9D99" w14:textId="77777777" w:rsidR="00DF08DA" w:rsidRDefault="00DF08DA" w:rsidP="002E1DF8">
      <w:pPr>
        <w:spacing w:after="0" w:line="240" w:lineRule="auto"/>
      </w:pPr>
      <w:r>
        <w:separator/>
      </w:r>
    </w:p>
  </w:footnote>
  <w:footnote w:type="continuationSeparator" w:id="0">
    <w:p w14:paraId="7D272E81" w14:textId="77777777" w:rsidR="00DF08DA" w:rsidRDefault="00DF08DA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420E1"/>
    <w:rsid w:val="0006045B"/>
    <w:rsid w:val="00066CD5"/>
    <w:rsid w:val="000B5BA3"/>
    <w:rsid w:val="000C44FD"/>
    <w:rsid w:val="000C7548"/>
    <w:rsid w:val="000E02DF"/>
    <w:rsid w:val="001362D8"/>
    <w:rsid w:val="001526B5"/>
    <w:rsid w:val="00166262"/>
    <w:rsid w:val="001731D7"/>
    <w:rsid w:val="00197A8B"/>
    <w:rsid w:val="001A1A7F"/>
    <w:rsid w:val="001A357E"/>
    <w:rsid w:val="001B37F7"/>
    <w:rsid w:val="00203CEA"/>
    <w:rsid w:val="002101AF"/>
    <w:rsid w:val="00232513"/>
    <w:rsid w:val="002472EE"/>
    <w:rsid w:val="00251D8D"/>
    <w:rsid w:val="002613DE"/>
    <w:rsid w:val="00261F50"/>
    <w:rsid w:val="0029093B"/>
    <w:rsid w:val="002A466B"/>
    <w:rsid w:val="002D1A49"/>
    <w:rsid w:val="002E1DF8"/>
    <w:rsid w:val="002E2521"/>
    <w:rsid w:val="00316762"/>
    <w:rsid w:val="00353786"/>
    <w:rsid w:val="003545AA"/>
    <w:rsid w:val="00356A8C"/>
    <w:rsid w:val="003620C9"/>
    <w:rsid w:val="00376BB4"/>
    <w:rsid w:val="00384090"/>
    <w:rsid w:val="003B661E"/>
    <w:rsid w:val="003E70D8"/>
    <w:rsid w:val="003F0B1D"/>
    <w:rsid w:val="003F7DD7"/>
    <w:rsid w:val="00415E39"/>
    <w:rsid w:val="00431394"/>
    <w:rsid w:val="004578E2"/>
    <w:rsid w:val="00462579"/>
    <w:rsid w:val="004A1A5E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60302"/>
    <w:rsid w:val="005664AF"/>
    <w:rsid w:val="005B16F6"/>
    <w:rsid w:val="005C7789"/>
    <w:rsid w:val="005D531C"/>
    <w:rsid w:val="006026A4"/>
    <w:rsid w:val="00612B05"/>
    <w:rsid w:val="00623154"/>
    <w:rsid w:val="006349BB"/>
    <w:rsid w:val="00642D7E"/>
    <w:rsid w:val="00650D5D"/>
    <w:rsid w:val="0069348A"/>
    <w:rsid w:val="006B57CA"/>
    <w:rsid w:val="006C1A4D"/>
    <w:rsid w:val="006E2E43"/>
    <w:rsid w:val="006E7C46"/>
    <w:rsid w:val="007018E9"/>
    <w:rsid w:val="007317BE"/>
    <w:rsid w:val="00761BEE"/>
    <w:rsid w:val="00772A97"/>
    <w:rsid w:val="00793416"/>
    <w:rsid w:val="007A4B9A"/>
    <w:rsid w:val="007D053E"/>
    <w:rsid w:val="007D10D1"/>
    <w:rsid w:val="007F2327"/>
    <w:rsid w:val="00813C6E"/>
    <w:rsid w:val="00823D91"/>
    <w:rsid w:val="00863C73"/>
    <w:rsid w:val="00864B4A"/>
    <w:rsid w:val="00867CDC"/>
    <w:rsid w:val="008A3533"/>
    <w:rsid w:val="008A3845"/>
    <w:rsid w:val="008A6D91"/>
    <w:rsid w:val="00905B55"/>
    <w:rsid w:val="0093102A"/>
    <w:rsid w:val="00950554"/>
    <w:rsid w:val="00976FF0"/>
    <w:rsid w:val="009900D7"/>
    <w:rsid w:val="00990C35"/>
    <w:rsid w:val="009969EB"/>
    <w:rsid w:val="009A614B"/>
    <w:rsid w:val="009B2CBC"/>
    <w:rsid w:val="009C09BF"/>
    <w:rsid w:val="009D09E8"/>
    <w:rsid w:val="009E1A9E"/>
    <w:rsid w:val="009F0D80"/>
    <w:rsid w:val="00A230F3"/>
    <w:rsid w:val="00A23621"/>
    <w:rsid w:val="00A707BD"/>
    <w:rsid w:val="00AA5749"/>
    <w:rsid w:val="00B006DD"/>
    <w:rsid w:val="00B462E0"/>
    <w:rsid w:val="00B6050A"/>
    <w:rsid w:val="00B833D5"/>
    <w:rsid w:val="00BC6C8D"/>
    <w:rsid w:val="00BF39DA"/>
    <w:rsid w:val="00C06D17"/>
    <w:rsid w:val="00C30151"/>
    <w:rsid w:val="00C3194E"/>
    <w:rsid w:val="00C71CB5"/>
    <w:rsid w:val="00C853E7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6797A"/>
    <w:rsid w:val="00D67E06"/>
    <w:rsid w:val="00D8025C"/>
    <w:rsid w:val="00D860DF"/>
    <w:rsid w:val="00D87C95"/>
    <w:rsid w:val="00DB04B6"/>
    <w:rsid w:val="00DD66F5"/>
    <w:rsid w:val="00DE30CF"/>
    <w:rsid w:val="00DF08DA"/>
    <w:rsid w:val="00E12700"/>
    <w:rsid w:val="00E14B0E"/>
    <w:rsid w:val="00E162DC"/>
    <w:rsid w:val="00E2570B"/>
    <w:rsid w:val="00E268AB"/>
    <w:rsid w:val="00E54CF0"/>
    <w:rsid w:val="00E56773"/>
    <w:rsid w:val="00E77DC9"/>
    <w:rsid w:val="00E85534"/>
    <w:rsid w:val="00E9792C"/>
    <w:rsid w:val="00EB56D9"/>
    <w:rsid w:val="00EC1943"/>
    <w:rsid w:val="00EC3CBC"/>
    <w:rsid w:val="00EE70F7"/>
    <w:rsid w:val="00F342E1"/>
    <w:rsid w:val="00F43ACD"/>
    <w:rsid w:val="00F446EF"/>
    <w:rsid w:val="00F668F1"/>
    <w:rsid w:val="00F67430"/>
    <w:rsid w:val="00FC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148</cp:revision>
  <dcterms:created xsi:type="dcterms:W3CDTF">2022-02-18T14:28:00Z</dcterms:created>
  <dcterms:modified xsi:type="dcterms:W3CDTF">2022-02-20T23:28:00Z</dcterms:modified>
</cp:coreProperties>
</file>