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AEC5" w14:textId="36604996" w:rsidR="00AF7ED1" w:rsidRDefault="00A563AC">
      <w:r>
        <w:rPr>
          <w:rFonts w:hint="eastAsia"/>
        </w:rPr>
        <w:t>4</w:t>
      </w:r>
      <w:r>
        <w:t>-6-</w:t>
      </w:r>
      <w:r>
        <w:rPr>
          <w:rFonts w:hint="eastAsia"/>
        </w:rPr>
        <w:t>cn</w:t>
      </w:r>
    </w:p>
    <w:p w14:paraId="0347BD51" w14:textId="77777777" w:rsidR="008A724E" w:rsidRDefault="008A724E"/>
    <w:p w14:paraId="26F3C34E" w14:textId="5F70BE77" w:rsidR="00A563AC" w:rsidRDefault="00A563AC">
      <w:r>
        <w:rPr>
          <w:rFonts w:hint="eastAsia"/>
        </w:rPr>
        <w:t>1</w:t>
      </w:r>
    </w:p>
    <w:p w14:paraId="6E25C6B8" w14:textId="5E5129B4" w:rsidR="00A563AC" w:rsidRDefault="008A724E">
      <w:pPr>
        <w:rPr>
          <w:rFonts w:ascii="Segoe UI" w:hAnsi="Segoe UI" w:cs="Segoe UI"/>
          <w:color w:val="2A2B2E"/>
          <w:szCs w:val="21"/>
        </w:rPr>
      </w:pPr>
      <w:r>
        <w:rPr>
          <w:rFonts w:ascii="Segoe UI" w:hAnsi="Segoe UI" w:cs="Segoe UI"/>
          <w:color w:val="2A2B2E"/>
          <w:szCs w:val="21"/>
        </w:rPr>
        <w:t>本节主要讨论统一数据访问接口。</w:t>
      </w:r>
    </w:p>
    <w:p w14:paraId="73B57E55" w14:textId="14BC8063" w:rsidR="008A724E" w:rsidRDefault="008A724E" w:rsidP="008A724E">
      <w:r>
        <w:rPr>
          <w:rFonts w:hint="eastAsia"/>
        </w:rPr>
        <w:t>2</w:t>
      </w:r>
    </w:p>
    <w:p w14:paraId="0DA3B276" w14:textId="70A7E2D2" w:rsidR="008A724E" w:rsidRPr="008A724E" w:rsidRDefault="008A724E" w:rsidP="008A724E">
      <w:r w:rsidRPr="008A724E">
        <w:rPr>
          <w:rFonts w:hint="eastAsia"/>
        </w:rPr>
        <w:t>大数据计算系统可归纳为三部分</w:t>
      </w:r>
      <w:r w:rsidRPr="008A724E">
        <w:t xml:space="preserve">: </w:t>
      </w:r>
    </w:p>
    <w:p w14:paraId="5C0218A1" w14:textId="77777777" w:rsidR="008A724E" w:rsidRPr="008A724E" w:rsidRDefault="008A724E" w:rsidP="008A724E">
      <w:r w:rsidRPr="008A724E">
        <w:rPr>
          <w:rFonts w:hint="eastAsia"/>
        </w:rPr>
        <w:t xml:space="preserve">数据存储系统，数据处理系统，数据应用系统 </w:t>
      </w:r>
    </w:p>
    <w:p w14:paraId="5777C86E" w14:textId="77777777" w:rsidR="008A724E" w:rsidRPr="008A724E" w:rsidRDefault="008A724E" w:rsidP="008A724E">
      <w:r w:rsidRPr="008A724E">
        <w:rPr>
          <w:rFonts w:hint="eastAsia"/>
        </w:rPr>
        <w:t xml:space="preserve">数据存储架构是大数据计算的基础。 </w:t>
      </w:r>
    </w:p>
    <w:p w14:paraId="29510C0A" w14:textId="77777777" w:rsidR="008A724E" w:rsidRPr="008A724E" w:rsidRDefault="008A724E" w:rsidP="008A724E">
      <w:r w:rsidRPr="008A724E">
        <w:rPr>
          <w:rFonts w:hint="eastAsia"/>
        </w:rPr>
        <w:t>在数据存储系统中，有</w:t>
      </w:r>
      <w:r w:rsidRPr="008A724E">
        <w:t>4</w:t>
      </w:r>
      <w:r w:rsidRPr="008A724E">
        <w:rPr>
          <w:rFonts w:hint="eastAsia"/>
        </w:rPr>
        <w:t xml:space="preserve">个部分来完成不同的任务， </w:t>
      </w:r>
    </w:p>
    <w:p w14:paraId="25479A93" w14:textId="77777777" w:rsidR="008A724E" w:rsidRPr="008A724E" w:rsidRDefault="008A724E" w:rsidP="008A724E">
      <w:r w:rsidRPr="008A724E">
        <w:rPr>
          <w:rFonts w:hint="eastAsia"/>
        </w:rPr>
        <w:t>即数据收集与建模、分布式文件系统、分布式数据库</w:t>
      </w:r>
      <w:r w:rsidRPr="008A724E">
        <w:t>/</w:t>
      </w:r>
      <w:r w:rsidRPr="008A724E">
        <w:rPr>
          <w:rFonts w:hint="eastAsia"/>
        </w:rPr>
        <w:t xml:space="preserve">数据仓库和统一数据访问接口。 </w:t>
      </w:r>
    </w:p>
    <w:p w14:paraId="4701C30F" w14:textId="6C99D72B" w:rsidR="008A724E" w:rsidRPr="008A724E" w:rsidRDefault="008A724E" w:rsidP="008A724E">
      <w:r w:rsidRPr="008A724E">
        <w:rPr>
          <w:rFonts w:hint="eastAsia"/>
        </w:rPr>
        <w:t>我们学习了数据收集和建模、分布式文件系统、数据库，现在我们</w:t>
      </w:r>
      <w:r w:rsidR="006714F9">
        <w:rPr>
          <w:rFonts w:hint="eastAsia"/>
        </w:rPr>
        <w:t>介绍一下</w:t>
      </w:r>
      <w:r w:rsidRPr="008A724E">
        <w:rPr>
          <w:rFonts w:hint="eastAsia"/>
        </w:rPr>
        <w:t>统一数据访问接口</w:t>
      </w:r>
    </w:p>
    <w:p w14:paraId="6AB9CEC8" w14:textId="7E64F52A" w:rsidR="008A724E" w:rsidRDefault="008A724E">
      <w:r>
        <w:rPr>
          <w:rFonts w:hint="eastAsia"/>
        </w:rPr>
        <w:t>3</w:t>
      </w:r>
    </w:p>
    <w:p w14:paraId="1AD44B6C" w14:textId="77777777" w:rsidR="006714F9" w:rsidRPr="006714F9" w:rsidRDefault="006714F9" w:rsidP="006714F9">
      <w:r w:rsidRPr="006714F9">
        <w:rPr>
          <w:rFonts w:hint="eastAsia"/>
        </w:rPr>
        <w:t>统一数据访问接口是在数据采集与建模、</w:t>
      </w:r>
      <w:r w:rsidRPr="006714F9">
        <w:t>DFS</w:t>
      </w:r>
      <w:r w:rsidRPr="006714F9">
        <w:rPr>
          <w:rFonts w:hint="eastAsia"/>
        </w:rPr>
        <w:t>和</w:t>
      </w:r>
      <w:r w:rsidRPr="006714F9">
        <w:t>DB</w:t>
      </w:r>
      <w:r w:rsidRPr="006714F9">
        <w:rPr>
          <w:rFonts w:hint="eastAsia"/>
        </w:rPr>
        <w:t xml:space="preserve">之上，为上层数据处理系统提供数据。 </w:t>
      </w:r>
    </w:p>
    <w:p w14:paraId="5D5E2887" w14:textId="77777777" w:rsidR="006714F9" w:rsidRPr="006714F9" w:rsidRDefault="006714F9" w:rsidP="006714F9">
      <w:r w:rsidRPr="006714F9">
        <w:t>UDAI</w:t>
      </w:r>
      <w:r w:rsidRPr="006714F9">
        <w:rPr>
          <w:rFonts w:hint="eastAsia"/>
        </w:rPr>
        <w:t>基于统一的数据接口，支持分布式环境下的跨平台异构数据</w:t>
      </w:r>
    </w:p>
    <w:p w14:paraId="021E559B" w14:textId="36AAAB3D" w:rsidR="008A724E" w:rsidRDefault="006714F9">
      <w:r>
        <w:t>4</w:t>
      </w:r>
    </w:p>
    <w:p w14:paraId="369DE1D0" w14:textId="77777777" w:rsidR="006714F9" w:rsidRPr="006714F9" w:rsidRDefault="006714F9" w:rsidP="006714F9">
      <w:r w:rsidRPr="006714F9">
        <w:rPr>
          <w:rFonts w:hint="eastAsia"/>
        </w:rPr>
        <w:t>应用程序对数据库的访问及数据交换是分布式计算系统的一个重要问题，业界较早使用的提供数据库访问应用程序编程接口是ODBC（open database connectivity），使用结构化查询语言SQL作为数据库访问语言。</w:t>
      </w:r>
    </w:p>
    <w:p w14:paraId="61ECBB95" w14:textId="77777777" w:rsidR="006714F9" w:rsidRPr="006714F9" w:rsidRDefault="006714F9" w:rsidP="006714F9">
      <w:r w:rsidRPr="006714F9">
        <w:rPr>
          <w:rFonts w:hint="eastAsia"/>
        </w:rPr>
        <w:t>ODBC本质上是一组数据库访问API，由一组函数调用组成，核心是SQL语句。一个基于ODBC对数据库的操作也不依赖任何DBMS，用户直接将SQL语句传送给ODBC同时，ODBC对数据库的操作也不依赖任何DBMS，不直接与DBMS打交道，所有数据库操作由对应的ODBC驱动程序完成。</w:t>
      </w:r>
    </w:p>
    <w:p w14:paraId="51E526DC" w14:textId="77777777" w:rsidR="006714F9" w:rsidRPr="006714F9" w:rsidRDefault="006714F9" w:rsidP="006714F9">
      <w:r w:rsidRPr="006714F9">
        <w:rPr>
          <w:rFonts w:hint="eastAsia"/>
        </w:rPr>
        <w:t>但是ODBC，JDBC这样的数据库连接编程接口，虽然能够支持应用程序对数据库的SQL访问，</w:t>
      </w:r>
    </w:p>
    <w:p w14:paraId="5F1096B1" w14:textId="77777777" w:rsidR="006714F9" w:rsidRPr="006714F9" w:rsidRDefault="006714F9" w:rsidP="006714F9">
      <w:r w:rsidRPr="006714F9">
        <w:rPr>
          <w:rFonts w:hint="eastAsia"/>
        </w:rPr>
        <w:t>但不能提供分布式计算环境中诸如事务管理，并发调度，缓冲管理，异构数据库转换与继承等复杂功能，这就引入了数据访问层data access layer。</w:t>
      </w:r>
    </w:p>
    <w:p w14:paraId="1A71FD2A" w14:textId="77777777" w:rsidR="006714F9" w:rsidRPr="006714F9" w:rsidRDefault="006714F9" w:rsidP="006714F9">
      <w:r w:rsidRPr="006714F9">
        <w:rPr>
          <w:rFonts w:hint="eastAsia"/>
        </w:rPr>
        <w:t>DAL是数据库之上提供数据交换功能的一层软件，其功能主要是实现应用程序数据的持久化存储，即将数据写入数据库，另外从数据库中读取数据并传递给应用程序，实现数据交换。</w:t>
      </w:r>
    </w:p>
    <w:p w14:paraId="2209E736" w14:textId="77777777" w:rsidR="006714F9" w:rsidRPr="006714F9" w:rsidRDefault="006714F9" w:rsidP="006714F9">
      <w:r w:rsidRPr="006714F9">
        <w:rPr>
          <w:rFonts w:hint="eastAsia"/>
        </w:rPr>
        <w:t>具体提供，对数据库的CRUD(create retrieve update and delete)基本操作的支持。事务管理，并发处理，异构数据转换。数据访问层的实现方式有很多种，</w:t>
      </w:r>
    </w:p>
    <w:p w14:paraId="70F7C9DF" w14:textId="77777777" w:rsidR="006714F9" w:rsidRPr="006714F9" w:rsidRDefault="006714F9" w:rsidP="006714F9">
      <w:r w:rsidRPr="006714F9">
        <w:rPr>
          <w:rFonts w:hint="eastAsia"/>
        </w:rPr>
        <w:t>常见的有数据存取对象DAO（data Access Object），基于ORM（Object/relation Mapping)的实现、服务数据对象（service data object）服务中间件</w:t>
      </w:r>
    </w:p>
    <w:p w14:paraId="6D08663F" w14:textId="77777777" w:rsidR="006714F9" w:rsidRPr="006714F9" w:rsidRDefault="006714F9" w:rsidP="006714F9">
      <w:r w:rsidRPr="006714F9">
        <w:rPr>
          <w:rFonts w:hint="eastAsia"/>
        </w:rPr>
        <w:t>当系统扩展到需要访问跨平台的异构数据库时，运行平台可能是UNIX，Linux或windows要访问的数据类型可以是表单、邮件、XML文档，EJB组件，Web服务，图像，音频/视频文件或者其他非结构化数据，单一的DAO或ORM就很难支持这种跨平台异构数据库的访问。</w:t>
      </w:r>
    </w:p>
    <w:p w14:paraId="76477100" w14:textId="77777777" w:rsidR="006714F9" w:rsidRPr="006714F9" w:rsidRDefault="006714F9" w:rsidP="006714F9">
      <w:r w:rsidRPr="006714F9">
        <w:rPr>
          <w:rFonts w:hint="eastAsia"/>
        </w:rPr>
        <w:t>而且大数据应用层的技术也是多样化和各种标准的，数据访问层DAL的设计需要兼容各种标准的技术和产品，这就引入了统一数据访问接口</w:t>
      </w:r>
      <w:r w:rsidRPr="006714F9">
        <w:t>Unified data access interface</w:t>
      </w:r>
    </w:p>
    <w:p w14:paraId="4C78262D" w14:textId="71D46F87" w:rsidR="006714F9" w:rsidRDefault="006714F9">
      <w:r>
        <w:t>5</w:t>
      </w:r>
    </w:p>
    <w:p w14:paraId="17985966" w14:textId="6AC8E3DE" w:rsidR="006714F9" w:rsidRPr="006714F9" w:rsidRDefault="006714F9" w:rsidP="006714F9">
      <w:r>
        <w:rPr>
          <w:rFonts w:hint="eastAsia"/>
          <w:b/>
          <w:bCs/>
        </w:rPr>
        <w:t>统一数据访问接口的</w:t>
      </w:r>
      <w:r w:rsidRPr="006714F9">
        <w:rPr>
          <w:rFonts w:hint="eastAsia"/>
          <w:b/>
          <w:bCs/>
        </w:rPr>
        <w:t>定义</w:t>
      </w:r>
      <w:r w:rsidRPr="006714F9">
        <w:rPr>
          <w:b/>
          <w:bCs/>
        </w:rPr>
        <w:t xml:space="preserve">: </w:t>
      </w:r>
    </w:p>
    <w:p w14:paraId="4AAA53A1" w14:textId="77777777" w:rsidR="006714F9" w:rsidRPr="006714F9" w:rsidRDefault="006714F9" w:rsidP="006714F9">
      <w:r w:rsidRPr="006714F9">
        <w:rPr>
          <w:rFonts w:hint="eastAsia"/>
        </w:rPr>
        <w:t>基于统一数据接口，支持分布式环境下的跨平台异构数据的统一访问</w:t>
      </w:r>
    </w:p>
    <w:p w14:paraId="03571C76" w14:textId="77777777" w:rsidR="006714F9" w:rsidRPr="006714F9" w:rsidRDefault="006714F9" w:rsidP="006714F9">
      <w:r w:rsidRPr="006714F9">
        <w:rPr>
          <w:rFonts w:hint="eastAsia"/>
          <w:b/>
          <w:bCs/>
        </w:rPr>
        <w:t>功能</w:t>
      </w:r>
      <w:r w:rsidRPr="006714F9">
        <w:rPr>
          <w:b/>
          <w:bCs/>
        </w:rPr>
        <w:t>:</w:t>
      </w:r>
    </w:p>
    <w:p w14:paraId="3FEB8D98" w14:textId="77777777" w:rsidR="006714F9" w:rsidRPr="006714F9" w:rsidRDefault="006714F9" w:rsidP="006714F9">
      <w:pPr>
        <w:numPr>
          <w:ilvl w:val="0"/>
          <w:numId w:val="1"/>
        </w:numPr>
      </w:pPr>
      <w:r w:rsidRPr="006714F9">
        <w:rPr>
          <w:rFonts w:hint="eastAsia"/>
        </w:rPr>
        <w:t>统一数据显示、存储和管理</w:t>
      </w:r>
    </w:p>
    <w:p w14:paraId="4AA3D8EF" w14:textId="77777777" w:rsidR="006714F9" w:rsidRPr="006714F9" w:rsidRDefault="006714F9" w:rsidP="006714F9">
      <w:pPr>
        <w:numPr>
          <w:ilvl w:val="0"/>
          <w:numId w:val="1"/>
        </w:numPr>
      </w:pPr>
      <w:r w:rsidRPr="006714F9">
        <w:rPr>
          <w:rFonts w:hint="eastAsia"/>
        </w:rPr>
        <w:t>分离访问接口和实现代码，底层数据库连接的更改不影响统一的数据访问接口</w:t>
      </w:r>
    </w:p>
    <w:p w14:paraId="0AC62511" w14:textId="77777777" w:rsidR="006714F9" w:rsidRPr="006714F9" w:rsidRDefault="006714F9" w:rsidP="006714F9">
      <w:pPr>
        <w:numPr>
          <w:ilvl w:val="0"/>
          <w:numId w:val="1"/>
        </w:numPr>
      </w:pPr>
      <w:r w:rsidRPr="006714F9">
        <w:rPr>
          <w:rFonts w:hint="eastAsia"/>
        </w:rPr>
        <w:t>屏蔽数据源的差异和数据库操作的细节，使应用层专注于数据应用程序</w:t>
      </w:r>
    </w:p>
    <w:p w14:paraId="6E88A14A" w14:textId="77777777" w:rsidR="006714F9" w:rsidRPr="006714F9" w:rsidRDefault="006714F9" w:rsidP="006714F9">
      <w:pPr>
        <w:numPr>
          <w:ilvl w:val="0"/>
          <w:numId w:val="1"/>
        </w:numPr>
      </w:pPr>
      <w:r w:rsidRPr="006714F9">
        <w:rPr>
          <w:rFonts w:hint="eastAsia"/>
        </w:rPr>
        <w:t>提供统一的访问接口和统一的查询语言</w:t>
      </w:r>
    </w:p>
    <w:p w14:paraId="7DC78BB2" w14:textId="555CACFD" w:rsidR="006714F9" w:rsidRDefault="006714F9">
      <w:r>
        <w:rPr>
          <w:rFonts w:hint="eastAsia"/>
        </w:rPr>
        <w:t>6</w:t>
      </w:r>
    </w:p>
    <w:p w14:paraId="4295373E" w14:textId="77777777" w:rsidR="006714F9" w:rsidRPr="006714F9" w:rsidRDefault="006714F9" w:rsidP="006714F9">
      <w:r w:rsidRPr="006714F9">
        <w:rPr>
          <w:rFonts w:hint="eastAsia"/>
          <w:b/>
          <w:bCs/>
        </w:rPr>
        <w:t>统一数据访问接口</w:t>
      </w:r>
      <w:r w:rsidRPr="006714F9">
        <w:rPr>
          <w:rFonts w:hint="eastAsia"/>
        </w:rPr>
        <w:t>应包括如下构件</w:t>
      </w:r>
    </w:p>
    <w:p w14:paraId="71751565" w14:textId="70E8512C" w:rsidR="006714F9" w:rsidRPr="006714F9" w:rsidRDefault="006714F9" w:rsidP="006714F9">
      <w:r w:rsidRPr="006714F9">
        <w:rPr>
          <w:rFonts w:hint="eastAsia"/>
        </w:rPr>
        <w:t>1</w:t>
      </w:r>
      <w:r>
        <w:rPr>
          <w:rFonts w:hint="eastAsia"/>
        </w:rPr>
        <w:t>）</w:t>
      </w:r>
      <w:r w:rsidRPr="006714F9">
        <w:rPr>
          <w:rFonts w:hint="eastAsia"/>
        </w:rPr>
        <w:t>统一数据访问接口/统一查询语言；</w:t>
      </w:r>
    </w:p>
    <w:p w14:paraId="33C2B5A9" w14:textId="1B7EEEA3" w:rsidR="006714F9" w:rsidRPr="006714F9" w:rsidRDefault="006714F9" w:rsidP="006714F9">
      <w:r w:rsidRPr="006714F9">
        <w:rPr>
          <w:rFonts w:hint="eastAsia"/>
        </w:rPr>
        <w:lastRenderedPageBreak/>
        <w:t>2</w:t>
      </w:r>
      <w:r>
        <w:rPr>
          <w:rFonts w:hint="eastAsia"/>
        </w:rPr>
        <w:t>）</w:t>
      </w:r>
      <w:r w:rsidRPr="006714F9">
        <w:rPr>
          <w:rFonts w:hint="eastAsia"/>
        </w:rPr>
        <w:t xml:space="preserve"> 数据模型/元数据/服务模型；</w:t>
      </w:r>
    </w:p>
    <w:p w14:paraId="4FBFD282" w14:textId="6F959B2F" w:rsidR="006714F9" w:rsidRPr="006714F9" w:rsidRDefault="006714F9" w:rsidP="006714F9">
      <w:r w:rsidRPr="006714F9">
        <w:rPr>
          <w:rFonts w:hint="eastAsia"/>
        </w:rPr>
        <w:t>3</w:t>
      </w:r>
      <w:r>
        <w:rPr>
          <w:rFonts w:hint="eastAsia"/>
        </w:rPr>
        <w:t>）</w:t>
      </w:r>
      <w:r w:rsidRPr="006714F9">
        <w:rPr>
          <w:rFonts w:hint="eastAsia"/>
        </w:rPr>
        <w:t xml:space="preserve"> 数据转换引擎/数据服务引擎/数据源管理器；</w:t>
      </w:r>
    </w:p>
    <w:p w14:paraId="0CFBB553" w14:textId="596F4E36" w:rsidR="006714F9" w:rsidRPr="006714F9" w:rsidRDefault="006714F9" w:rsidP="006714F9">
      <w:r w:rsidRPr="006714F9">
        <w:rPr>
          <w:rFonts w:hint="eastAsia"/>
        </w:rPr>
        <w:t>4</w:t>
      </w:r>
      <w:r>
        <w:rPr>
          <w:rFonts w:hint="eastAsia"/>
        </w:rPr>
        <w:t>）</w:t>
      </w:r>
      <w:r w:rsidRPr="006714F9">
        <w:rPr>
          <w:rFonts w:hint="eastAsia"/>
        </w:rPr>
        <w:t xml:space="preserve"> 数据源包装器</w:t>
      </w:r>
    </w:p>
    <w:p w14:paraId="2F67DA70" w14:textId="77777777" w:rsidR="006714F9" w:rsidRPr="006714F9" w:rsidRDefault="006714F9" w:rsidP="006714F9">
      <w:r w:rsidRPr="006714F9">
        <w:rPr>
          <w:rFonts w:hint="eastAsia"/>
        </w:rPr>
        <w:t>这些都有助于将来自不同数据源的不同格式的数据转换为统一的数据服务，使数据处理系统能够统一检索所需的数据。</w:t>
      </w:r>
    </w:p>
    <w:p w14:paraId="5F6546DE" w14:textId="279F00F7" w:rsidR="006714F9" w:rsidRDefault="006714F9">
      <w:r>
        <w:rPr>
          <w:rFonts w:hint="eastAsia"/>
        </w:rPr>
        <w:t>7</w:t>
      </w:r>
    </w:p>
    <w:p w14:paraId="2E669738" w14:textId="77777777" w:rsidR="006714F9" w:rsidRPr="006714F9" w:rsidRDefault="006714F9" w:rsidP="006714F9">
      <w:r w:rsidRPr="006714F9">
        <w:rPr>
          <w:rFonts w:hint="eastAsia"/>
        </w:rPr>
        <w:t>到目前为止，我们已经学习了数据存储系统的全部四个部分</w:t>
      </w:r>
      <w:r w:rsidRPr="006714F9">
        <w:t>:</w:t>
      </w:r>
      <w:r w:rsidRPr="006714F9">
        <w:rPr>
          <w:rFonts w:hint="eastAsia"/>
        </w:rPr>
        <w:t>数据采集</w:t>
      </w:r>
      <w:r w:rsidRPr="006714F9">
        <w:t>/</w:t>
      </w:r>
      <w:r w:rsidRPr="006714F9">
        <w:rPr>
          <w:rFonts w:hint="eastAsia"/>
        </w:rPr>
        <w:t>提取</w:t>
      </w:r>
      <w:r w:rsidRPr="006714F9">
        <w:t>/</w:t>
      </w:r>
      <w:r w:rsidRPr="006714F9">
        <w:rPr>
          <w:rFonts w:hint="eastAsia"/>
        </w:rPr>
        <w:t>转换</w:t>
      </w:r>
      <w:r w:rsidRPr="006714F9">
        <w:t>/</w:t>
      </w:r>
      <w:r w:rsidRPr="006714F9">
        <w:rPr>
          <w:rFonts w:hint="eastAsia"/>
        </w:rPr>
        <w:t xml:space="preserve">建模 </w:t>
      </w:r>
    </w:p>
    <w:p w14:paraId="30C41344" w14:textId="77777777" w:rsidR="006714F9" w:rsidRPr="006714F9" w:rsidRDefault="006714F9" w:rsidP="006714F9">
      <w:r w:rsidRPr="006714F9">
        <w:rPr>
          <w:rFonts w:hint="eastAsia"/>
        </w:rPr>
        <w:t>分布式文件系统、非关系数据库</w:t>
      </w:r>
      <w:r w:rsidRPr="006714F9">
        <w:t>(NoSQL)</w:t>
      </w:r>
      <w:r w:rsidRPr="006714F9">
        <w:rPr>
          <w:rFonts w:hint="eastAsia"/>
        </w:rPr>
        <w:t>、统一数据库</w:t>
      </w:r>
      <w:r w:rsidRPr="006714F9">
        <w:t>Access</w:t>
      </w:r>
      <w:r w:rsidRPr="006714F9">
        <w:rPr>
          <w:rFonts w:hint="eastAsia"/>
        </w:rPr>
        <w:t>接口。这四部分共同完成了数据的获取、数据的清理和转换、数据的逻辑和物理存储以及数据访问的统一。</w:t>
      </w:r>
    </w:p>
    <w:p w14:paraId="6D23E776" w14:textId="77777777" w:rsidR="006714F9" w:rsidRPr="006714F9" w:rsidRDefault="006714F9" w:rsidP="006714F9">
      <w:r w:rsidRPr="006714F9">
        <w:rPr>
          <w:rFonts w:hint="eastAsia"/>
        </w:rPr>
        <w:t>数据存储主要提供数据采集、清洗建模。大规模数据存储管理、数据操作（添加，删除，查询，更新。数据同步等）功能</w:t>
      </w:r>
    </w:p>
    <w:p w14:paraId="15739491" w14:textId="77777777" w:rsidR="006714F9" w:rsidRPr="006714F9" w:rsidRDefault="006714F9" w:rsidP="006714F9">
      <w:r w:rsidRPr="006714F9">
        <w:rPr>
          <w:rFonts w:hint="eastAsia"/>
        </w:rPr>
        <w:t>由于大数据处理的多重数据源/数据异构性/非结构化数据，分布式计算环境等特点，大数据存储系统的设计比关系型数据库系统复杂。</w:t>
      </w:r>
    </w:p>
    <w:p w14:paraId="0E172FC2" w14:textId="77777777" w:rsidR="006714F9" w:rsidRPr="006714F9" w:rsidRDefault="006714F9" w:rsidP="006714F9">
      <w:r w:rsidRPr="006714F9">
        <w:rPr>
          <w:rFonts w:hint="eastAsia"/>
        </w:rPr>
        <w:t>目前的大数据存储架构主要由数据层，分布式文件系统/非关系型数据库（NoSQL）以及统一数据库读取界面组成， 有些设计还会再NoSQL数据库之上加一个提供数据挖掘和分析功能的数据仓库层</w:t>
      </w:r>
    </w:p>
    <w:p w14:paraId="19F4DA20" w14:textId="09221FF6" w:rsidR="006714F9" w:rsidRDefault="006714F9">
      <w:r>
        <w:t>8</w:t>
      </w:r>
    </w:p>
    <w:p w14:paraId="5FD5C2E3" w14:textId="77777777" w:rsidR="006714F9" w:rsidRPr="006714F9" w:rsidRDefault="006714F9" w:rsidP="006714F9">
      <w:r w:rsidRPr="006714F9">
        <w:rPr>
          <w:rFonts w:hint="eastAsia"/>
        </w:rPr>
        <w:t>本节的学习就到这里，谢谢大家</w:t>
      </w:r>
    </w:p>
    <w:p w14:paraId="7D30CD9F" w14:textId="77777777" w:rsidR="006714F9" w:rsidRPr="006714F9" w:rsidRDefault="006714F9">
      <w:pPr>
        <w:rPr>
          <w:rFonts w:hint="eastAsia"/>
        </w:rPr>
      </w:pPr>
    </w:p>
    <w:sectPr w:rsidR="006714F9" w:rsidRPr="006714F9"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477A12"/>
    <w:multiLevelType w:val="hybridMultilevel"/>
    <w:tmpl w:val="C800585E"/>
    <w:lvl w:ilvl="0" w:tplc="917A7BE2">
      <w:start w:val="1"/>
      <w:numFmt w:val="decimal"/>
      <w:lvlText w:val="%1."/>
      <w:lvlJc w:val="left"/>
      <w:pPr>
        <w:tabs>
          <w:tab w:val="num" w:pos="720"/>
        </w:tabs>
        <w:ind w:left="720" w:hanging="360"/>
      </w:pPr>
    </w:lvl>
    <w:lvl w:ilvl="1" w:tplc="0D2A6E02" w:tentative="1">
      <w:start w:val="1"/>
      <w:numFmt w:val="decimal"/>
      <w:lvlText w:val="%2."/>
      <w:lvlJc w:val="left"/>
      <w:pPr>
        <w:tabs>
          <w:tab w:val="num" w:pos="1440"/>
        </w:tabs>
        <w:ind w:left="1440" w:hanging="360"/>
      </w:pPr>
    </w:lvl>
    <w:lvl w:ilvl="2" w:tplc="B85E7AD0" w:tentative="1">
      <w:start w:val="1"/>
      <w:numFmt w:val="decimal"/>
      <w:lvlText w:val="%3."/>
      <w:lvlJc w:val="left"/>
      <w:pPr>
        <w:tabs>
          <w:tab w:val="num" w:pos="2160"/>
        </w:tabs>
        <w:ind w:left="2160" w:hanging="360"/>
      </w:pPr>
    </w:lvl>
    <w:lvl w:ilvl="3" w:tplc="15246D6C" w:tentative="1">
      <w:start w:val="1"/>
      <w:numFmt w:val="decimal"/>
      <w:lvlText w:val="%4."/>
      <w:lvlJc w:val="left"/>
      <w:pPr>
        <w:tabs>
          <w:tab w:val="num" w:pos="2880"/>
        </w:tabs>
        <w:ind w:left="2880" w:hanging="360"/>
      </w:pPr>
    </w:lvl>
    <w:lvl w:ilvl="4" w:tplc="558661B6" w:tentative="1">
      <w:start w:val="1"/>
      <w:numFmt w:val="decimal"/>
      <w:lvlText w:val="%5."/>
      <w:lvlJc w:val="left"/>
      <w:pPr>
        <w:tabs>
          <w:tab w:val="num" w:pos="3600"/>
        </w:tabs>
        <w:ind w:left="3600" w:hanging="360"/>
      </w:pPr>
    </w:lvl>
    <w:lvl w:ilvl="5" w:tplc="FF8E7F6C" w:tentative="1">
      <w:start w:val="1"/>
      <w:numFmt w:val="decimal"/>
      <w:lvlText w:val="%6."/>
      <w:lvlJc w:val="left"/>
      <w:pPr>
        <w:tabs>
          <w:tab w:val="num" w:pos="4320"/>
        </w:tabs>
        <w:ind w:left="4320" w:hanging="360"/>
      </w:pPr>
    </w:lvl>
    <w:lvl w:ilvl="6" w:tplc="BFA24F30" w:tentative="1">
      <w:start w:val="1"/>
      <w:numFmt w:val="decimal"/>
      <w:lvlText w:val="%7."/>
      <w:lvlJc w:val="left"/>
      <w:pPr>
        <w:tabs>
          <w:tab w:val="num" w:pos="5040"/>
        </w:tabs>
        <w:ind w:left="5040" w:hanging="360"/>
      </w:pPr>
    </w:lvl>
    <w:lvl w:ilvl="7" w:tplc="421A459C" w:tentative="1">
      <w:start w:val="1"/>
      <w:numFmt w:val="decimal"/>
      <w:lvlText w:val="%8."/>
      <w:lvlJc w:val="left"/>
      <w:pPr>
        <w:tabs>
          <w:tab w:val="num" w:pos="5760"/>
        </w:tabs>
        <w:ind w:left="5760" w:hanging="360"/>
      </w:pPr>
    </w:lvl>
    <w:lvl w:ilvl="8" w:tplc="E850D832"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3AC"/>
    <w:rsid w:val="00126DBE"/>
    <w:rsid w:val="006714F9"/>
    <w:rsid w:val="008A724E"/>
    <w:rsid w:val="00A563AC"/>
    <w:rsid w:val="00AF7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23FB"/>
  <w15:chartTrackingRefBased/>
  <w15:docId w15:val="{F46B9165-26E9-41F9-BE57-53DC7074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8332">
      <w:bodyDiv w:val="1"/>
      <w:marLeft w:val="0"/>
      <w:marRight w:val="0"/>
      <w:marTop w:val="0"/>
      <w:marBottom w:val="0"/>
      <w:divBdr>
        <w:top w:val="none" w:sz="0" w:space="0" w:color="auto"/>
        <w:left w:val="none" w:sz="0" w:space="0" w:color="auto"/>
        <w:bottom w:val="none" w:sz="0" w:space="0" w:color="auto"/>
        <w:right w:val="none" w:sz="0" w:space="0" w:color="auto"/>
      </w:divBdr>
    </w:div>
    <w:div w:id="294063188">
      <w:bodyDiv w:val="1"/>
      <w:marLeft w:val="0"/>
      <w:marRight w:val="0"/>
      <w:marTop w:val="0"/>
      <w:marBottom w:val="0"/>
      <w:divBdr>
        <w:top w:val="none" w:sz="0" w:space="0" w:color="auto"/>
        <w:left w:val="none" w:sz="0" w:space="0" w:color="auto"/>
        <w:bottom w:val="none" w:sz="0" w:space="0" w:color="auto"/>
        <w:right w:val="none" w:sz="0" w:space="0" w:color="auto"/>
      </w:divBdr>
    </w:div>
    <w:div w:id="384723341">
      <w:bodyDiv w:val="1"/>
      <w:marLeft w:val="0"/>
      <w:marRight w:val="0"/>
      <w:marTop w:val="0"/>
      <w:marBottom w:val="0"/>
      <w:divBdr>
        <w:top w:val="none" w:sz="0" w:space="0" w:color="auto"/>
        <w:left w:val="none" w:sz="0" w:space="0" w:color="auto"/>
        <w:bottom w:val="none" w:sz="0" w:space="0" w:color="auto"/>
        <w:right w:val="none" w:sz="0" w:space="0" w:color="auto"/>
      </w:divBdr>
    </w:div>
    <w:div w:id="789474400">
      <w:bodyDiv w:val="1"/>
      <w:marLeft w:val="0"/>
      <w:marRight w:val="0"/>
      <w:marTop w:val="0"/>
      <w:marBottom w:val="0"/>
      <w:divBdr>
        <w:top w:val="none" w:sz="0" w:space="0" w:color="auto"/>
        <w:left w:val="none" w:sz="0" w:space="0" w:color="auto"/>
        <w:bottom w:val="none" w:sz="0" w:space="0" w:color="auto"/>
        <w:right w:val="none" w:sz="0" w:space="0" w:color="auto"/>
      </w:divBdr>
    </w:div>
    <w:div w:id="1065838487">
      <w:bodyDiv w:val="1"/>
      <w:marLeft w:val="0"/>
      <w:marRight w:val="0"/>
      <w:marTop w:val="0"/>
      <w:marBottom w:val="0"/>
      <w:divBdr>
        <w:top w:val="none" w:sz="0" w:space="0" w:color="auto"/>
        <w:left w:val="none" w:sz="0" w:space="0" w:color="auto"/>
        <w:bottom w:val="none" w:sz="0" w:space="0" w:color="auto"/>
        <w:right w:val="none" w:sz="0" w:space="0" w:color="auto"/>
      </w:divBdr>
    </w:div>
    <w:div w:id="1996374139">
      <w:bodyDiv w:val="1"/>
      <w:marLeft w:val="0"/>
      <w:marRight w:val="0"/>
      <w:marTop w:val="0"/>
      <w:marBottom w:val="0"/>
      <w:divBdr>
        <w:top w:val="none" w:sz="0" w:space="0" w:color="auto"/>
        <w:left w:val="none" w:sz="0" w:space="0" w:color="auto"/>
        <w:bottom w:val="none" w:sz="0" w:space="0" w:color="auto"/>
        <w:right w:val="none" w:sz="0" w:space="0" w:color="auto"/>
      </w:divBdr>
    </w:div>
    <w:div w:id="2027250023">
      <w:bodyDiv w:val="1"/>
      <w:marLeft w:val="0"/>
      <w:marRight w:val="0"/>
      <w:marTop w:val="0"/>
      <w:marBottom w:val="0"/>
      <w:divBdr>
        <w:top w:val="none" w:sz="0" w:space="0" w:color="auto"/>
        <w:left w:val="none" w:sz="0" w:space="0" w:color="auto"/>
        <w:bottom w:val="none" w:sz="0" w:space="0" w:color="auto"/>
        <w:right w:val="none" w:sz="0" w:space="0" w:color="auto"/>
      </w:divBdr>
      <w:divsChild>
        <w:div w:id="1022433733">
          <w:marLeft w:val="850"/>
          <w:marRight w:val="0"/>
          <w:marTop w:val="0"/>
          <w:marBottom w:val="0"/>
          <w:divBdr>
            <w:top w:val="none" w:sz="0" w:space="0" w:color="auto"/>
            <w:left w:val="none" w:sz="0" w:space="0" w:color="auto"/>
            <w:bottom w:val="none" w:sz="0" w:space="0" w:color="auto"/>
            <w:right w:val="none" w:sz="0" w:space="0" w:color="auto"/>
          </w:divBdr>
        </w:div>
        <w:div w:id="719209714">
          <w:marLeft w:val="850"/>
          <w:marRight w:val="0"/>
          <w:marTop w:val="0"/>
          <w:marBottom w:val="0"/>
          <w:divBdr>
            <w:top w:val="none" w:sz="0" w:space="0" w:color="auto"/>
            <w:left w:val="none" w:sz="0" w:space="0" w:color="auto"/>
            <w:bottom w:val="none" w:sz="0" w:space="0" w:color="auto"/>
            <w:right w:val="none" w:sz="0" w:space="0" w:color="auto"/>
          </w:divBdr>
        </w:div>
        <w:div w:id="1465079314">
          <w:marLeft w:val="850"/>
          <w:marRight w:val="0"/>
          <w:marTop w:val="0"/>
          <w:marBottom w:val="0"/>
          <w:divBdr>
            <w:top w:val="none" w:sz="0" w:space="0" w:color="auto"/>
            <w:left w:val="none" w:sz="0" w:space="0" w:color="auto"/>
            <w:bottom w:val="none" w:sz="0" w:space="0" w:color="auto"/>
            <w:right w:val="none" w:sz="0" w:space="0" w:color="auto"/>
          </w:divBdr>
        </w:div>
        <w:div w:id="620501187">
          <w:marLeft w:val="8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3</cp:revision>
  <dcterms:created xsi:type="dcterms:W3CDTF">2022-11-14T14:05:00Z</dcterms:created>
  <dcterms:modified xsi:type="dcterms:W3CDTF">2022-11-14T14:10:00Z</dcterms:modified>
</cp:coreProperties>
</file>