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02EC9">
      <w:pPr>
        <w:spacing w:line="546" w:lineRule="exact"/>
        <w:ind w:left="238"/>
        <w:rPr>
          <w:rFonts w:hint="eastAsia" w:ascii="微软雅黑" w:eastAsia="微软雅黑"/>
          <w:b/>
          <w:sz w:val="36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5357495</wp:posOffset>
                </wp:positionH>
                <wp:positionV relativeFrom="paragraph">
                  <wp:posOffset>121920</wp:posOffset>
                </wp:positionV>
                <wp:extent cx="276225" cy="12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225" h="635">
                              <a:moveTo>
                                <a:pt x="275869" y="279"/>
                              </a:moveTo>
                              <a:lnTo>
                                <a:pt x="71450" y="88"/>
                              </a:lnTo>
                              <a:lnTo>
                                <a:pt x="71450" y="279"/>
                              </a:lnTo>
                              <a:lnTo>
                                <a:pt x="0" y="279"/>
                              </a:lnTo>
                              <a:lnTo>
                                <a:pt x="0" y="0"/>
                              </a:lnTo>
                              <a:lnTo>
                                <a:pt x="204406" y="165"/>
                              </a:lnTo>
                              <a:lnTo>
                                <a:pt x="204406" y="0"/>
                              </a:lnTo>
                              <a:lnTo>
                                <a:pt x="275869" y="0"/>
                              </a:lnTo>
                              <a:lnTo>
                                <a:pt x="275869" y="2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2418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421.85pt;margin-top:9.6pt;height:0.1pt;width:21.75pt;mso-position-horizontal-relative:page;z-index:251659264;mso-width-relative:page;mso-height-relative:page;" fillcolor="#024182" filled="t" stroked="f" coordsize="276225,635" o:gfxdata="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U8ZcjWAAAACQEAAA8AAAAAAAAAAQAgAAAA&#10;IgAAAGRycy9kb3ducmV2LnhtbFBLAQIUABQAAAAIAIdO4kDTPC0+RgIAAH0FAAAOAAAAAAAAAAEA&#10;IAAAACUBAABkcnMvZTJvRG9jLnhtbFBLBQYAAAAABgAGAFkBAADdBQAAAAA=&#10;" path="m275869,279l71450,88,71450,279,0,279,0,0,204406,165,204406,0,275869,0,275869,27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5731510</wp:posOffset>
                </wp:positionH>
                <wp:positionV relativeFrom="paragraph">
                  <wp:posOffset>121285</wp:posOffset>
                </wp:positionV>
                <wp:extent cx="1256665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6665" h="635">
                              <a:moveTo>
                                <a:pt x="161201" y="228"/>
                              </a:moveTo>
                              <a:lnTo>
                                <a:pt x="146011" y="228"/>
                              </a:lnTo>
                              <a:lnTo>
                                <a:pt x="105549" y="241"/>
                              </a:lnTo>
                              <a:lnTo>
                                <a:pt x="2476" y="215"/>
                              </a:lnTo>
                              <a:lnTo>
                                <a:pt x="0" y="241"/>
                              </a:lnTo>
                              <a:lnTo>
                                <a:pt x="96926" y="304"/>
                              </a:lnTo>
                              <a:lnTo>
                                <a:pt x="161201" y="279"/>
                              </a:lnTo>
                              <a:close/>
                            </a:path>
                            <a:path w="1256665" h="635">
                              <a:moveTo>
                                <a:pt x="165709" y="177"/>
                              </a:moveTo>
                              <a:lnTo>
                                <a:pt x="146215" y="165"/>
                              </a:lnTo>
                              <a:lnTo>
                                <a:pt x="59651" y="114"/>
                              </a:lnTo>
                              <a:lnTo>
                                <a:pt x="11137" y="76"/>
                              </a:lnTo>
                              <a:lnTo>
                                <a:pt x="2565" y="203"/>
                              </a:lnTo>
                              <a:lnTo>
                                <a:pt x="165709" y="203"/>
                              </a:lnTo>
                              <a:close/>
                            </a:path>
                            <a:path w="1256665" h="635">
                              <a:moveTo>
                                <a:pt x="413715" y="88"/>
                              </a:moveTo>
                              <a:lnTo>
                                <a:pt x="339940" y="88"/>
                              </a:lnTo>
                              <a:lnTo>
                                <a:pt x="339940" y="228"/>
                              </a:lnTo>
                              <a:lnTo>
                                <a:pt x="337350" y="228"/>
                              </a:lnTo>
                              <a:lnTo>
                                <a:pt x="312953" y="241"/>
                              </a:lnTo>
                              <a:lnTo>
                                <a:pt x="266357" y="241"/>
                              </a:lnTo>
                              <a:lnTo>
                                <a:pt x="260223" y="228"/>
                              </a:lnTo>
                              <a:lnTo>
                                <a:pt x="257835" y="190"/>
                              </a:lnTo>
                              <a:lnTo>
                                <a:pt x="184061" y="88"/>
                              </a:lnTo>
                              <a:lnTo>
                                <a:pt x="184061" y="215"/>
                              </a:lnTo>
                              <a:lnTo>
                                <a:pt x="284378" y="304"/>
                              </a:lnTo>
                              <a:lnTo>
                                <a:pt x="339940" y="266"/>
                              </a:lnTo>
                              <a:lnTo>
                                <a:pt x="413715" y="292"/>
                              </a:lnTo>
                              <a:lnTo>
                                <a:pt x="413715" y="88"/>
                              </a:lnTo>
                              <a:close/>
                            </a:path>
                            <a:path w="1256665" h="635">
                              <a:moveTo>
                                <a:pt x="648817" y="228"/>
                              </a:moveTo>
                              <a:lnTo>
                                <a:pt x="510082" y="139"/>
                              </a:lnTo>
                              <a:lnTo>
                                <a:pt x="608685" y="139"/>
                              </a:lnTo>
                              <a:lnTo>
                                <a:pt x="638276" y="152"/>
                              </a:lnTo>
                              <a:lnTo>
                                <a:pt x="509117" y="76"/>
                              </a:lnTo>
                              <a:lnTo>
                                <a:pt x="435724" y="152"/>
                              </a:lnTo>
                              <a:lnTo>
                                <a:pt x="569772" y="241"/>
                              </a:lnTo>
                              <a:lnTo>
                                <a:pt x="555383" y="254"/>
                              </a:lnTo>
                              <a:lnTo>
                                <a:pt x="434098" y="228"/>
                              </a:lnTo>
                              <a:lnTo>
                                <a:pt x="438035" y="279"/>
                              </a:lnTo>
                              <a:lnTo>
                                <a:pt x="562102" y="304"/>
                              </a:lnTo>
                              <a:lnTo>
                                <a:pt x="642112" y="254"/>
                              </a:lnTo>
                              <a:lnTo>
                                <a:pt x="648817" y="228"/>
                              </a:lnTo>
                              <a:close/>
                            </a:path>
                            <a:path w="1256665" h="635">
                              <a:moveTo>
                                <a:pt x="914488" y="190"/>
                              </a:moveTo>
                              <a:lnTo>
                                <a:pt x="817245" y="127"/>
                              </a:lnTo>
                              <a:lnTo>
                                <a:pt x="836980" y="165"/>
                              </a:lnTo>
                              <a:lnTo>
                                <a:pt x="838415" y="190"/>
                              </a:lnTo>
                              <a:lnTo>
                                <a:pt x="820775" y="241"/>
                              </a:lnTo>
                              <a:lnTo>
                                <a:pt x="818857" y="241"/>
                              </a:lnTo>
                              <a:lnTo>
                                <a:pt x="740397" y="215"/>
                              </a:lnTo>
                              <a:lnTo>
                                <a:pt x="739152" y="190"/>
                              </a:lnTo>
                              <a:lnTo>
                                <a:pt x="817245" y="127"/>
                              </a:lnTo>
                              <a:lnTo>
                                <a:pt x="747966" y="76"/>
                              </a:lnTo>
                              <a:lnTo>
                                <a:pt x="664235" y="165"/>
                              </a:lnTo>
                              <a:lnTo>
                                <a:pt x="663181" y="190"/>
                              </a:lnTo>
                              <a:lnTo>
                                <a:pt x="826630" y="304"/>
                              </a:lnTo>
                              <a:lnTo>
                                <a:pt x="890625" y="254"/>
                              </a:lnTo>
                              <a:lnTo>
                                <a:pt x="914488" y="190"/>
                              </a:lnTo>
                              <a:close/>
                            </a:path>
                            <a:path w="1256665" h="635">
                              <a:moveTo>
                                <a:pt x="1099019" y="0"/>
                              </a:moveTo>
                              <a:lnTo>
                                <a:pt x="1005547" y="0"/>
                              </a:lnTo>
                              <a:lnTo>
                                <a:pt x="956322" y="76"/>
                              </a:lnTo>
                              <a:lnTo>
                                <a:pt x="1028001" y="76"/>
                              </a:lnTo>
                              <a:lnTo>
                                <a:pt x="1099019" y="50"/>
                              </a:lnTo>
                              <a:close/>
                            </a:path>
                            <a:path w="1256665" h="635">
                              <a:moveTo>
                                <a:pt x="1256258" y="241"/>
                              </a:moveTo>
                              <a:lnTo>
                                <a:pt x="1248803" y="241"/>
                              </a:lnTo>
                              <a:lnTo>
                                <a:pt x="1233119" y="254"/>
                              </a:lnTo>
                              <a:lnTo>
                                <a:pt x="1188300" y="228"/>
                              </a:lnTo>
                              <a:lnTo>
                                <a:pt x="1255966" y="127"/>
                              </a:lnTo>
                              <a:lnTo>
                                <a:pt x="1188199" y="88"/>
                              </a:lnTo>
                              <a:lnTo>
                                <a:pt x="1181227" y="25"/>
                              </a:lnTo>
                              <a:lnTo>
                                <a:pt x="1113739" y="50"/>
                              </a:lnTo>
                              <a:lnTo>
                                <a:pt x="924661" y="88"/>
                              </a:lnTo>
                              <a:lnTo>
                                <a:pt x="955840" y="127"/>
                              </a:lnTo>
                              <a:lnTo>
                                <a:pt x="955738" y="292"/>
                              </a:lnTo>
                              <a:lnTo>
                                <a:pt x="1029919" y="292"/>
                              </a:lnTo>
                              <a:lnTo>
                                <a:pt x="1029919" y="127"/>
                              </a:lnTo>
                              <a:lnTo>
                                <a:pt x="1113739" y="127"/>
                              </a:lnTo>
                              <a:lnTo>
                                <a:pt x="1222895" y="304"/>
                              </a:lnTo>
                              <a:lnTo>
                                <a:pt x="1256258" y="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2418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451.3pt;margin-top:9.55pt;height:0.1pt;width:98.95pt;mso-position-horizontal-relative:page;z-index:251660288;mso-width-relative:page;mso-height-relative:page;" fillcolor="#024182" filled="t" stroked="f" coordsize="1256665,635" o:gfxdata="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" path="m161201,228l146011,228,105549,241,2476,215,0,241,96926,304,161201,279xem165709,177l146215,165,59651,114,11137,76,2565,203,165709,203xem413715,88l339940,88,339940,228,337350,228,312953,241,266357,241,260223,228,257835,190,184061,88,184061,215,284378,304,339940,266,413715,292,413715,88xem648817,228l510082,139,608685,139,638276,152,509117,76,435724,152,569772,241,555383,254,434098,228,438035,279,562102,304,642112,254,648817,228xem914488,190l817245,127,836980,165,838415,190,820775,241,818857,241,740397,215,739152,190,817245,127,747966,76,664235,165,663181,190,826630,304,890625,254,914488,190xem1099019,0l1005547,0,956322,76,1028001,76,1099019,50xem1256258,241l1248803,241,1233119,254,1188300,228,1255966,127,1188199,88,1181227,25,1113739,50,924661,88,955840,127,955738,292,1029919,292,1029919,127,1113739,127,1222895,304,1256258,29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微软雅黑" w:eastAsia="微软雅黑"/>
          <w:b/>
          <w:spacing w:val="-2"/>
          <w:sz w:val="36"/>
        </w:rPr>
        <w:t>密级：秘密</w:t>
      </w:r>
    </w:p>
    <w:p w14:paraId="2665BB26">
      <w:pPr>
        <w:pStyle w:val="6"/>
        <w:ind w:firstLine="150" w:firstLineChars="50"/>
        <w:rPr>
          <w:rFonts w:hint="eastAsia" w:ascii="Times New Roman"/>
          <w:sz w:val="30"/>
        </w:rPr>
      </w:pPr>
      <w:r>
        <w:rPr>
          <w:rFonts w:hint="eastAsia" w:ascii="Times New Roman"/>
          <w:sz w:val="30"/>
        </w:rPr>
        <w:t>文件编号：D</w:t>
      </w:r>
      <w:r>
        <w:rPr>
          <w:rFonts w:ascii="Times New Roman"/>
          <w:sz w:val="30"/>
        </w:rPr>
        <w:t>00-000000</w:t>
      </w:r>
    </w:p>
    <w:p w14:paraId="433ABD4B">
      <w:pPr>
        <w:pStyle w:val="6"/>
        <w:rPr>
          <w:rFonts w:hint="eastAsia" w:ascii="Times New Roman"/>
          <w:sz w:val="30"/>
        </w:rPr>
      </w:pPr>
    </w:p>
    <w:p w14:paraId="0F84A71F">
      <w:pPr>
        <w:pStyle w:val="6"/>
        <w:rPr>
          <w:rFonts w:hint="eastAsia" w:ascii="Times New Roman"/>
          <w:sz w:val="30"/>
        </w:rPr>
      </w:pPr>
    </w:p>
    <w:p w14:paraId="2BF9C299">
      <w:pPr>
        <w:pStyle w:val="6"/>
        <w:rPr>
          <w:rFonts w:hint="eastAsia" w:ascii="Times New Roman"/>
          <w:sz w:val="30"/>
        </w:rPr>
      </w:pPr>
    </w:p>
    <w:p w14:paraId="29B8B5D3">
      <w:pPr>
        <w:pStyle w:val="6"/>
        <w:rPr>
          <w:rFonts w:hint="eastAsia" w:ascii="Times New Roman"/>
          <w:sz w:val="30"/>
        </w:rPr>
      </w:pPr>
    </w:p>
    <w:p w14:paraId="2461CF64">
      <w:pPr>
        <w:pStyle w:val="6"/>
        <w:rPr>
          <w:rFonts w:hint="eastAsia" w:ascii="Times New Roman"/>
          <w:sz w:val="30"/>
        </w:rPr>
      </w:pPr>
    </w:p>
    <w:p w14:paraId="613558E2">
      <w:pPr>
        <w:pStyle w:val="6"/>
        <w:rPr>
          <w:rFonts w:hint="eastAsia" w:ascii="Times New Roman"/>
          <w:sz w:val="30"/>
        </w:rPr>
      </w:pPr>
    </w:p>
    <w:p w14:paraId="5F482743">
      <w:pPr>
        <w:pStyle w:val="6"/>
        <w:rPr>
          <w:rFonts w:hint="eastAsia" w:ascii="Times New Roman"/>
          <w:sz w:val="30"/>
        </w:rPr>
      </w:pPr>
    </w:p>
    <w:p w14:paraId="4B0A8A24">
      <w:pPr>
        <w:pStyle w:val="6"/>
        <w:spacing w:before="8"/>
        <w:rPr>
          <w:rFonts w:hint="eastAsia" w:ascii="Times New Roman"/>
          <w:sz w:val="40"/>
        </w:rPr>
      </w:pPr>
    </w:p>
    <w:p w14:paraId="26AA3155">
      <w:pPr>
        <w:pStyle w:val="14"/>
        <w:ind w:firstLine="1432" w:firstLineChars="200"/>
        <w:jc w:val="both"/>
        <w:rPr>
          <w:rFonts w:hint="eastAsia"/>
          <w:spacing w:val="-2"/>
        </w:rPr>
      </w:pPr>
      <w:r>
        <w:rPr>
          <w:rFonts w:hint="eastAsia"/>
          <w:spacing w:val="-2"/>
          <w:sz w:val="72"/>
          <w:szCs w:val="72"/>
        </w:rPr>
        <w:t>东软</w:t>
      </w:r>
      <w:r>
        <w:rPr>
          <w:rFonts w:hint="eastAsia"/>
          <w:spacing w:val="-2"/>
          <w:sz w:val="72"/>
          <w:szCs w:val="72"/>
          <w:lang w:val="en-US" w:eastAsia="zh-CN"/>
        </w:rPr>
        <w:t>环保公众监督</w:t>
      </w:r>
      <w:r>
        <w:rPr>
          <w:rFonts w:hint="eastAsia"/>
          <w:spacing w:val="-2"/>
          <w:sz w:val="72"/>
          <w:szCs w:val="72"/>
        </w:rPr>
        <w:t>系统</w:t>
      </w:r>
    </w:p>
    <w:p w14:paraId="4AF9FEBB">
      <w:pPr>
        <w:pStyle w:val="14"/>
        <w:ind w:firstLine="2864" w:firstLineChars="400"/>
        <w:jc w:val="both"/>
        <w:rPr>
          <w:rFonts w:hint="eastAsia"/>
        </w:rPr>
      </w:pPr>
      <w:r>
        <w:rPr>
          <w:spacing w:val="-2"/>
          <w:sz w:val="72"/>
          <w:szCs w:val="72"/>
        </w:rPr>
        <w:t>需求</w:t>
      </w:r>
      <w:r>
        <w:rPr>
          <w:rFonts w:hint="eastAsia"/>
          <w:spacing w:val="-2"/>
          <w:sz w:val="72"/>
          <w:szCs w:val="72"/>
        </w:rPr>
        <w:t>分析文档</w:t>
      </w:r>
    </w:p>
    <w:p w14:paraId="692AD58F">
      <w:pPr>
        <w:pStyle w:val="6"/>
        <w:rPr>
          <w:rFonts w:hint="eastAsia"/>
          <w:sz w:val="20"/>
        </w:rPr>
      </w:pPr>
    </w:p>
    <w:p w14:paraId="25F9B389">
      <w:pPr>
        <w:rPr>
          <w:rFonts w:hint="eastAsia" w:ascii="Times New Roman" w:eastAsiaTheme="minorEastAsia"/>
        </w:rPr>
      </w:pPr>
    </w:p>
    <w:p w14:paraId="558545D6">
      <w:pPr>
        <w:rPr>
          <w:rFonts w:hint="eastAsia" w:ascii="Times New Roman" w:eastAsiaTheme="minorEastAsia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10" w:h="16840"/>
          <w:pgMar w:top="1080" w:right="540" w:bottom="280" w:left="1180" w:header="881" w:footer="0" w:gutter="0"/>
          <w:cols w:space="720" w:num="1"/>
        </w:sectPr>
      </w:pPr>
    </w:p>
    <w:sdt>
      <w:sdtPr>
        <w:rPr>
          <w:rFonts w:ascii="宋体" w:hAnsi="宋体" w:eastAsia="宋体" w:cs="宋体"/>
          <w:sz w:val="21"/>
          <w:szCs w:val="22"/>
          <w:lang w:val="en-US" w:eastAsia="zh-CN" w:bidi="ar-SA"/>
        </w:rPr>
        <w:id w:val="147458526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宋体" w:cs="宋体" w:eastAsiaTheme="minorEastAsia"/>
          <w:sz w:val="22"/>
          <w:szCs w:val="22"/>
          <w:lang w:val="en-US" w:eastAsia="zh-CN" w:bidi="ar-SA"/>
        </w:rPr>
      </w:sdtEndPr>
      <w:sdtContent>
        <w:p w14:paraId="7703553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7EDF442">
          <w:pPr>
            <w:pStyle w:val="10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TOC \o "1-2" \h \u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_Toc30210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default"/>
            </w:rPr>
            <w:t xml:space="preserve">1 </w:t>
          </w:r>
          <w:r>
            <w:t>引言</w:t>
          </w:r>
          <w:r>
            <w:tab/>
          </w:r>
          <w:r>
            <w:fldChar w:fldCharType="begin"/>
          </w:r>
          <w:r>
            <w:instrText xml:space="preserve"> PAGEREF _Toc30210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60A64C0E">
          <w:pPr>
            <w:pStyle w:val="12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_Toc6411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default"/>
            </w:rPr>
            <w:t xml:space="preserve">1.1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_Toc6411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2BDEAE8B">
          <w:pPr>
            <w:pStyle w:val="12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_Toc16176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default"/>
            </w:rPr>
            <w:t xml:space="preserve">1.2 </w:t>
          </w:r>
          <w:r>
            <w:t>背景</w:t>
          </w:r>
          <w:r>
            <w:tab/>
          </w:r>
          <w:r>
            <w:fldChar w:fldCharType="begin"/>
          </w:r>
          <w:r>
            <w:instrText xml:space="preserve"> PAGEREF _Toc16176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199B288C">
          <w:pPr>
            <w:pStyle w:val="12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_Toc5938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default"/>
            </w:rPr>
            <w:t xml:space="preserve">1.3 </w:t>
          </w:r>
          <w:r>
            <w:t>参考资料</w:t>
          </w:r>
          <w:r>
            <w:tab/>
          </w:r>
          <w:r>
            <w:fldChar w:fldCharType="begin"/>
          </w:r>
          <w:r>
            <w:instrText xml:space="preserve"> PAGEREF _Toc5938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5B86C64C">
          <w:pPr>
            <w:pStyle w:val="10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_Toc1869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default"/>
            </w:rPr>
            <w:t xml:space="preserve">2 </w:t>
          </w:r>
          <w:r>
            <w:t>任务概述</w:t>
          </w:r>
          <w:r>
            <w:tab/>
          </w:r>
          <w:r>
            <w:fldChar w:fldCharType="begin"/>
          </w:r>
          <w:r>
            <w:instrText xml:space="preserve"> PAGEREF _Toc1869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4C5DE627">
          <w:pPr>
            <w:pStyle w:val="12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_Toc2115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t>2.1 目标</w:t>
          </w:r>
          <w:r>
            <w:tab/>
          </w:r>
          <w:r>
            <w:fldChar w:fldCharType="begin"/>
          </w:r>
          <w:r>
            <w:instrText xml:space="preserve"> PAGEREF _Toc2115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69FD148B">
          <w:pPr>
            <w:pStyle w:val="10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_Toc9338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default"/>
            </w:rPr>
            <w:t xml:space="preserve">3 </w:t>
          </w:r>
          <w:r>
            <w:t>需求规定</w:t>
          </w:r>
          <w:r>
            <w:tab/>
          </w:r>
          <w:r>
            <w:fldChar w:fldCharType="begin"/>
          </w:r>
          <w:r>
            <w:instrText xml:space="preserve"> PAGEREF _Toc9338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30E3032B">
          <w:pPr>
            <w:pStyle w:val="12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_Toc31167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default"/>
            </w:rPr>
            <w:t xml:space="preserve">3.1 </w:t>
          </w:r>
          <w:r>
            <w:t>非功能性需求</w:t>
          </w:r>
          <w:r>
            <w:tab/>
          </w:r>
          <w:r>
            <w:fldChar w:fldCharType="begin"/>
          </w:r>
          <w:r>
            <w:instrText xml:space="preserve"> PAGEREF _Toc31167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1E909DBE">
          <w:pPr>
            <w:pStyle w:val="12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_Toc9896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default"/>
            </w:rPr>
            <w:t xml:space="preserve">3.2 </w:t>
          </w:r>
          <w:r>
            <w:t>功能性需求</w:t>
          </w:r>
          <w:r>
            <w:tab/>
          </w:r>
          <w:r>
            <w:fldChar w:fldCharType="begin"/>
          </w:r>
          <w:r>
            <w:instrText xml:space="preserve"> PAGEREF _Toc9896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7BC77217">
          <w:pPr>
            <w:pStyle w:val="10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_Toc23155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default"/>
            </w:rPr>
            <w:t xml:space="preserve">4 </w:t>
          </w:r>
          <w:r>
            <w:t>系统环境</w:t>
          </w:r>
          <w:r>
            <w:tab/>
          </w:r>
          <w:r>
            <w:fldChar w:fldCharType="begin"/>
          </w:r>
          <w:r>
            <w:instrText xml:space="preserve"> PAGEREF _Toc23155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62B2A058">
          <w:pPr>
            <w:pStyle w:val="12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_Toc3437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default"/>
            </w:rPr>
            <w:t xml:space="preserve">4.1 </w:t>
          </w:r>
          <w:r>
            <w:t>开发环境</w:t>
          </w:r>
          <w:r>
            <w:tab/>
          </w:r>
          <w:r>
            <w:fldChar w:fldCharType="begin"/>
          </w:r>
          <w:r>
            <w:instrText xml:space="preserve"> PAGEREF _Toc3437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0DCC2FFB">
          <w:pPr>
            <w:pStyle w:val="12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_Toc20381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default"/>
            </w:rPr>
            <w:t xml:space="preserve">4.2 </w:t>
          </w:r>
          <w:r>
            <w:t>运行环境</w:t>
          </w:r>
          <w:r>
            <w:tab/>
          </w:r>
          <w:r>
            <w:fldChar w:fldCharType="begin"/>
          </w:r>
          <w:r>
            <w:instrText xml:space="preserve"> PAGEREF _Toc20381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7D530254">
          <w:pPr>
            <w:pStyle w:val="10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_Toc25895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default"/>
            </w:rPr>
            <w:t xml:space="preserve">5 </w:t>
          </w:r>
          <w:r>
            <w:t>具体功能需求</w:t>
          </w:r>
          <w:r>
            <w:tab/>
          </w:r>
          <w:r>
            <w:fldChar w:fldCharType="begin"/>
          </w:r>
          <w:r>
            <w:instrText xml:space="preserve"> PAGEREF _Toc25895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298F2F20">
          <w:pPr>
            <w:pStyle w:val="12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_Toc2026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default"/>
            </w:rPr>
            <w:t xml:space="preserve">5.1 </w:t>
          </w:r>
          <w:r>
            <w:t>NEPS公众监督员端</w:t>
          </w:r>
          <w:r>
            <w:tab/>
          </w:r>
          <w:r>
            <w:fldChar w:fldCharType="begin"/>
          </w:r>
          <w:r>
            <w:instrText xml:space="preserve"> PAGEREF _Toc2026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4966A676">
          <w:pPr>
            <w:pStyle w:val="12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_Toc20076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default"/>
            </w:rPr>
            <w:t xml:space="preserve">5.2 </w:t>
          </w:r>
          <w:r>
            <w:t>NEPG网格员端</w:t>
          </w:r>
          <w:r>
            <w:tab/>
          </w:r>
          <w:r>
            <w:fldChar w:fldCharType="begin"/>
          </w:r>
          <w:r>
            <w:instrText xml:space="preserve"> PAGEREF _Toc20076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75475AFE">
          <w:pPr>
            <w:pStyle w:val="12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_Toc9140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default"/>
            </w:rPr>
            <w:t xml:space="preserve">5.3 </w:t>
          </w:r>
          <w:r>
            <w:t>NEPM系统管理员端</w:t>
          </w:r>
          <w:r>
            <w:tab/>
          </w:r>
          <w:r>
            <w:fldChar w:fldCharType="begin"/>
          </w:r>
          <w:r>
            <w:instrText xml:space="preserve"> PAGEREF _Toc9140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02CC1808">
          <w:pPr>
            <w:pStyle w:val="12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_Toc18916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default"/>
            </w:rPr>
            <w:t xml:space="preserve">5.4 </w:t>
          </w:r>
          <w:r>
            <w:t>NEPV决策者端</w:t>
          </w:r>
          <w:r>
            <w:tab/>
          </w:r>
          <w:r>
            <w:fldChar w:fldCharType="begin"/>
          </w:r>
          <w:r>
            <w:instrText xml:space="preserve"> PAGEREF _Toc18916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37618C42">
          <w:pPr>
            <w:pStyle w:val="10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_Toc17389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default"/>
            </w:rPr>
            <w:t xml:space="preserve">6 </w:t>
          </w:r>
          <w:r>
            <w:t>用例图</w:t>
          </w:r>
          <w:r>
            <w:tab/>
          </w:r>
          <w:r>
            <w:fldChar w:fldCharType="begin"/>
          </w:r>
          <w:r>
            <w:instrText xml:space="preserve"> PAGEREF _Toc17389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5382E94D">
          <w:pPr>
            <w:pStyle w:val="10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_Toc13303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default"/>
            </w:rPr>
            <w:t xml:space="preserve">7 </w:t>
          </w:r>
          <w:r>
            <w:t>业务流程图</w:t>
          </w:r>
          <w:r>
            <w:tab/>
          </w:r>
          <w:r>
            <w:fldChar w:fldCharType="begin"/>
          </w:r>
          <w:r>
            <w:instrText xml:space="preserve"> PAGEREF _Toc13303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659B83DB">
          <w:pPr>
            <w:pStyle w:val="10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_Toc7572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default"/>
            </w:rPr>
            <w:t xml:space="preserve">8 </w:t>
          </w:r>
          <w:r>
            <w:t>泳道图</w:t>
          </w:r>
          <w:r>
            <w:tab/>
          </w:r>
          <w:r>
            <w:fldChar w:fldCharType="begin"/>
          </w:r>
          <w:r>
            <w:instrText xml:space="preserve"> PAGEREF _Toc7572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05A27B0B">
          <w:pPr>
            <w:pStyle w:val="10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_Toc30462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default"/>
            </w:rPr>
            <w:t xml:space="preserve">9 </w:t>
          </w:r>
          <w:r>
            <w:t>页面原型设计</w:t>
          </w:r>
          <w:r>
            <w:tab/>
          </w:r>
          <w:r>
            <w:fldChar w:fldCharType="begin"/>
          </w:r>
          <w:r>
            <w:instrText xml:space="preserve"> PAGEREF _Toc30462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438A5FAD">
          <w:pPr>
            <w:pStyle w:val="12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_Toc7597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default"/>
            </w:rPr>
            <w:t xml:space="preserve">9.1 </w:t>
          </w:r>
          <w:r>
            <w:t>NEPS公众监督员端</w:t>
          </w:r>
          <w:r>
            <w:tab/>
          </w:r>
          <w:r>
            <w:fldChar w:fldCharType="begin"/>
          </w:r>
          <w:r>
            <w:instrText xml:space="preserve"> PAGEREF _Toc7597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137E450B">
          <w:pPr>
            <w:pStyle w:val="12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_Toc28623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default"/>
            </w:rPr>
            <w:t xml:space="preserve">9.2 </w:t>
          </w:r>
          <w:r>
            <w:t>NEPG网格员端</w:t>
          </w:r>
          <w:r>
            <w:tab/>
          </w:r>
          <w:r>
            <w:fldChar w:fldCharType="begin"/>
          </w:r>
          <w:r>
            <w:instrText xml:space="preserve"> PAGEREF _Toc28623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1F214159">
          <w:pPr>
            <w:pStyle w:val="12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_Toc18954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default"/>
            </w:rPr>
            <w:t xml:space="preserve">9.3 </w:t>
          </w:r>
          <w:r>
            <w:t>NEPM系统管理员端</w:t>
          </w:r>
          <w:r>
            <w:tab/>
          </w:r>
          <w:r>
            <w:fldChar w:fldCharType="begin"/>
          </w:r>
          <w:r>
            <w:instrText xml:space="preserve"> PAGEREF _Toc18954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21CB8BCB">
          <w:pPr>
            <w:pStyle w:val="12"/>
            <w:tabs>
              <w:tab w:val="right" w:leader="dot" w:pos="10190"/>
            </w:tabs>
          </w:pPr>
          <w:r>
            <w:rPr>
              <w:rFonts w:hint="eastAsia" w:ascii="Times New Roman" w:eastAsiaTheme="minorEastAsia"/>
            </w:rPr>
            <w:fldChar w:fldCharType="begin"/>
          </w:r>
          <w:r>
            <w:rPr>
              <w:rFonts w:hint="eastAsia" w:ascii="Times New Roman" w:eastAsiaTheme="minorEastAsia"/>
            </w:rPr>
            <w:instrText xml:space="preserve"> HYPERLINK \l _Toc8161 </w:instrText>
          </w:r>
          <w:r>
            <w:rPr>
              <w:rFonts w:hint="eastAsia" w:ascii="Times New Roman" w:eastAsiaTheme="minorEastAsia"/>
            </w:rPr>
            <w:fldChar w:fldCharType="separate"/>
          </w:r>
          <w:r>
            <w:rPr>
              <w:rFonts w:hint="default"/>
            </w:rPr>
            <w:t xml:space="preserve">9.4 </w:t>
          </w:r>
          <w:r>
            <w:t>NEPV决策者端</w:t>
          </w:r>
          <w:r>
            <w:tab/>
          </w:r>
          <w:r>
            <w:fldChar w:fldCharType="begin"/>
          </w:r>
          <w:r>
            <w:instrText xml:space="preserve"> PAGEREF _Toc8161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Times New Roman" w:eastAsiaTheme="minorEastAsia"/>
            </w:rPr>
            <w:fldChar w:fldCharType="end"/>
          </w:r>
        </w:p>
        <w:p w14:paraId="43E3AD6C">
          <w:pPr>
            <w:outlineLvl w:val="2"/>
            <w:rPr>
              <w:rFonts w:hint="eastAsia" w:ascii="Times New Roman" w:hAnsi="宋体" w:cs="宋体" w:eastAsiaTheme="minorEastAsia"/>
              <w:sz w:val="22"/>
              <w:szCs w:val="22"/>
              <w:lang w:val="en-US" w:eastAsia="zh-CN" w:bidi="ar-SA"/>
            </w:rPr>
          </w:pPr>
          <w:r>
            <w:rPr>
              <w:rFonts w:hint="eastAsia" w:ascii="Times New Roman" w:eastAsiaTheme="minorEastAsia"/>
            </w:rPr>
            <w:fldChar w:fldCharType="end"/>
          </w:r>
        </w:p>
      </w:sdtContent>
    </w:sdt>
    <w:p w14:paraId="15EA8576">
      <w:pPr>
        <w:outlineLvl w:val="2"/>
        <w:rPr>
          <w:rFonts w:hint="eastAsia" w:ascii="Times New Roman" w:hAnsi="宋体" w:cs="宋体" w:eastAsiaTheme="minorEastAsia"/>
          <w:sz w:val="22"/>
          <w:szCs w:val="22"/>
          <w:lang w:val="en-US" w:eastAsia="zh-CN" w:bidi="ar-SA"/>
        </w:rPr>
        <w:sectPr>
          <w:pgSz w:w="11910" w:h="16840"/>
          <w:pgMar w:top="1080" w:right="540" w:bottom="280" w:left="1180" w:header="881" w:footer="0" w:gutter="0"/>
          <w:cols w:space="720" w:num="1"/>
        </w:sectPr>
      </w:pPr>
    </w:p>
    <w:p w14:paraId="41883CC1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bookmarkStart w:id="0" w:name="1引言"/>
      <w:bookmarkEnd w:id="0"/>
      <w:bookmarkStart w:id="1" w:name="_Toc30210"/>
      <w:r>
        <w:t>引言</w:t>
      </w:r>
      <w:bookmarkEnd w:id="1"/>
    </w:p>
    <w:p w14:paraId="1A66658B"/>
    <w:p w14:paraId="321823DC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bookmarkStart w:id="2" w:name="_Toc6411"/>
      <w:r>
        <w:t>目的</w:t>
      </w:r>
      <w:bookmarkEnd w:id="2"/>
    </w:p>
    <w:p w14:paraId="03C0152F"/>
    <w:p w14:paraId="2805CA8B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本文档阐述“东软环保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公众</w:t>
      </w:r>
      <w:r>
        <w:rPr>
          <w:rFonts w:ascii="Times New Roman" w:hAnsi="Times New Roman" w:eastAsia="宋体" w:cs="Times New Roman"/>
          <w:sz w:val="24"/>
          <w:szCs w:val="24"/>
        </w:rPr>
        <w:t>监督系统”的软件需求，明确项目建设范围、功能模块及业务流程，作为系统设计、开发、测试和验收的重要依据，为后续概要设计和详细设计提供指导。</w:t>
      </w:r>
    </w:p>
    <w:p w14:paraId="7AF92431"/>
    <w:p w14:paraId="0F5DFCDF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bookmarkStart w:id="3" w:name="_Toc16176"/>
      <w:r>
        <w:t>背景</w:t>
      </w:r>
      <w:bookmarkEnd w:id="3"/>
      <w:bookmarkStart w:id="26" w:name="_GoBack"/>
      <w:bookmarkEnd w:id="26"/>
    </w:p>
    <w:p w14:paraId="1622CC7A"/>
    <w:p w14:paraId="6D74E55F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随着我国生态文明建设持续推进，空气质量治理已经成为环境保护的重要工作内容。</w:t>
      </w:r>
    </w:p>
    <w:p w14:paraId="2FE25168"/>
    <w:p w14:paraId="2504C6A2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传统环保监管主要依赖环保部门和监测机构进行数据采集与巡查，存在监管覆盖范围有限、发现问题不及时等问题。</w:t>
      </w:r>
    </w:p>
    <w:p w14:paraId="22AB07EC"/>
    <w:p w14:paraId="468B5842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为了充分发挥公众监督作用，提高空气质量监管效率，构建“公众参与、网格监管、统一调度、数据决策”的智慧环保体系，建设东软公众环保监督系统。</w:t>
      </w:r>
    </w:p>
    <w:p w14:paraId="1E229EBD"/>
    <w:p w14:paraId="0003B4F9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系统采用四端协同架构：</w:t>
      </w:r>
    </w:p>
    <w:p w14:paraId="7D152334"/>
    <w:p w14:paraId="6FA49265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NEPS公众监督员端</w:t>
      </w:r>
    </w:p>
    <w:p w14:paraId="0ABB7E47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NEPG网格员端</w:t>
      </w:r>
    </w:p>
    <w:p w14:paraId="018FF695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NEPM系统管理员端</w:t>
      </w:r>
    </w:p>
    <w:p w14:paraId="5F4DA6E0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NEPV决策者端</w:t>
      </w:r>
    </w:p>
    <w:p w14:paraId="208019DA"/>
    <w:p w14:paraId="73350A83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实现空气质量问题上报、网格核查、事件处理、数据分析和决策支持的完整闭环监管体系。</w:t>
      </w:r>
    </w:p>
    <w:p w14:paraId="1D41C030"/>
    <w:p w14:paraId="56FFF9AB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bookmarkStart w:id="4" w:name="_Toc5938"/>
      <w:r>
        <w:t>参考资料</w:t>
      </w:r>
      <w:bookmarkEnd w:id="4"/>
    </w:p>
    <w:p w14:paraId="44B76CA9"/>
    <w:p w14:paraId="35AAD70F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《中华人民共和国环境保护法》</w:t>
      </w:r>
    </w:p>
    <w:p w14:paraId="19A81D64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《中华人民共和国大气污染防治法》</w:t>
      </w:r>
    </w:p>
    <w:p w14:paraId="522A603F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国家空气质量指数（AQI）标准</w:t>
      </w:r>
    </w:p>
    <w:p w14:paraId="57582EC8"/>
    <w:p w14:paraId="51A65ED5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bookmarkStart w:id="5" w:name="_Toc1869"/>
      <w:r>
        <w:t>任务概述</w:t>
      </w:r>
      <w:bookmarkEnd w:id="5"/>
    </w:p>
    <w:p w14:paraId="547A02CD"/>
    <w:p w14:paraId="4DC643CA">
      <w:pPr>
        <w:pStyle w:val="3"/>
      </w:pPr>
      <w:bookmarkStart w:id="6" w:name="_Toc2115"/>
      <w:r>
        <w:t>2.1 目标</w:t>
      </w:r>
      <w:bookmarkEnd w:id="6"/>
    </w:p>
    <w:p w14:paraId="2E0FC685"/>
    <w:p w14:paraId="4A30FDA1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建设一个面向公众监督、环保监管及领导决策的环保监管平台，实现：</w:t>
      </w:r>
    </w:p>
    <w:p w14:paraId="736E836C"/>
    <w:p w14:paraId="45D589FF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公众空气质量问题反馈</w:t>
      </w:r>
    </w:p>
    <w:p w14:paraId="233E8284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网格员现场核查</w:t>
      </w:r>
    </w:p>
    <w:p w14:paraId="4E94291E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管理员事件调度</w:t>
      </w:r>
    </w:p>
    <w:p w14:paraId="0F19D9D3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数据统计分析</w:t>
      </w:r>
    </w:p>
    <w:p w14:paraId="0E6AD01E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环保决策支持</w:t>
      </w:r>
    </w:p>
    <w:p w14:paraId="0C9FD27F"/>
    <w:p w14:paraId="092D7550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形成空气污染事件发现、核查、处理、统计、决策的完整闭环。</w:t>
      </w:r>
    </w:p>
    <w:p w14:paraId="3D5F1442"/>
    <w:p w14:paraId="479B0F1E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bookmarkStart w:id="7" w:name="_Toc9338"/>
      <w:r>
        <w:t>需求规定</w:t>
      </w:r>
      <w:bookmarkEnd w:id="7"/>
    </w:p>
    <w:p w14:paraId="66174EE2"/>
    <w:p w14:paraId="3B650858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bookmarkStart w:id="8" w:name="_Toc31167"/>
      <w:r>
        <w:t>非功能性需求</w:t>
      </w:r>
      <w:bookmarkEnd w:id="8"/>
    </w:p>
    <w:p w14:paraId="28594AB6"/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0"/>
        <w:gridCol w:w="5500"/>
      </w:tblGrid>
      <w:tr w14:paraId="1B6A0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341708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需求分类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C7C172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需求内容</w:t>
            </w:r>
          </w:p>
        </w:tc>
      </w:tr>
      <w:tr w14:paraId="69ECB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4D3F77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一般性需求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8AEC70">
            <w:pPr>
              <w:spacing w:beforeAutospacing="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支持集中式数据管理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支持分布式部署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支持移动端与PC端访问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操作简单易用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模块可扩展</w:t>
            </w:r>
          </w:p>
        </w:tc>
      </w:tr>
      <w:tr w14:paraId="0797D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791239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安全需求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095B95">
            <w:pPr>
              <w:spacing w:beforeAutospacing="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用户登录认证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JWT身份验证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图片验证码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权限控制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数据加密传输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日志审计</w:t>
            </w:r>
          </w:p>
        </w:tc>
      </w:tr>
      <w:tr w14:paraId="1D02F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9FD045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性能需求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A2558A">
            <w:pPr>
              <w:spacing w:beforeAutospacing="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支持1000+用户同时在线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页面响应时间≤3秒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查询响应时间≤5秒</w:t>
            </w:r>
          </w:p>
        </w:tc>
      </w:tr>
      <w:tr w14:paraId="079A6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5A3E1E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可维护性需求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E0C70F">
            <w:pPr>
              <w:spacing w:beforeAutospacing="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前后端分离架构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RESTful API设计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模块化开发</w:t>
            </w:r>
          </w:p>
        </w:tc>
      </w:tr>
    </w:tbl>
    <w:p w14:paraId="5760DFAF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3FE4FCFA"/>
    <w:p w14:paraId="586AFD92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bookmarkStart w:id="9" w:name="_Toc9896"/>
      <w:r>
        <w:t>功能性需求</w:t>
      </w:r>
      <w:bookmarkEnd w:id="9"/>
    </w:p>
    <w:p w14:paraId="339AD504"/>
    <w:tbl>
      <w:tblPr>
        <w:tblStyle w:val="16"/>
        <w:tblW w:w="8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2"/>
        <w:gridCol w:w="2358"/>
        <w:gridCol w:w="3370"/>
      </w:tblGrid>
      <w:tr w14:paraId="7C467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32" w:type="dxa"/>
            <w:vAlign w:val="center"/>
          </w:tcPr>
          <w:p w14:paraId="307E2ED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核心平台</w:t>
            </w:r>
          </w:p>
        </w:tc>
        <w:tc>
          <w:tcPr>
            <w:tcW w:w="2358" w:type="dxa"/>
            <w:vAlign w:val="center"/>
          </w:tcPr>
          <w:p w14:paraId="3D2B04B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功能名称</w:t>
            </w:r>
          </w:p>
        </w:tc>
        <w:tc>
          <w:tcPr>
            <w:tcW w:w="3370" w:type="dxa"/>
            <w:vAlign w:val="center"/>
          </w:tcPr>
          <w:p w14:paraId="7839D46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功能说明</w:t>
            </w:r>
          </w:p>
        </w:tc>
      </w:tr>
      <w:tr w14:paraId="57B1A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32" w:type="dxa"/>
            <w:vMerge w:val="restart"/>
            <w:vAlign w:val="center"/>
          </w:tcPr>
          <w:p w14:paraId="36983F4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NEPS公众监督员端</w:t>
            </w:r>
          </w:p>
        </w:tc>
        <w:tc>
          <w:tcPr>
            <w:tcW w:w="2358" w:type="dxa"/>
            <w:vAlign w:val="center"/>
          </w:tcPr>
          <w:p w14:paraId="50ADAA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AQI问题反馈</w:t>
            </w:r>
          </w:p>
        </w:tc>
        <w:tc>
          <w:tcPr>
            <w:tcW w:w="3370" w:type="dxa"/>
            <w:vAlign w:val="center"/>
          </w:tcPr>
          <w:p w14:paraId="5BD5A3A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提交空气质量问题</w:t>
            </w:r>
          </w:p>
        </w:tc>
      </w:tr>
      <w:tr w14:paraId="6D184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32" w:type="dxa"/>
            <w:vMerge w:val="continue"/>
            <w:vAlign w:val="center"/>
          </w:tcPr>
          <w:p w14:paraId="1ACB8BF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358" w:type="dxa"/>
            <w:vAlign w:val="center"/>
          </w:tcPr>
          <w:p w14:paraId="2FB69C0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历史反馈查询</w:t>
            </w:r>
          </w:p>
        </w:tc>
        <w:tc>
          <w:tcPr>
            <w:tcW w:w="3370" w:type="dxa"/>
            <w:vAlign w:val="center"/>
          </w:tcPr>
          <w:p w14:paraId="40F4E53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查询个人反馈记录</w:t>
            </w:r>
          </w:p>
        </w:tc>
      </w:tr>
      <w:tr w14:paraId="0AF27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32" w:type="dxa"/>
            <w:vMerge w:val="restart"/>
            <w:vAlign w:val="center"/>
          </w:tcPr>
          <w:p w14:paraId="081521E9">
            <w:pPr>
              <w:snapToGrid w:val="0"/>
              <w:spacing w:after="0" w:line="240" w:lineRule="auto"/>
              <w:jc w:val="center"/>
            </w:pPr>
            <w:r>
              <w:t>NEPG网格员端</w:t>
            </w:r>
          </w:p>
        </w:tc>
        <w:tc>
          <w:tcPr>
            <w:tcW w:w="2358" w:type="dxa"/>
            <w:vAlign w:val="center"/>
          </w:tcPr>
          <w:p w14:paraId="4E4856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AQI检测确认</w:t>
            </w:r>
          </w:p>
        </w:tc>
        <w:tc>
          <w:tcPr>
            <w:tcW w:w="3370" w:type="dxa"/>
            <w:vAlign w:val="center"/>
          </w:tcPr>
          <w:p w14:paraId="3A1A3E7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对反馈问题进行检测</w:t>
            </w:r>
          </w:p>
        </w:tc>
      </w:tr>
      <w:tr w14:paraId="7D014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32" w:type="dxa"/>
            <w:vMerge w:val="continue"/>
            <w:vAlign w:val="center"/>
          </w:tcPr>
          <w:p w14:paraId="53D4722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358" w:type="dxa"/>
            <w:vAlign w:val="center"/>
          </w:tcPr>
          <w:p w14:paraId="2A5DE65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数据上报</w:t>
            </w:r>
          </w:p>
        </w:tc>
        <w:tc>
          <w:tcPr>
            <w:tcW w:w="3370" w:type="dxa"/>
            <w:vAlign w:val="center"/>
          </w:tcPr>
          <w:p w14:paraId="4A0A069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提交检测结果</w:t>
            </w:r>
          </w:p>
        </w:tc>
      </w:tr>
      <w:tr w14:paraId="60DEC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32" w:type="dxa"/>
            <w:vMerge w:val="restart"/>
            <w:vAlign w:val="center"/>
          </w:tcPr>
          <w:p w14:paraId="4B7BCE88">
            <w:pPr>
              <w:snapToGrid w:val="0"/>
              <w:spacing w:after="0" w:line="240" w:lineRule="auto"/>
              <w:jc w:val="center"/>
            </w:pPr>
            <w:r>
              <w:t>NEPM管理员端</w:t>
            </w:r>
          </w:p>
        </w:tc>
        <w:tc>
          <w:tcPr>
            <w:tcW w:w="2358" w:type="dxa"/>
            <w:vAlign w:val="center"/>
          </w:tcPr>
          <w:p w14:paraId="69A3C2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问题分派</w:t>
            </w:r>
          </w:p>
        </w:tc>
        <w:tc>
          <w:tcPr>
            <w:tcW w:w="3370" w:type="dxa"/>
            <w:vAlign w:val="center"/>
          </w:tcPr>
          <w:p w14:paraId="5E3E1E6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指派网格员处理</w:t>
            </w:r>
          </w:p>
        </w:tc>
      </w:tr>
      <w:tr w14:paraId="22985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32" w:type="dxa"/>
            <w:vMerge w:val="continue"/>
            <w:vAlign w:val="center"/>
          </w:tcPr>
          <w:p w14:paraId="6F97F3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358" w:type="dxa"/>
            <w:vAlign w:val="center"/>
          </w:tcPr>
          <w:p w14:paraId="79F953A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数据统计</w:t>
            </w:r>
          </w:p>
        </w:tc>
        <w:tc>
          <w:tcPr>
            <w:tcW w:w="3370" w:type="dxa"/>
            <w:vAlign w:val="center"/>
          </w:tcPr>
          <w:p w14:paraId="12E8D94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AQI统计分析</w:t>
            </w:r>
          </w:p>
        </w:tc>
      </w:tr>
      <w:tr w14:paraId="7692C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32" w:type="dxa"/>
            <w:vMerge w:val="continue"/>
            <w:vAlign w:val="center"/>
          </w:tcPr>
          <w:p w14:paraId="3A28807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358" w:type="dxa"/>
            <w:vAlign w:val="center"/>
          </w:tcPr>
          <w:p w14:paraId="12E67F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用户管理</w:t>
            </w:r>
          </w:p>
        </w:tc>
        <w:tc>
          <w:tcPr>
            <w:tcW w:w="3370" w:type="dxa"/>
            <w:vAlign w:val="center"/>
          </w:tcPr>
          <w:p w14:paraId="21D5B43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管理监督员和网格员</w:t>
            </w:r>
          </w:p>
        </w:tc>
      </w:tr>
      <w:tr w14:paraId="3C187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32" w:type="dxa"/>
            <w:vMerge w:val="restart"/>
            <w:vAlign w:val="center"/>
          </w:tcPr>
          <w:p w14:paraId="5C0A6841">
            <w:pPr>
              <w:snapToGrid w:val="0"/>
              <w:spacing w:after="0" w:line="240" w:lineRule="auto"/>
              <w:jc w:val="center"/>
            </w:pPr>
            <w:r>
              <w:t>NEPV决策者端</w:t>
            </w:r>
          </w:p>
        </w:tc>
        <w:tc>
          <w:tcPr>
            <w:tcW w:w="2358" w:type="dxa"/>
            <w:vAlign w:val="center"/>
          </w:tcPr>
          <w:p w14:paraId="2DCB273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数据大屏</w:t>
            </w:r>
          </w:p>
        </w:tc>
        <w:tc>
          <w:tcPr>
            <w:tcW w:w="3370" w:type="dxa"/>
            <w:vAlign w:val="center"/>
          </w:tcPr>
          <w:p w14:paraId="0DF654E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可视化展示</w:t>
            </w:r>
          </w:p>
        </w:tc>
      </w:tr>
      <w:tr w14:paraId="62821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32" w:type="dxa"/>
            <w:vMerge w:val="continue"/>
            <w:vAlign w:val="center"/>
          </w:tcPr>
          <w:p w14:paraId="67DDC3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358" w:type="dxa"/>
            <w:vAlign w:val="center"/>
          </w:tcPr>
          <w:p w14:paraId="56B394A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趋势分析</w:t>
            </w:r>
          </w:p>
        </w:tc>
        <w:tc>
          <w:tcPr>
            <w:tcW w:w="3370" w:type="dxa"/>
            <w:vAlign w:val="center"/>
          </w:tcPr>
          <w:p w14:paraId="46B6E21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辅助决策</w:t>
            </w:r>
          </w:p>
        </w:tc>
      </w:tr>
    </w:tbl>
    <w:p w14:paraId="7EDC234D"/>
    <w:p w14:paraId="5A224412">
      <w:pPr>
        <w:pStyle w:val="4"/>
      </w:pPr>
      <w:r>
        <w:t>3.2.1 角色说明</w:t>
      </w:r>
    </w:p>
    <w:p w14:paraId="49CBD1A6"/>
    <w:p w14:paraId="35222EF5">
      <w:pPr>
        <w:spacing w:after="75" w:afterAutospacing="0"/>
        <w:jc w:val="center"/>
        <w:rPr>
          <w:rFonts w:hint="eastAsia" w:ascii="宋体" w:hAnsi="宋体" w:eastAsia="宋体" w:cs="宋体"/>
          <w:b/>
          <w:bCs/>
          <w:sz w:val="12"/>
          <w:szCs w:val="12"/>
        </w:rPr>
      </w:pPr>
      <w:r>
        <w:rPr>
          <w:rFonts w:hint="eastAsia" w:ascii="宋体" w:hAnsi="宋体" w:eastAsia="宋体" w:cs="宋体"/>
          <w:b/>
          <w:bCs/>
          <w:sz w:val="12"/>
          <w:szCs w:val="12"/>
        </w:rPr>
        <w:t>不同角色职责及权限表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3015"/>
        <w:gridCol w:w="4645"/>
      </w:tblGrid>
      <w:tr w14:paraId="1B142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CFB6D0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5AB9D9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职责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F205BF">
            <w:pPr>
              <w:spacing w:beforeAutospacing="0" w:after="200" w:afterAutospacing="0"/>
              <w:ind w:right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权限</w:t>
            </w:r>
          </w:p>
        </w:tc>
      </w:tr>
      <w:tr w14:paraId="6CBF3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1737CF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公众监督员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9EC49D">
            <w:pPr>
              <w:spacing w:beforeAutospacing="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发现空气质量问题并提交反馈信息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E684CE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登录系统、提交反馈、查询反馈记录</w:t>
            </w:r>
          </w:p>
        </w:tc>
      </w:tr>
      <w:tr w14:paraId="59389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FD937F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网格员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22AC80">
            <w:pPr>
              <w:spacing w:beforeAutospacing="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现场AQI检测与核查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DE30D8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接收任务、现场检测、上报AQI数据、填写处理结果</w:t>
            </w:r>
          </w:p>
        </w:tc>
      </w:tr>
      <w:tr w14:paraId="7E364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E0A827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系统管理员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235278">
            <w:pPr>
              <w:spacing w:beforeAutospacing="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事件调度和系统维护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302D1B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用户管理、网格员管理、事件指派、数据统计</w:t>
            </w:r>
          </w:p>
        </w:tc>
      </w:tr>
      <w:tr w14:paraId="6DFE2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37B67B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决策者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46C4F">
            <w:pPr>
              <w:spacing w:beforeAutospacing="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查看统计分析结果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31742B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查看数据大屏、查看AQI统计结果、查看区域趋势分析</w:t>
            </w:r>
          </w:p>
        </w:tc>
      </w:tr>
    </w:tbl>
    <w:p w14:paraId="0B606889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465E57FB"/>
    <w:p w14:paraId="0B2A378E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bookmarkStart w:id="10" w:name="_Toc23155"/>
      <w:r>
        <w:t>系统环境</w:t>
      </w:r>
      <w:bookmarkEnd w:id="10"/>
    </w:p>
    <w:p w14:paraId="74EE0FA7"/>
    <w:p w14:paraId="36D122FB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bookmarkStart w:id="11" w:name="_Toc3437"/>
      <w:r>
        <w:t>开发环境</w:t>
      </w:r>
      <w:bookmarkEnd w:id="11"/>
    </w:p>
    <w:p w14:paraId="3F859A5B"/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90EE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C658F91">
            <w:pPr>
              <w:spacing w:after="0" w:line="240" w:lineRule="auto"/>
              <w:jc w:val="both"/>
            </w:pPr>
            <w:r>
              <w:t>项目</w:t>
            </w:r>
          </w:p>
        </w:tc>
        <w:tc>
          <w:tcPr>
            <w:tcW w:w="2500" w:type="pct"/>
          </w:tcPr>
          <w:p w14:paraId="547FBDC5">
            <w:pPr>
              <w:spacing w:after="0" w:line="240" w:lineRule="auto"/>
              <w:jc w:val="both"/>
            </w:pPr>
            <w:r>
              <w:t>技术</w:t>
            </w:r>
          </w:p>
        </w:tc>
      </w:tr>
      <w:tr w14:paraId="26929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A599773">
            <w:pPr>
              <w:spacing w:after="0" w:line="240" w:lineRule="auto"/>
              <w:jc w:val="both"/>
            </w:pPr>
            <w:r>
              <w:t>前端</w:t>
            </w:r>
          </w:p>
        </w:tc>
        <w:tc>
          <w:tcPr>
            <w:tcW w:w="2500" w:type="pct"/>
          </w:tcPr>
          <w:p w14:paraId="3082EF9F">
            <w:pPr>
              <w:spacing w:after="0" w:line="240" w:lineRule="auto"/>
              <w:jc w:val="both"/>
            </w:pPr>
            <w:r>
              <w:t>Vue3</w:t>
            </w:r>
          </w:p>
        </w:tc>
      </w:tr>
      <w:tr w14:paraId="0E7F3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437BAE8">
            <w:pPr>
              <w:spacing w:after="0" w:line="240" w:lineRule="auto"/>
              <w:jc w:val="both"/>
            </w:pPr>
            <w:r>
              <w:t>UI框架</w:t>
            </w:r>
          </w:p>
        </w:tc>
        <w:tc>
          <w:tcPr>
            <w:tcW w:w="2500" w:type="pct"/>
          </w:tcPr>
          <w:p w14:paraId="079659F3">
            <w:pPr>
              <w:spacing w:after="0" w:line="240" w:lineRule="auto"/>
              <w:jc w:val="both"/>
            </w:pPr>
            <w:r>
              <w:t>Element Plus</w:t>
            </w:r>
          </w:p>
        </w:tc>
      </w:tr>
      <w:tr w14:paraId="328D8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ED604FF">
            <w:pPr>
              <w:spacing w:after="0" w:line="240" w:lineRule="auto"/>
              <w:jc w:val="both"/>
            </w:pPr>
            <w:r>
              <w:t>后端</w:t>
            </w:r>
          </w:p>
        </w:tc>
        <w:tc>
          <w:tcPr>
            <w:tcW w:w="2500" w:type="pct"/>
          </w:tcPr>
          <w:p w14:paraId="19D4F344">
            <w:pPr>
              <w:spacing w:after="0" w:line="240" w:lineRule="auto"/>
              <w:jc w:val="both"/>
            </w:pPr>
            <w:r>
              <w:t>SpringBoot</w:t>
            </w:r>
          </w:p>
        </w:tc>
      </w:tr>
      <w:tr w14:paraId="58B8E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F08643D">
            <w:pPr>
              <w:spacing w:after="0" w:line="240" w:lineRule="auto"/>
              <w:jc w:val="both"/>
            </w:pPr>
            <w:r>
              <w:t>ORM</w:t>
            </w:r>
          </w:p>
        </w:tc>
        <w:tc>
          <w:tcPr>
            <w:tcW w:w="2500" w:type="pct"/>
          </w:tcPr>
          <w:p w14:paraId="5C85A99D">
            <w:pPr>
              <w:spacing w:after="0" w:line="240" w:lineRule="auto"/>
              <w:jc w:val="both"/>
            </w:pPr>
            <w:r>
              <w:t>MyBatis</w:t>
            </w:r>
          </w:p>
        </w:tc>
      </w:tr>
      <w:tr w14:paraId="7CD19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D1BA149">
            <w:pPr>
              <w:spacing w:after="0" w:line="240" w:lineRule="auto"/>
              <w:jc w:val="both"/>
            </w:pPr>
            <w:r>
              <w:t>数据库</w:t>
            </w:r>
          </w:p>
        </w:tc>
        <w:tc>
          <w:tcPr>
            <w:tcW w:w="2500" w:type="pct"/>
          </w:tcPr>
          <w:p w14:paraId="4558AEB0">
            <w:pPr>
              <w:spacing w:after="0" w:line="240" w:lineRule="auto"/>
              <w:jc w:val="both"/>
            </w:pPr>
            <w:r>
              <w:t>MySQL</w:t>
            </w:r>
          </w:p>
        </w:tc>
      </w:tr>
      <w:tr w14:paraId="459D5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92C9843">
            <w:pPr>
              <w:spacing w:after="0" w:line="240" w:lineRule="auto"/>
              <w:jc w:val="both"/>
            </w:pPr>
            <w:r>
              <w:t>开发工具</w:t>
            </w:r>
          </w:p>
        </w:tc>
        <w:tc>
          <w:tcPr>
            <w:tcW w:w="2500" w:type="pct"/>
          </w:tcPr>
          <w:p w14:paraId="7200046F">
            <w:pPr>
              <w:spacing w:after="0" w:line="240" w:lineRule="auto"/>
              <w:jc w:val="both"/>
            </w:pPr>
            <w:r>
              <w:t>IDEA</w:t>
            </w:r>
          </w:p>
        </w:tc>
      </w:tr>
      <w:tr w14:paraId="7B4C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98EA162">
            <w:pPr>
              <w:spacing w:after="0" w:line="240" w:lineRule="auto"/>
              <w:jc w:val="both"/>
            </w:pPr>
            <w:r>
              <w:t>前端工具</w:t>
            </w:r>
          </w:p>
        </w:tc>
        <w:tc>
          <w:tcPr>
            <w:tcW w:w="2500" w:type="pct"/>
          </w:tcPr>
          <w:p w14:paraId="3259EED6">
            <w:pPr>
              <w:spacing w:after="0" w:line="240" w:lineRule="auto"/>
              <w:jc w:val="both"/>
            </w:pPr>
            <w:r>
              <w:t>VS Code</w:t>
            </w:r>
          </w:p>
        </w:tc>
      </w:tr>
    </w:tbl>
    <w:p w14:paraId="593C30B9"/>
    <w:p w14:paraId="4ADCA5B6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bookmarkStart w:id="12" w:name="_Toc20381"/>
      <w:r>
        <w:t>运行环境</w:t>
      </w:r>
      <w:bookmarkEnd w:id="12"/>
    </w:p>
    <w:p w14:paraId="691E3642"/>
    <w:tbl>
      <w:tblPr>
        <w:tblStyle w:val="15"/>
        <w:tblW w:w="8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2"/>
        <w:gridCol w:w="6988"/>
      </w:tblGrid>
      <w:tr w14:paraId="63795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72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718E12">
            <w:pPr>
              <w:keepNext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设备类型</w:t>
            </w:r>
          </w:p>
        </w:tc>
        <w:tc>
          <w:tcPr>
            <w:tcW w:w="698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9FD1CC">
            <w:pPr>
              <w:keepNext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配置详情</w:t>
            </w:r>
          </w:p>
        </w:tc>
      </w:tr>
      <w:tr w14:paraId="5CE20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2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82D7B8">
            <w:pPr>
              <w:keepNext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数据库服务器</w:t>
            </w:r>
          </w:p>
        </w:tc>
        <w:tc>
          <w:tcPr>
            <w:tcW w:w="698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E8E866">
            <w:pPr>
              <w:keepNext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CPU：i5及以上；内存：16GB；硬盘：512GB SSD；MySQL 8.0</w:t>
            </w:r>
          </w:p>
        </w:tc>
      </w:tr>
      <w:tr w14:paraId="1C986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2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3B73EC">
            <w:pPr>
              <w:keepNext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应用服务器</w:t>
            </w:r>
          </w:p>
        </w:tc>
        <w:tc>
          <w:tcPr>
            <w:tcW w:w="698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B780F9">
            <w:pPr>
              <w:keepNext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Windows Server / Linux；JDK17；SpringBoot</w:t>
            </w:r>
          </w:p>
        </w:tc>
      </w:tr>
      <w:tr w14:paraId="428BB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2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B7FBCD">
            <w:pPr>
              <w:keepNext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浏览器</w:t>
            </w:r>
          </w:p>
        </w:tc>
        <w:tc>
          <w:tcPr>
            <w:tcW w:w="698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629600">
            <w:pPr>
              <w:keepNext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Chrome；Edge</w:t>
            </w:r>
          </w:p>
        </w:tc>
      </w:tr>
    </w:tbl>
    <w:p w14:paraId="50B7DCDA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64D4ED4F"/>
    <w:p w14:paraId="485F5A70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bookmarkStart w:id="13" w:name="_Toc25895"/>
      <w:r>
        <w:t>具体功能需求</w:t>
      </w:r>
      <w:bookmarkEnd w:id="13"/>
    </w:p>
    <w:p w14:paraId="5EDE5FCC"/>
    <w:p w14:paraId="16289B36">
      <w:pPr>
        <w:pStyle w:val="3"/>
        <w:numPr>
          <w:ilvl w:val="0"/>
          <w:numId w:val="5"/>
        </w:numPr>
        <w:ind w:left="0" w:leftChars="0" w:firstLine="0" w:firstLineChars="0"/>
        <w:rPr>
          <w:b w:val="0"/>
        </w:rPr>
      </w:pPr>
      <w:bookmarkStart w:id="14" w:name="_Toc2026"/>
      <w:r>
        <w:t>NEPS公众监督员端</w:t>
      </w:r>
      <w:bookmarkEnd w:id="14"/>
    </w:p>
    <w:p w14:paraId="7171A1DD"/>
    <w:p w14:paraId="64095D80">
      <w:pPr>
        <w:pStyle w:val="4"/>
      </w:pPr>
      <w:r>
        <w:t>AQI问题反馈</w:t>
      </w:r>
    </w:p>
    <w:p w14:paraId="6F34813A">
      <w:pPr>
        <w:spacing w:after="75" w:afterAutospacing="0"/>
        <w:jc w:val="both"/>
        <w:rPr>
          <w:rFonts w:hint="eastAsia" w:ascii="宋体" w:hAnsi="宋体" w:eastAsia="宋体" w:cs="宋体"/>
          <w:b/>
          <w:bCs/>
          <w:sz w:val="12"/>
          <w:szCs w:val="12"/>
        </w:rPr>
      </w:pP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0"/>
        <w:gridCol w:w="4960"/>
      </w:tblGrid>
      <w:tr w14:paraId="7D64B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D73E1C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功能模块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37B687">
            <w:pPr>
              <w:spacing w:beforeAutospacing="0" w:after="200" w:afterAutospacing="0"/>
              <w:ind w:right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功能说明</w:t>
            </w:r>
          </w:p>
        </w:tc>
      </w:tr>
      <w:tr w14:paraId="0AC93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6475B1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空气质量上报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55FC89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上传现场图片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输入问题描述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自动定位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提交反馈</w:t>
            </w:r>
          </w:p>
        </w:tc>
      </w:tr>
      <w:tr w14:paraId="14FF8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79DE60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历史反馈查询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9C0982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分页显示反馈记录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根据时间查询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查看处理进度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查看处理结果</w:t>
            </w:r>
          </w:p>
        </w:tc>
      </w:tr>
    </w:tbl>
    <w:p w14:paraId="2CE59156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05610716"/>
    <w:p w14:paraId="6204E54E">
      <w:pPr>
        <w:pStyle w:val="3"/>
        <w:numPr>
          <w:ilvl w:val="0"/>
          <w:numId w:val="5"/>
        </w:numPr>
        <w:ind w:left="0" w:leftChars="0" w:firstLine="0" w:firstLineChars="0"/>
        <w:rPr>
          <w:b w:val="0"/>
        </w:rPr>
      </w:pPr>
      <w:bookmarkStart w:id="15" w:name="_Toc20076"/>
      <w:r>
        <w:t>NEPG网格员端</w:t>
      </w:r>
      <w:bookmarkEnd w:id="15"/>
    </w:p>
    <w:p w14:paraId="6D069832"/>
    <w:p w14:paraId="78A163A6">
      <w:pPr>
        <w:pStyle w:val="4"/>
      </w:pPr>
      <w:r>
        <w:t>AQI检测确认</w:t>
      </w:r>
    </w:p>
    <w:p w14:paraId="7D55C30F"/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1"/>
        <w:gridCol w:w="3209"/>
      </w:tblGrid>
      <w:tr w14:paraId="75634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299831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功能分类</w:t>
            </w:r>
          </w:p>
        </w:tc>
        <w:tc>
          <w:tcPr>
            <w:tcW w:w="1831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AA88D3">
            <w:pPr>
              <w:spacing w:beforeAutospacing="0" w:after="200" w:afterAutospacing="0"/>
              <w:ind w:right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功能说明</w:t>
            </w:r>
          </w:p>
        </w:tc>
      </w:tr>
      <w:tr w14:paraId="7984C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564E94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对公众反馈的问题进行现场核查</w:t>
            </w:r>
          </w:p>
        </w:tc>
        <w:tc>
          <w:tcPr>
            <w:tcW w:w="1831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5FAF48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查看待处理任务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填写检测数据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上传检测照片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提交检测结果</w:t>
            </w:r>
          </w:p>
        </w:tc>
      </w:tr>
      <w:tr w14:paraId="61369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3591B6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AQI数据上报</w:t>
            </w:r>
          </w:p>
        </w:tc>
        <w:tc>
          <w:tcPr>
            <w:tcW w:w="1831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DD0D6F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PM2.5</w:t>
            </w:r>
            <w:r>
              <w:rPr>
                <w:rFonts w:hint="eastAsia" w:ascii="宋体" w:hAnsi="宋体" w:eastAsia="宋体" w:cs="宋体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</w:rPr>
              <w:t>PM10</w:t>
            </w:r>
            <w:r>
              <w:rPr>
                <w:rFonts w:hint="eastAsia" w:ascii="宋体" w:hAnsi="宋体" w:eastAsia="宋体" w:cs="宋体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</w:rPr>
              <w:t>SO₂</w:t>
            </w:r>
            <w:r>
              <w:rPr>
                <w:rFonts w:hint="eastAsia" w:ascii="宋体" w:hAnsi="宋体" w:eastAsia="宋体" w:cs="宋体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</w:rPr>
              <w:t>NO₂</w:t>
            </w:r>
            <w:r>
              <w:rPr>
                <w:rFonts w:hint="eastAsia" w:ascii="宋体" w:hAnsi="宋体" w:eastAsia="宋体" w:cs="宋体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</w:rPr>
              <w:t>O₃</w:t>
            </w:r>
            <w:r>
              <w:rPr>
                <w:rFonts w:hint="eastAsia" w:ascii="宋体" w:hAnsi="宋体" w:eastAsia="宋体" w:cs="宋体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</w:rPr>
              <w:t>AQI指数</w:t>
            </w:r>
            <w:r>
              <w:rPr>
                <w:rFonts w:hint="eastAsia" w:ascii="宋体" w:hAnsi="宋体" w:eastAsia="宋体" w:cs="宋体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</w:rPr>
              <w:t>录入并提交</w:t>
            </w:r>
          </w:p>
        </w:tc>
      </w:tr>
    </w:tbl>
    <w:p w14:paraId="55F6492B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3FBE28EB"/>
    <w:p w14:paraId="4787258E">
      <w:pPr>
        <w:pStyle w:val="3"/>
        <w:numPr>
          <w:ilvl w:val="0"/>
          <w:numId w:val="5"/>
        </w:numPr>
        <w:ind w:left="0" w:leftChars="0" w:firstLine="0" w:firstLineChars="0"/>
        <w:rPr>
          <w:b w:val="0"/>
        </w:rPr>
      </w:pPr>
      <w:bookmarkStart w:id="16" w:name="_Toc9140"/>
      <w:r>
        <w:t>NEPM系统管理员端</w:t>
      </w:r>
      <w:bookmarkEnd w:id="16"/>
    </w:p>
    <w:p w14:paraId="5DCFD54D"/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0"/>
        <w:gridCol w:w="4380"/>
      </w:tblGrid>
      <w:tr w14:paraId="48582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8F0DA9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功能模块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2C68EF">
            <w:pPr>
              <w:spacing w:beforeAutospacing="0" w:after="200" w:afterAutospacing="0"/>
              <w:ind w:right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功能说明</w:t>
            </w:r>
          </w:p>
        </w:tc>
      </w:tr>
      <w:tr w14:paraId="2C6A7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FD0697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用户管理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B37060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监督员管理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网格员管理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状态维护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权限分配</w:t>
            </w:r>
          </w:p>
        </w:tc>
      </w:tr>
      <w:tr w14:paraId="78493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919452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AQI问题管理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A6AFC7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查看反馈信息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指派网格员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修改状态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闭环处理</w:t>
            </w:r>
          </w:p>
        </w:tc>
      </w:tr>
      <w:tr w14:paraId="58E57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4F1FF1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数据统计分析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423B0C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城市AQI统计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月度统计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年度统计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趋势分析</w:t>
            </w:r>
          </w:p>
        </w:tc>
      </w:tr>
    </w:tbl>
    <w:p w14:paraId="3BDB2D41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30D3D2BB"/>
    <w:p w14:paraId="2D9E430C">
      <w:pPr>
        <w:pStyle w:val="3"/>
        <w:numPr>
          <w:ilvl w:val="0"/>
          <w:numId w:val="5"/>
        </w:numPr>
        <w:ind w:left="0" w:leftChars="0" w:firstLine="0" w:firstLineChars="0"/>
        <w:rPr>
          <w:b w:val="0"/>
        </w:rPr>
      </w:pPr>
      <w:bookmarkStart w:id="17" w:name="_Toc18916"/>
      <w:r>
        <w:t>NEPV决策者端</w:t>
      </w:r>
      <w:bookmarkEnd w:id="17"/>
    </w:p>
    <w:p w14:paraId="3BAA012F"/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7"/>
        <w:gridCol w:w="5313"/>
      </w:tblGrid>
      <w:tr w14:paraId="31E4F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E421E8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功能模块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E0864D">
            <w:pPr>
              <w:spacing w:beforeAutospacing="0" w:after="200" w:afterAutospacing="0"/>
              <w:ind w:right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功能说明</w:t>
            </w:r>
          </w:p>
        </w:tc>
      </w:tr>
      <w:tr w14:paraId="5688B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E6437D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可视化大屏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6CFE23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AQI等级分布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城市空气质量排名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问题处理情况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趋势变化图</w:t>
            </w:r>
          </w:p>
        </w:tc>
      </w:tr>
      <w:tr w14:paraId="31B3C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157633">
            <w:pPr>
              <w:spacing w:beforeAutospacing="0" w:afterAutospacing="0"/>
              <w:ind w:right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决策分析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FF6623">
            <w:pPr>
              <w:spacing w:beforeAutospacing="0" w:after="200" w:afterAutospacing="0"/>
              <w:ind w:righ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污染热点分析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区域风险分析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环保治理评估</w:t>
            </w:r>
          </w:p>
        </w:tc>
      </w:tr>
    </w:tbl>
    <w:p w14:paraId="7433A9FA">
      <w:pPr>
        <w:pStyle w:val="6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43BBEFB6"/>
    <w:p w14:paraId="41F17E6C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bookmarkStart w:id="18" w:name="_Toc17389"/>
      <w:r>
        <w:t>用例图</w:t>
      </w:r>
      <w:bookmarkEnd w:id="18"/>
    </w:p>
    <w:p w14:paraId="6FEC3544"/>
    <w:p w14:paraId="23D8A20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019425" cy="6515100"/>
            <wp:effectExtent l="0" t="0" r="0" b="0"/>
            <wp:docPr id="5" name="图片 5" descr="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用例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769E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bookmarkStart w:id="19" w:name="_Toc13303"/>
      <w:r>
        <w:t>业务流程图</w:t>
      </w:r>
      <w:bookmarkEnd w:id="19"/>
    </w:p>
    <w:p w14:paraId="3817EE38"/>
    <w:p w14:paraId="53E43CC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998345" cy="8227695"/>
            <wp:effectExtent l="0" t="0" r="1905" b="1905"/>
            <wp:docPr id="6" name="图片 6" descr="业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业务流程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8345" cy="822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AB83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bookmarkStart w:id="20" w:name="_Toc7572"/>
      <w:r>
        <w:t>泳道图</w:t>
      </w:r>
      <w:bookmarkEnd w:id="20"/>
    </w:p>
    <w:p w14:paraId="1B81096D"/>
    <w:p w14:paraId="16D360D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67985" cy="2628900"/>
            <wp:effectExtent l="0" t="0" r="8890" b="0"/>
            <wp:docPr id="7" name="图片 7" descr="泳道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泳道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8937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bookmarkStart w:id="21" w:name="_Toc30462"/>
      <w:r>
        <w:t>页面原型设计</w:t>
      </w:r>
      <w:bookmarkEnd w:id="21"/>
    </w:p>
    <w:p w14:paraId="01D6EE0B"/>
    <w:p w14:paraId="70A99E41">
      <w:pPr>
        <w:pStyle w:val="3"/>
        <w:numPr>
          <w:ilvl w:val="0"/>
          <w:numId w:val="6"/>
        </w:numPr>
        <w:ind w:left="0" w:leftChars="0" w:firstLine="0" w:firstLineChars="0"/>
        <w:rPr>
          <w:b w:val="0"/>
        </w:rPr>
      </w:pPr>
      <w:bookmarkStart w:id="22" w:name="_Toc7597"/>
      <w:r>
        <w:t>NEPS公众监督员端</w:t>
      </w:r>
      <w:bookmarkEnd w:id="22"/>
    </w:p>
    <w:p w14:paraId="0CC1B912"/>
    <w:p w14:paraId="16504947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67655" cy="6621780"/>
            <wp:effectExtent l="0" t="0" r="4445" b="7620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7655" cy="6621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62A306">
      <w:pPr>
        <w:pStyle w:val="3"/>
        <w:numPr>
          <w:ilvl w:val="0"/>
          <w:numId w:val="6"/>
        </w:numPr>
        <w:ind w:left="0" w:leftChars="0" w:firstLine="0" w:firstLineChars="0"/>
        <w:rPr>
          <w:b w:val="0"/>
        </w:rPr>
      </w:pPr>
      <w:bookmarkStart w:id="23" w:name="_Toc28623"/>
      <w:r>
        <w:t>NEPG网格员端</w:t>
      </w:r>
      <w:bookmarkEnd w:id="23"/>
    </w:p>
    <w:p w14:paraId="05170A06"/>
    <w:p w14:paraId="02205A80">
      <w:r>
        <w:drawing>
          <wp:inline distT="0" distB="0" distL="114300" distR="114300">
            <wp:extent cx="5485130" cy="3573145"/>
            <wp:effectExtent l="0" t="0" r="1270" b="825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AA14F">
      <w:pPr>
        <w:pStyle w:val="3"/>
        <w:numPr>
          <w:ilvl w:val="0"/>
          <w:numId w:val="6"/>
        </w:numPr>
        <w:ind w:left="0" w:leftChars="0" w:firstLine="0" w:firstLineChars="0"/>
        <w:rPr>
          <w:b w:val="0"/>
        </w:rPr>
      </w:pPr>
      <w:bookmarkStart w:id="24" w:name="_Toc18954"/>
      <w:r>
        <w:t>NEPM系统管理员端</w:t>
      </w:r>
      <w:bookmarkEnd w:id="24"/>
    </w:p>
    <w:p w14:paraId="3B925A82"/>
    <w:p w14:paraId="3FBC962B">
      <w:r>
        <w:drawing>
          <wp:inline distT="0" distB="0" distL="114300" distR="114300">
            <wp:extent cx="5486400" cy="3622040"/>
            <wp:effectExtent l="0" t="0" r="0" b="698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7BFED">
      <w:r>
        <w:drawing>
          <wp:inline distT="0" distB="0" distL="114300" distR="114300">
            <wp:extent cx="5485130" cy="6242685"/>
            <wp:effectExtent l="0" t="0" r="1270" b="571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624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9E950">
      <w:r>
        <w:drawing>
          <wp:inline distT="0" distB="0" distL="114300" distR="114300">
            <wp:extent cx="5481320" cy="6180455"/>
            <wp:effectExtent l="0" t="0" r="5080" b="127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618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C4DFF">
      <w:r>
        <w:drawing>
          <wp:inline distT="0" distB="0" distL="114300" distR="114300">
            <wp:extent cx="5486400" cy="6130290"/>
            <wp:effectExtent l="0" t="0" r="0" b="381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3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7FBA2">
      <w:r>
        <w:drawing>
          <wp:inline distT="0" distB="0" distL="114300" distR="114300">
            <wp:extent cx="5485765" cy="6306820"/>
            <wp:effectExtent l="0" t="0" r="635" b="825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630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309D0">
      <w:pPr>
        <w:pStyle w:val="3"/>
        <w:numPr>
          <w:ilvl w:val="0"/>
          <w:numId w:val="6"/>
        </w:numPr>
        <w:ind w:left="0" w:leftChars="0" w:firstLine="0" w:firstLineChars="0"/>
        <w:rPr>
          <w:b w:val="0"/>
        </w:rPr>
      </w:pPr>
      <w:bookmarkStart w:id="25" w:name="_Toc8161"/>
      <w:r>
        <w:t>NEPV决策者端</w:t>
      </w:r>
      <w:bookmarkEnd w:id="25"/>
    </w:p>
    <w:p w14:paraId="0BABCF0A"/>
    <w:p w14:paraId="231ABAE6">
      <w:r>
        <w:drawing>
          <wp:inline distT="0" distB="0" distL="114300" distR="114300">
            <wp:extent cx="5475605" cy="2930525"/>
            <wp:effectExtent l="0" t="0" r="1270" b="317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49252">
      <w:pPr>
        <w:pStyle w:val="20"/>
        <w:tabs>
          <w:tab w:val="left" w:pos="656"/>
        </w:tabs>
        <w:spacing w:line="360" w:lineRule="auto"/>
        <w:ind w:left="440" w:leftChars="200" w:firstLine="440" w:firstLineChars="200"/>
        <w:rPr>
          <w:rFonts w:hint="eastAsia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C9B1D2">
    <w:pPr>
      <w:pStyle w:val="8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D0A29">
    <w:pPr>
      <w:pStyle w:val="8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15FCAA">
    <w:pPr>
      <w:pStyle w:val="8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ACFCF0">
    <w:pPr>
      <w:pStyle w:val="6"/>
      <w:spacing w:line="14" w:lineRule="auto"/>
      <w:rPr>
        <w:rFonts w:hint="eastAsia"/>
        <w:sz w:val="20"/>
      </w:rPr>
    </w:pPr>
    <w: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900430</wp:posOffset>
              </wp:positionH>
              <wp:positionV relativeFrom="page">
                <wp:posOffset>677545</wp:posOffset>
              </wp:positionV>
              <wp:extent cx="6119495" cy="9525"/>
              <wp:effectExtent l="0" t="0" r="0" b="0"/>
              <wp:wrapNone/>
              <wp:docPr id="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949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9495" h="9525">
                            <a:moveTo>
                              <a:pt x="6119495" y="9143"/>
                            </a:moveTo>
                            <a:lnTo>
                              <a:pt x="0" y="9143"/>
                            </a:lnTo>
                            <a:lnTo>
                              <a:pt x="0" y="0"/>
                            </a:lnTo>
                            <a:lnTo>
                              <a:pt x="6119495" y="0"/>
                            </a:lnTo>
                            <a:lnTo>
                              <a:pt x="6119495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4" o:spid="_x0000_s1026" o:spt="100" style="position:absolute;left:0pt;margin-left:70.9pt;margin-top:53.35pt;height:0.75pt;width:481.85pt;mso-position-horizontal-relative:page;mso-position-vertical-relative:page;z-index:-251654144;mso-width-relative:page;mso-height-relative:page;" fillcolor="#000000" filled="t" stroked="f" coordsize="6119495,9525" o:gfxdata="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A3yK1NkA&#10;AAAMAQAADwAAAAAAAAABACAAAAAiAAAAZHJzL2Rvd25yZXYueG1sUEsBAhQAFAAAAAgAh07iQNeJ&#10;KIYeAgAA3wQAAA4AAAAAAAAAAQAgAAAAKAEAAGRycy9lMm9Eb2MueG1sUEsFBgAAAAAGAAYAWQEA&#10;ALgFAAAAAA==&#10;" path="m6119495,9143l0,9143,0,0,6119495,0,6119495,9143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6FD65">
    <w:pPr>
      <w:pStyle w:val="6"/>
      <w:spacing w:line="14" w:lineRule="auto"/>
      <w:rPr>
        <w:rFonts w:hint="eastAsia"/>
        <w:sz w:val="20"/>
      </w:rPr>
    </w:pPr>
    <w: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900430</wp:posOffset>
              </wp:positionH>
              <wp:positionV relativeFrom="page">
                <wp:posOffset>611505</wp:posOffset>
              </wp:positionV>
              <wp:extent cx="6119495" cy="9525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949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9495" h="9525">
                            <a:moveTo>
                              <a:pt x="6119495" y="9144"/>
                            </a:moveTo>
                            <a:lnTo>
                              <a:pt x="0" y="9144"/>
                            </a:lnTo>
                            <a:lnTo>
                              <a:pt x="0" y="0"/>
                            </a:lnTo>
                            <a:lnTo>
                              <a:pt x="6119495" y="0"/>
                            </a:lnTo>
                            <a:lnTo>
                              <a:pt x="6119495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" o:spid="_x0000_s1026" o:spt="100" style="position:absolute;left:0pt;margin-left:70.9pt;margin-top:48.15pt;height:0.75pt;width:481.85pt;mso-position-horizontal-relative:page;mso-position-vertical-relative:page;z-index:-251655168;mso-width-relative:page;mso-height-relative:page;" fillcolor="#000000" filled="t" stroked="f" coordsize="6119495,9525" o:gfxdata="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9c0q+tkA&#10;AAAKAQAADwAAAAAAAAABACAAAAAiAAAAZHJzL2Rvd25yZXYueG1sUEsBAhQAFAAAAAgAh07iQGnL&#10;mMgeAgAA3wQAAA4AAAAAAAAAAQAgAAAAKAEAAGRycy9lMm9Eb2MueG1sUEsFBgAAAAAGAAYAWQEA&#10;ALgFAAAAAA==&#10;" path="m6119495,9144l0,9144,0,0,6119495,0,6119495,9144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CB71F">
    <w:pPr>
      <w:pStyle w:val="9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6A1990"/>
    <w:multiLevelType w:val="singleLevel"/>
    <w:tmpl w:val="B86A1990"/>
    <w:lvl w:ilvl="0" w:tentative="0">
      <w:start w:val="1"/>
      <w:numFmt w:val="decimal"/>
      <w:suff w:val="space"/>
      <w:lvlText w:val="9.%1"/>
      <w:lvlJc w:val="left"/>
      <w:pPr>
        <w:ind w:left="0" w:firstLine="0"/>
      </w:pPr>
      <w:rPr>
        <w:rFonts w:hint="default"/>
      </w:rPr>
    </w:lvl>
  </w:abstractNum>
  <w:abstractNum w:abstractNumId="1">
    <w:nsid w:val="C97406ED"/>
    <w:multiLevelType w:val="singleLevel"/>
    <w:tmpl w:val="C97406ED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2">
    <w:nsid w:val="F9919FF8"/>
    <w:multiLevelType w:val="singleLevel"/>
    <w:tmpl w:val="F9919FF8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3">
    <w:nsid w:val="5096E609"/>
    <w:multiLevelType w:val="singleLevel"/>
    <w:tmpl w:val="5096E609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</w:abstractNum>
  <w:abstractNum w:abstractNumId="4">
    <w:nsid w:val="602A84D7"/>
    <w:multiLevelType w:val="singleLevel"/>
    <w:tmpl w:val="602A84D7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5">
    <w:nsid w:val="75E928D3"/>
    <w:multiLevelType w:val="singleLevel"/>
    <w:tmpl w:val="75E928D3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1"/>
  <w:bordersDoNotSurroundFooter w:val="1"/>
  <w:documentProtection w:enforcement="0"/>
  <w:defaultTabStop w:val="720"/>
  <w:evenAndOddHeaders w:val="1"/>
  <w:drawingGridHorizontalSpacing w:val="110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D62B15"/>
    <w:rsid w:val="000967E1"/>
    <w:rsid w:val="000D67A1"/>
    <w:rsid w:val="00135F74"/>
    <w:rsid w:val="00137F26"/>
    <w:rsid w:val="00180A86"/>
    <w:rsid w:val="00301545"/>
    <w:rsid w:val="0037774D"/>
    <w:rsid w:val="003A6E1B"/>
    <w:rsid w:val="003E27CA"/>
    <w:rsid w:val="00416B0C"/>
    <w:rsid w:val="00484174"/>
    <w:rsid w:val="004B0295"/>
    <w:rsid w:val="004B3953"/>
    <w:rsid w:val="0051361A"/>
    <w:rsid w:val="00633140"/>
    <w:rsid w:val="00694709"/>
    <w:rsid w:val="00702726"/>
    <w:rsid w:val="007B29C6"/>
    <w:rsid w:val="008015C5"/>
    <w:rsid w:val="0089516D"/>
    <w:rsid w:val="009133F7"/>
    <w:rsid w:val="009979FF"/>
    <w:rsid w:val="00AA549D"/>
    <w:rsid w:val="00AB5AD4"/>
    <w:rsid w:val="00B00A40"/>
    <w:rsid w:val="00B71D56"/>
    <w:rsid w:val="00D03F5C"/>
    <w:rsid w:val="00D62B15"/>
    <w:rsid w:val="00DA1E0D"/>
    <w:rsid w:val="00DC6DFF"/>
    <w:rsid w:val="00DF20EC"/>
    <w:rsid w:val="00E959EE"/>
    <w:rsid w:val="00EA3ED1"/>
    <w:rsid w:val="00EA59F6"/>
    <w:rsid w:val="00F000D3"/>
    <w:rsid w:val="00F02093"/>
    <w:rsid w:val="00F61C89"/>
    <w:rsid w:val="00FF6316"/>
    <w:rsid w:val="04EA155F"/>
    <w:rsid w:val="07C03DF5"/>
    <w:rsid w:val="151F39EE"/>
    <w:rsid w:val="157D7DC6"/>
    <w:rsid w:val="26A17775"/>
    <w:rsid w:val="2CC81E00"/>
    <w:rsid w:val="33CA2E03"/>
    <w:rsid w:val="3A6351A0"/>
    <w:rsid w:val="405745EF"/>
    <w:rsid w:val="45D87F80"/>
    <w:rsid w:val="46BC33FE"/>
    <w:rsid w:val="4E157897"/>
    <w:rsid w:val="51160E61"/>
    <w:rsid w:val="51CF28B0"/>
    <w:rsid w:val="534A4AED"/>
    <w:rsid w:val="542425E2"/>
    <w:rsid w:val="629D0128"/>
    <w:rsid w:val="6EE5008E"/>
    <w:rsid w:val="712C154D"/>
    <w:rsid w:val="766B05BB"/>
    <w:rsid w:val="76B17972"/>
    <w:rsid w:val="791A5BDE"/>
    <w:rsid w:val="7C6C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1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ind w:left="657" w:hanging="419"/>
      <w:outlineLvl w:val="0"/>
    </w:pPr>
    <w:rPr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ind w:left="1078" w:hanging="840"/>
      <w:outlineLvl w:val="1"/>
    </w:pPr>
    <w:rPr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ind w:left="656" w:hanging="418"/>
      <w:outlineLvl w:val="2"/>
    </w:pPr>
    <w:rPr>
      <w:sz w:val="28"/>
      <w:szCs w:val="28"/>
    </w:rPr>
  </w:style>
  <w:style w:type="paragraph" w:styleId="5">
    <w:name w:val="heading 4"/>
    <w:basedOn w:val="1"/>
    <w:unhideWhenUsed/>
    <w:qFormat/>
    <w:uiPriority w:val="9"/>
    <w:pPr>
      <w:ind w:left="1078" w:hanging="840"/>
      <w:outlineLvl w:val="3"/>
    </w:pPr>
    <w:rPr>
      <w:sz w:val="24"/>
      <w:szCs w:val="24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1"/>
      <w:szCs w:val="21"/>
    </w:rPr>
  </w:style>
  <w:style w:type="paragraph" w:styleId="7">
    <w:name w:val="toc 3"/>
    <w:basedOn w:val="1"/>
    <w:qFormat/>
    <w:uiPriority w:val="39"/>
    <w:pPr>
      <w:spacing w:before="176"/>
      <w:ind w:left="1078" w:hanging="631"/>
    </w:pPr>
    <w:rPr>
      <w:sz w:val="20"/>
      <w:szCs w:val="20"/>
    </w:rPr>
  </w:style>
  <w:style w:type="paragraph" w:styleId="8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qFormat/>
    <w:uiPriority w:val="39"/>
    <w:pPr>
      <w:spacing w:before="176"/>
      <w:ind w:left="658" w:hanging="420"/>
    </w:pPr>
    <w:rPr>
      <w:sz w:val="20"/>
      <w:szCs w:val="20"/>
    </w:rPr>
  </w:style>
  <w:style w:type="paragraph" w:styleId="11">
    <w:name w:val="toc 4"/>
    <w:basedOn w:val="1"/>
    <w:qFormat/>
    <w:uiPriority w:val="1"/>
    <w:pPr>
      <w:spacing w:before="46"/>
      <w:ind w:left="1489" w:hanging="831"/>
    </w:pPr>
    <w:rPr>
      <w:sz w:val="21"/>
      <w:szCs w:val="21"/>
    </w:rPr>
  </w:style>
  <w:style w:type="paragraph" w:styleId="12">
    <w:name w:val="toc 2"/>
    <w:basedOn w:val="1"/>
    <w:qFormat/>
    <w:uiPriority w:val="39"/>
    <w:pPr>
      <w:spacing w:before="280"/>
      <w:ind w:left="658" w:hanging="420"/>
    </w:pPr>
    <w:rPr>
      <w:b/>
      <w:bCs/>
      <w:i/>
      <w:iCs/>
    </w:rPr>
  </w:style>
  <w:style w:type="paragraph" w:styleId="13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cs="Times New Roman"/>
      <w:sz w:val="24"/>
      <w:szCs w:val="24"/>
    </w:rPr>
  </w:style>
  <w:style w:type="paragraph" w:styleId="14">
    <w:name w:val="Title"/>
    <w:basedOn w:val="1"/>
    <w:qFormat/>
    <w:uiPriority w:val="10"/>
    <w:pPr>
      <w:ind w:right="73"/>
      <w:jc w:val="center"/>
    </w:pPr>
    <w:rPr>
      <w:sz w:val="84"/>
      <w:szCs w:val="84"/>
    </w:rPr>
  </w:style>
  <w:style w:type="table" w:styleId="16">
    <w:name w:val="Table Grid"/>
    <w:basedOn w:val="1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1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0">
    <w:name w:val="List Paragraph"/>
    <w:basedOn w:val="1"/>
    <w:qFormat/>
    <w:uiPriority w:val="1"/>
    <w:pPr>
      <w:ind w:left="1078" w:hanging="840"/>
    </w:pPr>
  </w:style>
  <w:style w:type="paragraph" w:customStyle="1" w:styleId="21">
    <w:name w:val="Table Paragraph"/>
    <w:basedOn w:val="1"/>
    <w:qFormat/>
    <w:uiPriority w:val="1"/>
  </w:style>
  <w:style w:type="paragraph" w:customStyle="1" w:styleId="22">
    <w:name w:val="TOC 标题1"/>
    <w:basedOn w:val="2"/>
    <w:next w:val="1"/>
    <w:unhideWhenUsed/>
    <w:qFormat/>
    <w:uiPriority w:val="39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customStyle="1" w:styleId="23">
    <w:name w:val="Table Text"/>
    <w:basedOn w:val="1"/>
    <w:semiHidden/>
    <w:qFormat/>
    <w:uiPriority w:val="0"/>
    <w:rPr>
      <w:lang w:eastAsia="en-US"/>
    </w:rPr>
  </w:style>
  <w:style w:type="character" w:customStyle="1" w:styleId="24">
    <w:name w:val="页脚 字符"/>
    <w:basedOn w:val="17"/>
    <w:link w:val="8"/>
    <w:uiPriority w:val="99"/>
    <w:rPr>
      <w:rFonts w:ascii="宋体" w:hAnsi="宋体" w:cs="宋体"/>
      <w:sz w:val="18"/>
      <w:szCs w:val="18"/>
    </w:rPr>
  </w:style>
  <w:style w:type="character" w:customStyle="1" w:styleId="25">
    <w:name w:val="页眉 字符"/>
    <w:basedOn w:val="17"/>
    <w:link w:val="9"/>
    <w:qFormat/>
    <w:uiPriority w:val="99"/>
    <w:rPr>
      <w:rFonts w:ascii="宋体" w:hAnsi="宋体" w:cs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66F1DB3-963C-4B6E-9579-1DD58DCF5DE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1173</Words>
  <Characters>1315</Characters>
  <Lines>499</Lines>
  <Paragraphs>557</Paragraphs>
  <TotalTime>0</TotalTime>
  <ScaleCrop>false</ScaleCrop>
  <LinksUpToDate>false</LinksUpToDate>
  <CharactersWithSpaces>1446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2025-06-16T01:11:00Z</dcterms:created>
  <dc:creator>caofy</dc:creator>
  <cp:lastModifiedBy>重拾</cp:lastModifiedBy>
  <dcterms:modified xsi:type="dcterms:W3CDTF">2026-06-04T14:55:55Z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2025-06-16T00:00:00Z</vt:filetime>
  </property>
  <property fmtid="{D5CDD505-2E9C-101B-9397-08002B2CF9AE}" pid="5" name="SourceModified">
    <vt:lpwstr>D:20250606111603+08'00'</vt:lpwstr>
  </property>
  <property fmtid="{D5CDD505-2E9C-101B-9397-08002B2CF9AE}" pid="6" name="KSOTemplateDocerSaveRecord">
    <vt:lpwstr>eyJoZGlkIjoiOWY5NjEwZjZkMDMyOTgwOWQ1YTI3NDY2OWQ5MmQ2YjgiLCJ1c2VySWQiOiIyNjEyMzkxMjAifQ==</vt:lpwstr>
  </property>
  <property fmtid="{D5CDD505-2E9C-101B-9397-08002B2CF9AE}" pid="7" name="KSOProductBuildVer">
    <vt:lpwstr>2052-12.1.0.26375</vt:lpwstr>
  </property>
  <property fmtid="{D5CDD505-2E9C-101B-9397-08002B2CF9AE}" pid="8" name="ICV">
    <vt:lpwstr>5692B81E35744A68BDBD40D8B1E33C16_13</vt:lpwstr>
  </property>
</Properties>
</file>