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b w:val="1"/>
          <w:bCs w:val="1"/>
          <w:smallCaps w:val="1"/>
          <w:color w:val="47d45a"/>
          <w:sz w:val="52"/>
          <w:szCs w:val="52"/>
          <w:u w:val="none"/>
        </w:rPr>
      </w:pPr>
      <w:r w:rsidDel="00000000" w:rsidR="00000000" w:rsidRPr="00000000">
        <w:rPr>
          <w:b w:val="1"/>
          <w:bCs w:val="1"/>
          <w:smallCaps w:val="1"/>
          <w:color w:val="47d45a"/>
          <w:sz w:val="52"/>
          <w:szCs w:val="52"/>
          <w:u w:val="none"/>
          <w:rtl w:val="0"/>
        </w:rPr>
        <w:t xml:space="preserve">democracy decoded</w:t>
      </w:r>
    </w:p>
    <w:p w:rsidR="00000000" w:rsidDel="00000000" w:rsidP="00000000" w:rsidRDefault="00000000" w:rsidRPr="00000000" w14:paraId="00000002">
      <w:pPr>
        <w:rPr>
          <w:b w:val="1"/>
          <w:bCs w:val="1"/>
          <w:smallCaps w:val="1"/>
          <w:sz w:val="28"/>
          <w:szCs w:val="28"/>
        </w:rPr>
      </w:pPr>
      <w:r w:rsidDel="00000000" w:rsidR="00000000" w:rsidRPr="00000000">
        <w:rPr>
          <w:rtl w:val="0"/>
        </w:rPr>
      </w:r>
    </w:p>
    <w:p w:rsidR="00000000" w:rsidDel="00000000" w:rsidP="00000000" w:rsidRDefault="00000000" w:rsidRPr="00000000" w14:paraId="00000003">
      <w:pPr>
        <w:rPr>
          <w:b w:val="1"/>
          <w:bCs w:val="1"/>
          <w:smallCaps w:val="1"/>
          <w:sz w:val="28"/>
          <w:szCs w:val="28"/>
        </w:rPr>
      </w:pPr>
      <w:r w:rsidDel="00000000" w:rsidR="00000000" w:rsidRPr="00000000">
        <w:rPr>
          <w:b w:val="1"/>
          <w:bCs w:val="1"/>
          <w:smallCaps w:val="1"/>
          <w:sz w:val="28"/>
          <w:szCs w:val="28"/>
          <w:rtl w:val="0"/>
        </w:rPr>
        <w:t xml:space="preserve">     Project Overview and Objective</w:t>
      </w:r>
    </w:p>
    <w:p w:rsidR="00000000" w:rsidDel="00000000" w:rsidP="00000000" w:rsidRDefault="00000000" w:rsidRPr="00000000" w14:paraId="00000004">
      <w:pPr>
        <w:rPr/>
      </w:pPr>
      <w:r w:rsidDel="00000000" w:rsidR="00000000" w:rsidRPr="00000000">
        <w:rPr>
          <w:b w:val="0"/>
          <w:bCs w:val="0"/>
          <w:smallCaps w:val="1"/>
          <w:color w:val="171717"/>
          <w:sz w:val="28"/>
          <w:szCs w:val="28"/>
          <w:rtl w:val="0"/>
        </w:rPr>
        <w:t xml:space="preserve">        </w:t>
      </w:r>
      <w:r w:rsidDel="00000000" w:rsidR="00000000" w:rsidRPr="00000000">
        <w:rPr>
          <w:rtl w:val="0"/>
        </w:rPr>
        <w:t xml:space="preserve">This project involves cleaning, transforming, and analysing raw data using Excel and creating an interactive Power BI dashboard to derive meaningful business insights.</w:t>
      </w:r>
    </w:p>
    <w:p w:rsidR="00000000" w:rsidDel="00000000" w:rsidP="00000000" w:rsidRDefault="00000000" w:rsidRPr="00000000" w14:paraId="00000005">
      <w:pPr>
        <w:rPr/>
      </w:pPr>
      <w:r w:rsidDel="00000000" w:rsidR="00000000" w:rsidRPr="00000000">
        <w:rPr>
          <w:rtl w:val="0"/>
        </w:rPr>
        <w:t xml:space="preserve">          The main objective is to demonstrate data pre-processing techniques using Excel and an interactive Power BI dashboard visualization to make informed decisions.</w:t>
      </w:r>
    </w:p>
    <w:p w:rsidR="00000000" w:rsidDel="00000000" w:rsidP="00000000" w:rsidRDefault="00000000" w:rsidRPr="00000000" w14:paraId="00000006">
      <w:pPr>
        <w:rPr>
          <w:b w:val="1"/>
          <w:bCs w:val="1"/>
          <w:smallCaps w:val="1"/>
          <w:sz w:val="28"/>
          <w:szCs w:val="28"/>
        </w:rPr>
      </w:pPr>
      <w:r w:rsidDel="00000000" w:rsidR="00000000" w:rsidRPr="00000000">
        <w:rPr>
          <w:b w:val="1"/>
          <w:bCs w:val="1"/>
          <w:smallCaps w:val="1"/>
          <w:sz w:val="28"/>
          <w:szCs w:val="28"/>
          <w:rtl w:val="0"/>
        </w:rPr>
        <w:t xml:space="preserve">     data sources</w:t>
      </w:r>
    </w:p>
    <w:p w:rsidR="00000000" w:rsidDel="00000000" w:rsidP="00000000" w:rsidRDefault="00000000" w:rsidRPr="00000000" w14:paraId="00000007">
      <w:pPr>
        <w:ind w:left="360" w:firstLine="0"/>
        <w:rPr>
          <w:smallCaps w:val="1"/>
          <w:sz w:val="28"/>
          <w:szCs w:val="28"/>
        </w:rPr>
      </w:pPr>
      <w:r w:rsidDel="00000000" w:rsidR="00000000" w:rsidRPr="00000000">
        <w:rPr>
          <w:b w:val="1"/>
          <w:bCs w:val="1"/>
          <w:smallCaps w:val="1"/>
          <w:sz w:val="28"/>
          <w:szCs w:val="28"/>
          <w:rtl w:val="0"/>
        </w:rPr>
        <w:t xml:space="preserve">     </w:t>
      </w:r>
      <w:r w:rsidDel="00000000" w:rsidR="00000000" w:rsidRPr="00000000">
        <w:rPr>
          <w:b w:val="1"/>
          <w:bCs w:val="1"/>
          <w:rtl w:val="0"/>
        </w:rPr>
        <w:t xml:space="preserve">   </w:t>
      </w:r>
      <w:r w:rsidDel="00000000" w:rsidR="00000000" w:rsidRPr="00000000">
        <w:rPr>
          <w:rtl w:val="0"/>
        </w:rPr>
        <w:t xml:space="preserve">Source Description and Timeline: India Data Portal: </w:t>
      </w:r>
      <w:r w:rsidDel="00000000" w:rsidR="00000000" w:rsidRPr="00000000">
        <w:rPr>
          <w:i w:val="1"/>
          <w:iCs w:val="1"/>
          <w:rtl w:val="0"/>
        </w:rPr>
        <w:t xml:space="preserve">https://indiadataportal.com/</w:t>
      </w:r>
      <w:r w:rsidDel="00000000" w:rsidR="00000000" w:rsidRPr="00000000">
        <w:rPr>
          <w:rtl w:val="0"/>
        </w:rPr>
        <w:t xml:space="preserve">  Search and 2009-2021.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Domain: Politics (Election).</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A">
      <w:pPr>
        <w:spacing w:after="0" w:lineRule="auto"/>
        <w:ind w:left="360" w:firstLine="0"/>
        <w:rPr>
          <w:b w:val="1"/>
          <w:bCs w:val="1"/>
          <w:smallCaps w:val="1"/>
          <w:sz w:val="28"/>
          <w:szCs w:val="28"/>
        </w:rPr>
      </w:pPr>
      <w:r w:rsidDel="00000000" w:rsidR="00000000" w:rsidRPr="00000000">
        <w:rPr>
          <w:b w:val="1"/>
          <w:bCs w:val="1"/>
          <w:smallCaps w:val="1"/>
          <w:sz w:val="28"/>
          <w:szCs w:val="28"/>
          <w:rtl w:val="0"/>
        </w:rPr>
        <w:t xml:space="preserve">problem statement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1"/>
          <w:bCs w:val="1"/>
          <w:i w:val="0"/>
          <w:iCs w:val="0"/>
          <w:smallCaps w:val="1"/>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8"/>
          <w:szCs w:val="28"/>
          <w:u w:val="none"/>
          <w:shd w:fill="auto" w:val="clear"/>
          <w:vertAlign w:val="baseline"/>
          <w:rtl w:val="0"/>
        </w:rPr>
        <w:t xml:space="preserve"> </w:t>
      </w:r>
    </w:p>
    <w:p w:rsidR="00000000" w:rsidDel="00000000" w:rsidP="00000000" w:rsidRDefault="00000000" w:rsidRPr="00000000" w14:paraId="0000000C">
      <w:pPr>
        <w:ind w:left="360" w:firstLine="0"/>
        <w:rPr>
          <w:b w:val="1"/>
          <w:bCs w:val="1"/>
        </w:rPr>
      </w:pPr>
      <w:r w:rsidDel="00000000" w:rsidR="00000000" w:rsidRPr="00000000">
        <w:rPr>
          <w:b w:val="1"/>
          <w:bCs w:val="1"/>
          <w:rtl w:val="0"/>
        </w:rPr>
        <w:t xml:space="preserve">Understanding Election Outcomes:</w:t>
      </w:r>
    </w:p>
    <w:p w:rsidR="00000000" w:rsidDel="00000000" w:rsidP="00000000" w:rsidRDefault="00000000" w:rsidRPr="00000000" w14:paraId="0000000D">
      <w:pPr>
        <w:ind w:left="720" w:firstLine="0"/>
        <w:rPr/>
      </w:pPr>
      <w:r w:rsidDel="00000000" w:rsidR="00000000" w:rsidRPr="00000000">
        <w:rPr>
          <w:rtl w:val="0"/>
        </w:rPr>
        <w:t xml:space="preserve">Identifing the key factors that influenced victory or defeat across different states and constituencies.</w:t>
      </w:r>
    </w:p>
    <w:p w:rsidR="00000000" w:rsidDel="00000000" w:rsidP="00000000" w:rsidRDefault="00000000" w:rsidRPr="00000000" w14:paraId="0000000E">
      <w:pPr>
        <w:rPr>
          <w:b w:val="1"/>
          <w:bCs w:val="1"/>
        </w:rPr>
      </w:pPr>
      <w:r w:rsidDel="00000000" w:rsidR="00000000" w:rsidRPr="00000000">
        <w:rPr>
          <w:b w:val="1"/>
          <w:bCs w:val="1"/>
          <w:rtl w:val="0"/>
        </w:rPr>
        <w:t xml:space="preserve">     Analyzing Voter Participation:</w:t>
      </w:r>
    </w:p>
    <w:p w:rsidR="00000000" w:rsidDel="00000000" w:rsidP="00000000" w:rsidRDefault="00000000" w:rsidRPr="00000000" w14:paraId="0000000F">
      <w:pPr>
        <w:ind w:left="720" w:firstLine="0"/>
        <w:rPr/>
      </w:pPr>
      <w:r w:rsidDel="00000000" w:rsidR="00000000" w:rsidRPr="00000000">
        <w:rPr>
          <w:rtl w:val="0"/>
        </w:rPr>
        <w:t xml:space="preserve">Measuring voter turnout percentages to determine public engagement levels in various election cycles.</w:t>
      </w:r>
    </w:p>
    <w:p w:rsidR="00000000" w:rsidDel="00000000" w:rsidP="00000000" w:rsidRDefault="00000000" w:rsidRPr="00000000" w14:paraId="00000010">
      <w:pPr>
        <w:rPr>
          <w:b w:val="1"/>
          <w:bCs w:val="1"/>
        </w:rPr>
      </w:pPr>
      <w:r w:rsidDel="00000000" w:rsidR="00000000" w:rsidRPr="00000000">
        <w:rPr>
          <w:b w:val="1"/>
          <w:bCs w:val="1"/>
          <w:rtl w:val="0"/>
        </w:rPr>
        <w:t xml:space="preserve">     Evaluating Candidate Diversity:</w:t>
      </w:r>
    </w:p>
    <w:p w:rsidR="00000000" w:rsidDel="00000000" w:rsidP="00000000" w:rsidRDefault="00000000" w:rsidRPr="00000000" w14:paraId="00000011">
      <w:pPr>
        <w:ind w:left="720" w:firstLine="0"/>
        <w:rPr>
          <w:b w:val="1"/>
          <w:bCs w:val="1"/>
        </w:rPr>
      </w:pPr>
      <w:r w:rsidDel="00000000" w:rsidR="00000000" w:rsidRPr="00000000">
        <w:rPr>
          <w:rtl w:val="0"/>
        </w:rPr>
        <w:t xml:space="preserve">Analyzing the performance of candidates based on their category (General, SC,ST) and gender to understand representation</w:t>
      </w:r>
      <w:r w:rsidDel="00000000" w:rsidR="00000000" w:rsidRPr="00000000">
        <w:rPr>
          <w:b w:val="1"/>
          <w:bCs w:val="1"/>
          <w:rtl w:val="0"/>
        </w:rPr>
        <w:t xml:space="preserve">.</w:t>
      </w:r>
    </w:p>
    <w:p w:rsidR="00000000" w:rsidDel="00000000" w:rsidP="00000000" w:rsidRDefault="00000000" w:rsidRPr="00000000" w14:paraId="00000012">
      <w:pPr>
        <w:rPr>
          <w:b w:val="1"/>
          <w:bCs w:val="1"/>
        </w:rPr>
      </w:pPr>
      <w:r w:rsidDel="00000000" w:rsidR="00000000" w:rsidRPr="00000000">
        <w:rPr>
          <w:b w:val="1"/>
          <w:bCs w:val="1"/>
          <w:rtl w:val="0"/>
        </w:rPr>
        <w:t xml:space="preserve">     Assessing Victory Margins:</w:t>
      </w:r>
    </w:p>
    <w:p w:rsidR="00000000" w:rsidDel="00000000" w:rsidP="00000000" w:rsidRDefault="00000000" w:rsidRPr="00000000" w14:paraId="00000013">
      <w:pPr>
        <w:ind w:left="720" w:firstLine="0"/>
        <w:rPr/>
      </w:pPr>
      <w:r w:rsidDel="00000000" w:rsidR="00000000" w:rsidRPr="00000000">
        <w:rPr>
          <w:rtl w:val="0"/>
        </w:rPr>
        <w:t xml:space="preserve">Identifying “close-contest” seats versus “safe” seats by calculating the average winning margin percentage.</w:t>
      </w:r>
    </w:p>
    <w:p w:rsidR="00000000" w:rsidDel="00000000" w:rsidP="00000000" w:rsidRDefault="00000000" w:rsidRPr="00000000" w14:paraId="00000014">
      <w:pPr>
        <w:rPr>
          <w:b w:val="1"/>
          <w:bCs w:val="1"/>
        </w:rPr>
      </w:pPr>
      <w:r w:rsidDel="00000000" w:rsidR="00000000" w:rsidRPr="00000000">
        <w:rPr>
          <w:b w:val="1"/>
          <w:bCs w:val="1"/>
          <w:rtl w:val="0"/>
        </w:rPr>
        <w:t xml:space="preserve">     Tracking Historical Trends: </w:t>
      </w:r>
    </w:p>
    <w:p w:rsidR="00000000" w:rsidDel="00000000" w:rsidP="00000000" w:rsidRDefault="00000000" w:rsidRPr="00000000" w14:paraId="00000015">
      <w:pPr>
        <w:rPr/>
      </w:pPr>
      <w:r w:rsidDel="00000000" w:rsidR="00000000" w:rsidRPr="00000000">
        <w:rPr>
          <w:rtl w:val="0"/>
        </w:rPr>
        <w:t xml:space="preserve">             Monitoring how voting patterns and total votes obtained have changed over time using historical election dates.</w:t>
      </w:r>
    </w:p>
    <w:p w:rsidR="00000000" w:rsidDel="00000000" w:rsidP="00000000" w:rsidRDefault="00000000" w:rsidRPr="00000000" w14:paraId="00000016">
      <w:pPr>
        <w:rPr>
          <w:b w:val="1"/>
          <w:bCs w:val="1"/>
          <w:smallCaps w:val="0"/>
        </w:rPr>
      </w:pPr>
      <w:r w:rsidDel="00000000" w:rsidR="00000000" w:rsidRPr="00000000">
        <w:rPr>
          <w:b w:val="1"/>
          <w:bCs w:val="1"/>
          <w:smallCaps w:val="1"/>
          <w:sz w:val="28"/>
          <w:szCs w:val="28"/>
          <w:rtl w:val="0"/>
        </w:rPr>
        <w:t xml:space="preserv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smallCaps w:val="1"/>
          <w:sz w:val="28"/>
          <w:szCs w:val="28"/>
          <w:rtl w:val="0"/>
        </w:rPr>
        <w:t xml:space="preserve">attribute (column/features) details:</w:t>
      </w:r>
      <w:r w:rsidDel="00000000" w:rsidR="00000000" w:rsidRPr="00000000">
        <w:rPr>
          <w:rtl w:val="0"/>
        </w:rPr>
      </w:r>
    </w:p>
    <w:tbl>
      <w:tblPr>
        <w:tblStyle w:val="Table1"/>
        <w:tblpPr w:leftFromText="180" w:rightFromText="180" w:topFromText="0" w:bottomFromText="0" w:vertAnchor="text" w:horzAnchor="text" w:tblpX="0" w:tblpY="0"/>
        <w:tblW w:w="9076.0" w:type="dxa"/>
        <w:jc w:val="left"/>
        <w:tblLayout w:type="fixed"/>
        <w:tblLook w:val="0400"/>
      </w:tblPr>
      <w:tblGrid>
        <w:gridCol w:w="2126"/>
        <w:gridCol w:w="1701"/>
        <w:gridCol w:w="5249"/>
        <w:tblGridChange w:id="0">
          <w:tblGrid>
            <w:gridCol w:w="2126"/>
            <w:gridCol w:w="1701"/>
            <w:gridCol w:w="5249"/>
          </w:tblGrid>
        </w:tblGridChange>
      </w:tblGrid>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9">
            <w:pPr>
              <w:spacing w:after="0" w:line="240" w:lineRule="auto"/>
              <w:jc w:val="center"/>
              <w:rPr>
                <w:rFonts w:ascii="Aptos Narrow" w:cs="Aptos Narrow" w:eastAsia="Aptos Narrow" w:hAnsi="Aptos Narrow"/>
                <w:b w:val="1"/>
                <w:bCs w:val="1"/>
                <w:color w:val="ff0000"/>
              </w:rPr>
            </w:pPr>
            <w:r w:rsidDel="00000000" w:rsidR="00000000" w:rsidRPr="00000000">
              <w:rPr>
                <w:rFonts w:ascii="Aptos Narrow" w:cs="Aptos Narrow" w:eastAsia="Aptos Narrow" w:hAnsi="Aptos Narrow"/>
                <w:b w:val="1"/>
                <w:bCs w:val="1"/>
                <w:color w:val="ff0000"/>
                <w:rtl w:val="0"/>
              </w:rPr>
              <w:t xml:space="preserve">Attributes</w:t>
            </w:r>
          </w:p>
        </w:tc>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A">
            <w:pPr>
              <w:spacing w:after="0" w:line="240" w:lineRule="auto"/>
              <w:jc w:val="center"/>
              <w:rPr>
                <w:rFonts w:ascii="Aptos Narrow" w:cs="Aptos Narrow" w:eastAsia="Aptos Narrow" w:hAnsi="Aptos Narrow"/>
                <w:b w:val="1"/>
                <w:bCs w:val="1"/>
                <w:color w:val="ff0000"/>
              </w:rPr>
            </w:pPr>
            <w:r w:rsidDel="00000000" w:rsidR="00000000" w:rsidRPr="00000000">
              <w:rPr>
                <w:rFonts w:ascii="Aptos Narrow" w:cs="Aptos Narrow" w:eastAsia="Aptos Narrow" w:hAnsi="Aptos Narrow"/>
                <w:b w:val="1"/>
                <w:bCs w:val="1"/>
                <w:color w:val="ff0000"/>
                <w:rtl w:val="0"/>
              </w:rPr>
              <w:t xml:space="preserve">Data Type</w:t>
            </w:r>
          </w:p>
        </w:tc>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B">
            <w:pPr>
              <w:spacing w:after="0" w:line="240" w:lineRule="auto"/>
              <w:jc w:val="center"/>
              <w:rPr>
                <w:rFonts w:ascii="Aptos Narrow" w:cs="Aptos Narrow" w:eastAsia="Aptos Narrow" w:hAnsi="Aptos Narrow"/>
                <w:b w:val="1"/>
                <w:bCs w:val="1"/>
                <w:color w:val="ff0000"/>
              </w:rPr>
            </w:pPr>
            <w:r w:rsidDel="00000000" w:rsidR="00000000" w:rsidRPr="00000000">
              <w:rPr>
                <w:rFonts w:ascii="Aptos Narrow" w:cs="Aptos Narrow" w:eastAsia="Aptos Narrow" w:hAnsi="Aptos Narrow"/>
                <w:b w:val="1"/>
                <w:bCs w:val="1"/>
                <w:color w:val="ff0000"/>
                <w:rtl w:val="0"/>
              </w:rPr>
              <w:t xml:space="preserve">Description</w:t>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C">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Election Date</w:t>
            </w:r>
          </w:p>
        </w:tc>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D">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Date</w:t>
            </w:r>
          </w:p>
        </w:tc>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1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The Specific date when the election was held.</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1F">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State Name</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0">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21">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Name of the Indian State where the constituency is located.</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2">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Assembly No</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3">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Whole Number</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24">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The official constituency number assigned by the Election commission.</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5">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Assembly Constituency Name</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6">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27">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The Specific name of the legislative assembly seat (e.g., Thousand Lights).</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8">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Candidate Name</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9">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2A">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Name of the individual contestant in the election.</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B">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Candidate Type</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C">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2D">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Categorization of candidates based on reservation (General, SC,ST).</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Sex</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2F">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30">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Gender of the candidate (Male,Female,Others).</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1">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Party</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2">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Text</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33">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Political Party affiliation of the candidate.</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4">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Position</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5">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Whole Number</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36">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Final rank of the candidate based on votes(1 = winner).</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7">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Total Votes Obtained</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8">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Decimal Number</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39">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Total number of valid votes secured by the candidate.</w:t>
            </w:r>
          </w:p>
        </w:tc>
      </w:tr>
      <w:tr>
        <w:trPr>
          <w:cantSplit w:val="0"/>
          <w:trHeight w:val="300" w:hRule="atLeast"/>
          <w:tblHeader w:val="0"/>
        </w:trPr>
        <w:tc>
          <w:tcPr>
            <w:tcBorders>
              <w:top w:color="000000" w:space="0" w:sz="4" w:val="single"/>
              <w:left w:color="44b3e1"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3A">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Margin Percentage</w:t>
            </w:r>
          </w:p>
        </w:tc>
        <w:tc>
          <w:tcPr>
            <w:tcBorders>
              <w:top w:color="000000" w:space="0" w:sz="4" w:val="single"/>
              <w:left w:color="000000" w:space="0" w:sz="4" w:val="single"/>
              <w:bottom w:color="000000" w:space="0" w:sz="4" w:val="single"/>
              <w:right w:color="000000" w:space="0" w:sz="4" w:val="single"/>
            </w:tcBorders>
            <w:shd w:fill="e8e8e8" w:val="clear"/>
            <w:vAlign w:val="bottom"/>
          </w:tcPr>
          <w:p w:rsidR="00000000" w:rsidDel="00000000" w:rsidP="00000000" w:rsidRDefault="00000000" w:rsidRPr="00000000" w14:paraId="0000003B">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Percentage</w:t>
            </w:r>
          </w:p>
        </w:tc>
        <w:tc>
          <w:tcPr>
            <w:tcBorders>
              <w:top w:color="000000" w:space="0" w:sz="4" w:val="single"/>
              <w:left w:color="000000" w:space="0" w:sz="4" w:val="single"/>
              <w:bottom w:color="000000" w:space="0" w:sz="4" w:val="single"/>
              <w:right w:color="44b3e1" w:space="0" w:sz="4" w:val="single"/>
            </w:tcBorders>
            <w:shd w:fill="e8e8e8" w:val="clear"/>
            <w:vAlign w:val="bottom"/>
          </w:tcPr>
          <w:p w:rsidR="00000000" w:rsidDel="00000000" w:rsidP="00000000" w:rsidRDefault="00000000" w:rsidRPr="00000000" w14:paraId="0000003C">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The difference in vote share between the candidate and the runner-up.</w:t>
            </w:r>
          </w:p>
        </w:tc>
      </w:tr>
      <w:tr>
        <w:trPr>
          <w:cantSplit w:val="0"/>
          <w:trHeight w:val="300" w:hRule="atLeast"/>
          <w:tblHeader w:val="0"/>
        </w:trPr>
        <w:tc>
          <w:tcPr>
            <w:tcBorders>
              <w:top w:color="000000" w:space="0" w:sz="4" w:val="single"/>
              <w:left w:color="44b3e1"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D">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Turn out Percentage</w:t>
            </w:r>
          </w:p>
        </w:tc>
        <w:tc>
          <w:tcPr>
            <w:tcBorders>
              <w:top w:color="000000" w:space="0" w:sz="4" w:val="single"/>
              <w:left w:color="000000" w:space="0" w:sz="4" w:val="single"/>
              <w:bottom w:color="44b3e1" w:space="0" w:sz="4" w:val="single"/>
              <w:right w:color="000000" w:space="0" w:sz="4" w:val="single"/>
            </w:tcBorders>
            <w:shd w:fill="e8e8e8" w:val="clear"/>
            <w:vAlign w:val="bottom"/>
          </w:tcPr>
          <w:p w:rsidR="00000000" w:rsidDel="00000000" w:rsidP="00000000" w:rsidRDefault="00000000" w:rsidRPr="00000000" w14:paraId="0000003E">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Percentage</w:t>
            </w:r>
          </w:p>
        </w:tc>
        <w:tc>
          <w:tcPr>
            <w:tcBorders>
              <w:top w:color="000000" w:space="0" w:sz="4" w:val="single"/>
              <w:left w:color="000000" w:space="0" w:sz="4" w:val="single"/>
              <w:bottom w:color="44b3e1" w:space="0" w:sz="4" w:val="single"/>
              <w:right w:color="44b3e1" w:space="0" w:sz="4" w:val="single"/>
            </w:tcBorders>
            <w:shd w:fill="e8e8e8" w:val="clear"/>
            <w:vAlign w:val="bottom"/>
          </w:tcPr>
          <w:p w:rsidR="00000000" w:rsidDel="00000000" w:rsidP="00000000" w:rsidRDefault="00000000" w:rsidRPr="00000000" w14:paraId="0000003F">
            <w:pPr>
              <w:spacing w:after="0" w:line="240" w:lineRule="auto"/>
              <w:rPr>
                <w:rFonts w:ascii="Aptos Narrow" w:cs="Aptos Narrow" w:eastAsia="Aptos Narrow" w:hAnsi="Aptos Narrow"/>
                <w:b w:val="1"/>
                <w:bCs w:val="1"/>
                <w:color w:val="000000"/>
              </w:rPr>
            </w:pPr>
            <w:r w:rsidDel="00000000" w:rsidR="00000000" w:rsidRPr="00000000">
              <w:rPr>
                <w:rFonts w:ascii="Aptos Narrow" w:cs="Aptos Narrow" w:eastAsia="Aptos Narrow" w:hAnsi="Aptos Narrow"/>
                <w:b w:val="1"/>
                <w:bCs w:val="1"/>
                <w:color w:val="000000"/>
                <w:rtl w:val="0"/>
              </w:rPr>
              <w:t xml:space="preserve">The percentage of total electors who actually cast their votes.</w:t>
            </w:r>
          </w:p>
        </w:tc>
      </w:tr>
    </w:tbl>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rPr>
          <w:b w:val="1"/>
          <w:bCs w:val="1"/>
          <w:smallCaps w:val="1"/>
          <w:sz w:val="28"/>
          <w:szCs w:val="28"/>
        </w:rPr>
      </w:pPr>
      <w:r w:rsidDel="00000000" w:rsidR="00000000" w:rsidRPr="00000000">
        <w:rPr>
          <w:b w:val="1"/>
          <w:bCs w:val="1"/>
          <w:smallCaps w:val="1"/>
          <w:sz w:val="28"/>
          <w:szCs w:val="28"/>
          <w:rtl w:val="0"/>
        </w:rPr>
        <w:t xml:space="preserve">tools &amp; technologies</w:t>
      </w:r>
    </w:p>
    <w:p w:rsidR="00000000" w:rsidDel="00000000" w:rsidP="00000000" w:rsidRDefault="00000000" w:rsidRPr="00000000" w14:paraId="00000042">
      <w:pPr>
        <w:rPr/>
      </w:pPr>
      <w:r w:rsidDel="00000000" w:rsidR="00000000" w:rsidRPr="00000000">
        <w:rPr>
          <w:rtl w:val="0"/>
        </w:rPr>
        <w:t xml:space="preserve">  </w:t>
      </w:r>
      <w:r w:rsidDel="00000000" w:rsidR="00000000" w:rsidRPr="00000000">
        <w:rPr>
          <w:b w:val="1"/>
          <w:bCs w:val="1"/>
          <w:rtl w:val="0"/>
        </w:rPr>
        <w:t xml:space="preserve">● Excel:</w:t>
      </w:r>
      <w:r w:rsidDel="00000000" w:rsidR="00000000" w:rsidRPr="00000000">
        <w:rPr>
          <w:rtl w:val="0"/>
        </w:rPr>
        <w:t xml:space="preserve"> Data cleaning, transformation, and Pivot Tables. </w:t>
      </w:r>
    </w:p>
    <w:p w:rsidR="00000000" w:rsidDel="00000000" w:rsidP="00000000" w:rsidRDefault="00000000" w:rsidRPr="00000000" w14:paraId="00000043">
      <w:pPr>
        <w:rPr/>
      </w:pPr>
      <w:r w:rsidDel="00000000" w:rsidR="00000000" w:rsidRPr="00000000">
        <w:rPr>
          <w:rtl w:val="0"/>
        </w:rPr>
        <w:t xml:space="preserve">  ● </w:t>
      </w:r>
      <w:r w:rsidDel="00000000" w:rsidR="00000000" w:rsidRPr="00000000">
        <w:rPr>
          <w:b w:val="1"/>
          <w:bCs w:val="1"/>
          <w:rtl w:val="0"/>
        </w:rPr>
        <w:t xml:space="preserve">Power BI:</w:t>
      </w:r>
      <w:r w:rsidDel="00000000" w:rsidR="00000000" w:rsidRPr="00000000">
        <w:rPr>
          <w:rtl w:val="0"/>
        </w:rPr>
        <w:t xml:space="preserve"> Data modelling, DAX calculations, visualization, and interactive dashboard creation.</w:t>
      </w:r>
    </w:p>
    <w:p w:rsidR="00000000" w:rsidDel="00000000" w:rsidP="00000000" w:rsidRDefault="00000000" w:rsidRPr="00000000" w14:paraId="00000044">
      <w:pPr>
        <w:rPr>
          <w:b w:val="1"/>
          <w:bCs w:val="1"/>
          <w:smallCaps w:val="1"/>
          <w:sz w:val="28"/>
          <w:szCs w:val="28"/>
        </w:rPr>
      </w:pPr>
      <w:r w:rsidDel="00000000" w:rsidR="00000000" w:rsidRPr="00000000">
        <w:rPr>
          <w:b w:val="1"/>
          <w:bCs w:val="1"/>
          <w:smallCaps w:val="1"/>
          <w:sz w:val="28"/>
          <w:szCs w:val="28"/>
          <w:rtl w:val="0"/>
        </w:rPr>
        <w:t xml:space="preserve">data pre-processing (excel/power query)</w:t>
      </w:r>
    </w:p>
    <w:p w:rsidR="00000000" w:rsidDel="00000000" w:rsidP="00000000" w:rsidRDefault="00000000" w:rsidRPr="00000000" w14:paraId="00000045">
      <w:pPr>
        <w:rPr>
          <w:b w:val="1"/>
          <w:bCs w:val="1"/>
          <w:smallCaps w:val="1"/>
          <w:sz w:val="28"/>
          <w:szCs w:val="28"/>
        </w:rPr>
      </w:pPr>
      <w:r w:rsidDel="00000000" w:rsidR="00000000" w:rsidRPr="00000000">
        <w:rPr>
          <w:rFonts w:ascii="Times New Roman" w:cs="Times New Roman" w:eastAsia="Times New Roman" w:hAnsi="Times New Roman"/>
          <w:b w:val="1"/>
          <w:bCs w:val="1"/>
          <w:rtl w:val="0"/>
        </w:rPr>
        <w:t xml:space="preserve">Tasks Performed:</w:t>
      </w:r>
      <w:r w:rsidDel="00000000" w:rsidR="00000000" w:rsidRPr="00000000">
        <w:rPr>
          <w:rtl w:val="0"/>
        </w:rPr>
      </w:r>
    </w:p>
    <w:p w:rsidR="00000000" w:rsidDel="00000000" w:rsidP="00000000" w:rsidRDefault="00000000" w:rsidRPr="00000000" w14:paraId="00000046">
      <w:pPr>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 </w:t>
      </w:r>
      <w:r w:rsidDel="00000000" w:rsidR="00000000" w:rsidRPr="00000000">
        <w:rPr>
          <w:b w:val="1"/>
          <w:bCs w:val="1"/>
          <w:rtl w:val="0"/>
        </w:rPr>
        <w:t xml:space="preserve">Data Cleaning &amp; Transformation</w:t>
      </w:r>
      <w:r w:rsidDel="00000000" w:rsidR="00000000" w:rsidRPr="00000000">
        <w:rPr>
          <w:rtl w:val="0"/>
        </w:rPr>
        <w:t xml:space="preserve">: Removed duplicates, handled missing values, standardized formats, and created calculated fields.</w:t>
      </w:r>
    </w:p>
    <w:p w:rsidR="00000000" w:rsidDel="00000000" w:rsidP="00000000" w:rsidRDefault="00000000" w:rsidRPr="00000000" w14:paraId="00000047">
      <w:pPr>
        <w:rPr/>
      </w:pPr>
      <w:r w:rsidDel="00000000" w:rsidR="00000000" w:rsidRPr="00000000">
        <w:rPr>
          <w:rtl w:val="0"/>
        </w:rPr>
        <w:t xml:space="preserve"> ● </w:t>
      </w:r>
      <w:r w:rsidDel="00000000" w:rsidR="00000000" w:rsidRPr="00000000">
        <w:rPr>
          <w:b w:val="1"/>
          <w:bCs w:val="1"/>
          <w:rtl w:val="0"/>
        </w:rPr>
        <w:t xml:space="preserve">Filtering &amp; Sorting:</w:t>
      </w:r>
      <w:r w:rsidDel="00000000" w:rsidR="00000000" w:rsidRPr="00000000">
        <w:rPr>
          <w:rtl w:val="0"/>
        </w:rPr>
        <w:t xml:space="preserve"> Organized data to focus on relevant records.</w:t>
      </w:r>
    </w:p>
    <w:p w:rsidR="00000000" w:rsidDel="00000000" w:rsidP="00000000" w:rsidRDefault="00000000" w:rsidRPr="00000000" w14:paraId="00000048">
      <w:pPr>
        <w:rPr/>
      </w:pPr>
      <w:r w:rsidDel="00000000" w:rsidR="00000000" w:rsidRPr="00000000">
        <w:rPr>
          <w:rtl w:val="0"/>
        </w:rPr>
        <w:t xml:space="preserve"> ● </w:t>
      </w:r>
      <w:r w:rsidDel="00000000" w:rsidR="00000000" w:rsidRPr="00000000">
        <w:rPr>
          <w:b w:val="1"/>
          <w:bCs w:val="1"/>
          <w:rtl w:val="0"/>
        </w:rPr>
        <w:t xml:space="preserve">Pivot Tables:</w:t>
      </w:r>
      <w:r w:rsidDel="00000000" w:rsidR="00000000" w:rsidRPr="00000000">
        <w:rPr>
          <w:rtl w:val="0"/>
        </w:rPr>
        <w:t xml:space="preserve"> Generated Pivot Tables for data summarisation and initial insights.</w:t>
      </w:r>
    </w:p>
    <w:p w:rsidR="00000000" w:rsidDel="00000000" w:rsidP="00000000" w:rsidRDefault="00000000" w:rsidRPr="00000000" w14:paraId="00000049">
      <w:pPr>
        <w:rPr/>
      </w:pPr>
      <w:r w:rsidDel="00000000" w:rsidR="00000000" w:rsidRPr="00000000">
        <w:rPr>
          <w:rtl w:val="0"/>
        </w:rPr>
        <w:t xml:space="preserve"> ● Convert the data into Fact and Dimension Table </w:t>
      </w:r>
    </w:p>
    <w:p w:rsidR="00000000" w:rsidDel="00000000" w:rsidP="00000000" w:rsidRDefault="00000000" w:rsidRPr="00000000" w14:paraId="0000004A">
      <w:pPr>
        <w:rPr>
          <w:b w:val="1"/>
          <w:bCs w:val="1"/>
          <w:smallCaps w:val="1"/>
          <w:sz w:val="28"/>
          <w:szCs w:val="28"/>
        </w:rPr>
      </w:pPr>
      <w:r w:rsidDel="00000000" w:rsidR="00000000" w:rsidRPr="00000000">
        <w:rPr>
          <w:b w:val="1"/>
          <w:bCs w:val="1"/>
          <w:smallCaps w:val="1"/>
          <w:sz w:val="28"/>
          <w:szCs w:val="28"/>
          <w:rtl w:val="0"/>
        </w:rPr>
        <w:t xml:space="preserve">data modelling and dax (power bi)</w:t>
      </w:r>
    </w:p>
    <w:p w:rsidR="00000000" w:rsidDel="00000000" w:rsidP="00000000" w:rsidRDefault="00000000" w:rsidRPr="00000000" w14:paraId="0000004B">
      <w:pPr>
        <w:rPr/>
      </w:pPr>
      <w:r w:rsidDel="00000000" w:rsidR="00000000" w:rsidRPr="00000000">
        <w:rPr>
          <w:rtl w:val="0"/>
        </w:rPr>
        <w:t xml:space="preserve">● </w:t>
      </w:r>
      <w:r w:rsidDel="00000000" w:rsidR="00000000" w:rsidRPr="00000000">
        <w:rPr>
          <w:b w:val="1"/>
          <w:bCs w:val="1"/>
          <w:rtl w:val="0"/>
        </w:rPr>
        <w:t xml:space="preserve">Data Model:</w:t>
      </w:r>
      <w:r w:rsidDel="00000000" w:rsidR="00000000" w:rsidRPr="00000000">
        <w:rPr>
          <w:rtl w:val="0"/>
        </w:rPr>
        <w:t xml:space="preserve"> Connected Dimension tables to a central Fact table via One-to-Many (1:*) links.</w:t>
      </w:r>
    </w:p>
    <w:p w:rsidR="00000000" w:rsidDel="00000000" w:rsidP="00000000" w:rsidRDefault="00000000" w:rsidRPr="00000000" w14:paraId="0000004C">
      <w:pPr>
        <w:rPr>
          <w:b w:val="1"/>
          <w:bCs w:val="1"/>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5731510" cy="2856865"/>
            <wp:effectExtent b="0" l="0" r="0" t="0"/>
            <wp:wrapNone/>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510" cy="2856865"/>
                    </a:xfrm>
                    <a:prstGeom prst="rect"/>
                    <a:ln/>
                  </pic:spPr>
                </pic:pic>
              </a:graphicData>
            </a:graphic>
          </wp:anchor>
        </w:drawing>
      </w:r>
    </w:p>
    <w:p w:rsidR="00000000" w:rsidDel="00000000" w:rsidP="00000000" w:rsidRDefault="00000000" w:rsidRPr="00000000" w14:paraId="0000004D">
      <w:pPr>
        <w:rPr>
          <w:b w:val="1"/>
          <w:bCs w:val="1"/>
        </w:rPr>
      </w:pPr>
      <w:r w:rsidDel="00000000" w:rsidR="00000000" w:rsidRPr="00000000">
        <w:rPr>
          <w:b w:val="1"/>
          <w:bCs w:val="1"/>
          <w:rtl w:val="0"/>
        </w:rPr>
        <w:t xml:space="preserve">● Calculated Columns &amp; DAX Measures: Key DAX Functions Used such as Sum,Average,Calculate &amp; Count.</w:t>
      </w:r>
    </w:p>
    <w:p w:rsidR="00000000" w:rsidDel="00000000" w:rsidP="00000000" w:rsidRDefault="00000000" w:rsidRPr="00000000" w14:paraId="0000004E">
      <w:pPr>
        <w:rPr>
          <w:b w:val="1"/>
          <w:bCs w:val="1"/>
        </w:rPr>
      </w:pPr>
      <w:r w:rsidDel="00000000" w:rsidR="00000000" w:rsidRPr="00000000">
        <w:rPr>
          <w:b w:val="1"/>
          <w:bCs w:val="1"/>
          <w:rtl w:val="0"/>
        </w:rPr>
        <w:t xml:space="preserve">SUM: Used to calculate Total Votes (e.g., 7M votes).</w:t>
      </w:r>
    </w:p>
    <w:p w:rsidR="00000000" w:rsidDel="00000000" w:rsidP="00000000" w:rsidRDefault="00000000" w:rsidRPr="00000000" w14:paraId="0000004F">
      <w:pPr>
        <w:rPr>
          <w:b w:val="1"/>
          <w:bCs w:val="1"/>
        </w:rPr>
      </w:pPr>
      <w:r w:rsidDel="00000000" w:rsidR="00000000" w:rsidRPr="00000000">
        <w:rPr>
          <w:b w:val="1"/>
          <w:bCs w:val="1"/>
          <w:rtl w:val="0"/>
        </w:rPr>
        <w:t xml:space="preserve">AVERAGE:.Used tp find the Average Margin % (e.g., 4.28%)</w:t>
      </w:r>
    </w:p>
    <w:p w:rsidR="00000000" w:rsidDel="00000000" w:rsidP="00000000" w:rsidRDefault="00000000" w:rsidRPr="00000000" w14:paraId="00000050">
      <w:pPr>
        <w:rPr>
          <w:b w:val="1"/>
          <w:bCs w:val="1"/>
        </w:rPr>
      </w:pPr>
      <w:r w:rsidDel="00000000" w:rsidR="00000000" w:rsidRPr="00000000">
        <w:rPr>
          <w:b w:val="1"/>
          <w:bCs w:val="1"/>
          <w:rtl w:val="0"/>
        </w:rPr>
        <w:t xml:space="preserve">Calculated Columns &amp; DAX Measures:</w:t>
      </w:r>
    </w:p>
    <w:p w:rsidR="00000000" w:rsidDel="00000000" w:rsidP="00000000" w:rsidRDefault="00000000" w:rsidRPr="00000000" w14:paraId="00000051">
      <w:pPr>
        <w:rPr/>
      </w:pPr>
      <w:r w:rsidDel="00000000" w:rsidR="00000000" w:rsidRPr="00000000">
        <w:rPr>
          <w:b w:val="1"/>
          <w:bCs w:val="1"/>
          <w:rtl w:val="0"/>
        </w:rPr>
        <w:t xml:space="preserve">Year &amp; Month: </w:t>
      </w:r>
      <w:r w:rsidDel="00000000" w:rsidR="00000000" w:rsidRPr="00000000">
        <w:rPr>
          <w:rtl w:val="0"/>
        </w:rPr>
        <w:t xml:space="preserve">Add custom column to coordinate year &amp; month columns to create new column named “Election Date”.</w:t>
      </w:r>
    </w:p>
    <w:p w:rsidR="00000000" w:rsidDel="00000000" w:rsidP="00000000" w:rsidRDefault="00000000" w:rsidRPr="00000000" w14:paraId="00000052">
      <w:pPr>
        <w:rPr>
          <w:b w:val="1"/>
          <w:bCs w:val="1"/>
        </w:rPr>
      </w:pPr>
      <w:r w:rsidDel="00000000" w:rsidR="00000000" w:rsidRPr="00000000">
        <w:rPr>
          <w:b w:val="1"/>
          <w:bCs w:val="1"/>
          <w:rtl w:val="0"/>
        </w:rPr>
        <w:t xml:space="preserve">DAX Measures: </w:t>
      </w:r>
    </w:p>
    <w:p w:rsidR="00000000" w:rsidDel="00000000" w:rsidP="00000000" w:rsidRDefault="00000000" w:rsidRPr="00000000" w14:paraId="00000053">
      <w:pPr>
        <w:rPr/>
      </w:pPr>
      <w:r w:rsidDel="00000000" w:rsidR="00000000" w:rsidRPr="00000000">
        <w:rPr>
          <w:b w:val="1"/>
          <w:bCs w:val="1"/>
          <w:rtl w:val="0"/>
        </w:rPr>
        <w:t xml:space="preserve">  Total Votes: </w:t>
      </w:r>
      <w:r w:rsidDel="00000000" w:rsidR="00000000" w:rsidRPr="00000000">
        <w:rPr>
          <w:rtl w:val="0"/>
        </w:rPr>
        <w:t xml:space="preserve">SUM(‘Assembly Elections Data’[Sum of Total Votes Obtained])</w:t>
      </w:r>
    </w:p>
    <w:p w:rsidR="00000000" w:rsidDel="00000000" w:rsidP="00000000" w:rsidRDefault="00000000" w:rsidRPr="00000000" w14:paraId="00000054">
      <w:pPr>
        <w:rPr/>
      </w:pPr>
      <w:r w:rsidDel="00000000" w:rsidR="00000000" w:rsidRPr="00000000">
        <w:rPr>
          <w:b w:val="1"/>
          <w:bCs w:val="1"/>
          <w:rtl w:val="0"/>
        </w:rPr>
        <w:t xml:space="preserve">  Avg Margin %:</w:t>
      </w:r>
      <w:r w:rsidDel="00000000" w:rsidR="00000000" w:rsidRPr="00000000">
        <w:rPr>
          <w:rtl w:val="0"/>
        </w:rPr>
        <w:t xml:space="preserve"> AVERAGE (‘Assembly Elections Data’ [Margin Percentage])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smallCaps w:val="1"/>
          <w:sz w:val="28"/>
          <w:szCs w:val="28"/>
        </w:rPr>
      </w:pPr>
      <w:r w:rsidDel="00000000" w:rsidR="00000000" w:rsidRPr="00000000">
        <w:rPr>
          <w:b w:val="1"/>
          <w:bCs w:val="1"/>
          <w:smallCaps w:val="1"/>
          <w:sz w:val="28"/>
          <w:szCs w:val="28"/>
          <w:rtl w:val="0"/>
        </w:rPr>
        <w:t xml:space="preserve">analysis and visualizations (power bi)</w:t>
      </w:r>
    </w:p>
    <w:p w:rsidR="00000000" w:rsidDel="00000000" w:rsidP="00000000" w:rsidRDefault="00000000" w:rsidRPr="00000000" w14:paraId="00000057">
      <w:pPr>
        <w:rPr/>
      </w:pPr>
      <w:r w:rsidDel="00000000" w:rsidR="00000000" w:rsidRPr="00000000">
        <w:rPr>
          <w:rtl w:val="0"/>
        </w:rPr>
        <w:t xml:space="preserve">1.Core KPI Cards:</w:t>
      </w:r>
    </w:p>
    <w:p w:rsidR="00000000" w:rsidDel="00000000" w:rsidP="00000000" w:rsidRDefault="00000000" w:rsidRPr="00000000" w14:paraId="00000058">
      <w:pPr>
        <w:ind w:left="240" w:firstLine="0"/>
        <w:rPr/>
      </w:pPr>
      <w:r w:rsidDel="00000000" w:rsidR="00000000" w:rsidRPr="00000000">
        <w:rPr>
          <w:rtl w:val="0"/>
        </w:rPr>
        <w:t xml:space="preserve">Instruction:Use the Card Visual for single high-level metrics.</w:t>
      </w:r>
    </w:p>
    <w:p w:rsidR="00000000" w:rsidDel="00000000" w:rsidP="00000000" w:rsidRDefault="00000000" w:rsidRPr="00000000" w14:paraId="00000059">
      <w:pPr>
        <w:ind w:left="240" w:firstLine="0"/>
        <w:rPr/>
      </w:pPr>
      <w:r w:rsidDel="00000000" w:rsidR="00000000" w:rsidRPr="00000000">
        <w:rPr>
          <w:rtl w:val="0"/>
        </w:rPr>
        <w:t xml:space="preserve">Insights: Highlights the overall health of the election data, such as 7M Total Votes and 4.28% Average Margin. It gives an immediate summary of the scale and competitiveness of the elections.</w:t>
      </w:r>
    </w:p>
    <w:p w:rsidR="00000000" w:rsidDel="00000000" w:rsidP="00000000" w:rsidRDefault="00000000" w:rsidRPr="00000000" w14:paraId="0000005A">
      <w:pPr>
        <w:ind w:left="240" w:firstLine="0"/>
        <w:rPr/>
      </w:pPr>
      <w:r w:rsidDel="00000000" w:rsidR="00000000" w:rsidRPr="00000000">
        <w:rPr/>
        <w:drawing>
          <wp:inline distB="0" distT="0" distL="0" distR="0">
            <wp:extent cx="5731510" cy="2840355"/>
            <wp:effectExtent b="0" l="0" r="0" t="0"/>
            <wp:docPr descr="A screenshot of a computer&#10;&#10;AI-generated content may be incorrect." id="4" name="image2.png"/>
            <a:graphic>
              <a:graphicData uri="http://schemas.openxmlformats.org/drawingml/2006/picture">
                <pic:pic>
                  <pic:nvPicPr>
                    <pic:cNvPr descr="A screenshot of a computer&#10;&#10;AI-generated content may be incorrect." id="0" name="image2.png"/>
                    <pic:cNvPicPr preferRelativeResize="0"/>
                  </pic:nvPicPr>
                  <pic:blipFill>
                    <a:blip r:embed="rId7"/>
                    <a:srcRect b="0" l="0" r="0" t="0"/>
                    <a:stretch>
                      <a:fillRect/>
                    </a:stretch>
                  </pic:blipFill>
                  <pic:spPr>
                    <a:xfrm>
                      <a:off x="0" y="0"/>
                      <a:ext cx="5731510" cy="284035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2.Gender &amp; Category Bar Charts:</w:t>
      </w:r>
    </w:p>
    <w:p w:rsidR="00000000" w:rsidDel="00000000" w:rsidP="00000000" w:rsidRDefault="00000000" w:rsidRPr="00000000" w14:paraId="0000005C">
      <w:pPr>
        <w:rPr/>
      </w:pPr>
      <w:r w:rsidDel="00000000" w:rsidR="00000000" w:rsidRPr="00000000">
        <w:rPr>
          <w:rtl w:val="0"/>
        </w:rPr>
        <w:t xml:space="preserve">    Instruction: Use clustered Bar chart to compare two different groups like ‘sex’ or ‘Candidate Type’.</w:t>
      </w:r>
    </w:p>
    <w:p w:rsidR="00000000" w:rsidDel="00000000" w:rsidP="00000000" w:rsidRDefault="00000000" w:rsidRPr="00000000" w14:paraId="0000005D">
      <w:pPr>
        <w:rPr/>
      </w:pPr>
      <w:r w:rsidDel="00000000" w:rsidR="00000000" w:rsidRPr="00000000">
        <w:rPr>
          <w:rtl w:val="0"/>
        </w:rPr>
        <w:t xml:space="preserve">    Insight: This diagram helps identify which demographic (e.g., Male vs Female) has the highest Vote Share Percentage explains the “Why” behind a party’s performance in specific voter segments.</w:t>
      </w:r>
    </w:p>
    <w:p w:rsidR="00000000" w:rsidDel="00000000" w:rsidP="00000000" w:rsidRDefault="00000000" w:rsidRPr="00000000" w14:paraId="0000005E">
      <w:pPr>
        <w:rPr/>
      </w:pPr>
      <w:r w:rsidDel="00000000" w:rsidR="00000000" w:rsidRPr="00000000">
        <w:rPr/>
        <w:drawing>
          <wp:inline distB="0" distT="0" distL="0" distR="0">
            <wp:extent cx="5731510" cy="283845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51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3.Constituency Distribution (Trend/Structural Insight):</w:t>
      </w:r>
    </w:p>
    <w:p w:rsidR="00000000" w:rsidDel="00000000" w:rsidP="00000000" w:rsidRDefault="00000000" w:rsidRPr="00000000" w14:paraId="00000060">
      <w:pPr>
        <w:rPr/>
      </w:pPr>
      <w:r w:rsidDel="00000000" w:rsidR="00000000" w:rsidRPr="00000000">
        <w:rPr>
          <w:rtl w:val="0"/>
        </w:rPr>
        <w:t xml:space="preserve">    Instruction: Use a Tree Map to visualize the volume of constituencies per state. </w:t>
      </w:r>
    </w:p>
    <w:p w:rsidR="00000000" w:rsidDel="00000000" w:rsidP="00000000" w:rsidRDefault="00000000" w:rsidRPr="00000000" w14:paraId="00000061">
      <w:pPr>
        <w:rPr/>
      </w:pPr>
      <w:r w:rsidDel="00000000" w:rsidR="00000000" w:rsidRPr="00000000">
        <w:rPr>
          <w:rtl w:val="0"/>
        </w:rPr>
        <w:t xml:space="preserve">    Insights: The size of the boxes indicates which states have more administrative seats (e.g., Uttar Pradesh vs Manipur). This helps in understanding the political weight of  each state in the overall analysis.</w:t>
      </w:r>
    </w:p>
    <w:p w:rsidR="00000000" w:rsidDel="00000000" w:rsidP="00000000" w:rsidRDefault="00000000" w:rsidRPr="00000000" w14:paraId="00000062">
      <w:pPr>
        <w:rPr/>
      </w:pPr>
      <w:r w:rsidDel="00000000" w:rsidR="00000000" w:rsidRPr="00000000">
        <w:rPr/>
        <w:drawing>
          <wp:inline distB="0" distT="0" distL="0" distR="0">
            <wp:extent cx="5731510" cy="2895600"/>
            <wp:effectExtent b="0" l="0" r="0" t="0"/>
            <wp:docPr descr="A screenshot of a computer&#10;&#10;AI-generated content may be incorrect." id="6" name="image3.png"/>
            <a:graphic>
              <a:graphicData uri="http://schemas.openxmlformats.org/drawingml/2006/picture">
                <pic:pic>
                  <pic:nvPicPr>
                    <pic:cNvPr descr="A screenshot of a computer&#10;&#10;AI-generated content may be incorrect." id="0" name="image3.png"/>
                    <pic:cNvPicPr preferRelativeResize="0"/>
                  </pic:nvPicPr>
                  <pic:blipFill>
                    <a:blip r:embed="rId9"/>
                    <a:srcRect b="0" l="0" r="0" t="0"/>
                    <a:stretch>
                      <a:fillRect/>
                    </a:stretch>
                  </pic:blipFill>
                  <pic:spPr>
                    <a:xfrm>
                      <a:off x="0" y="0"/>
                      <a:ext cx="573151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4. Detailed Elector Analysis (Performance Insight)</w:t>
      </w:r>
    </w:p>
    <w:p w:rsidR="00000000" w:rsidDel="00000000" w:rsidP="00000000" w:rsidRDefault="00000000" w:rsidRPr="00000000" w14:paraId="00000064">
      <w:pPr>
        <w:rPr/>
      </w:pPr>
      <w:r w:rsidDel="00000000" w:rsidR="00000000" w:rsidRPr="00000000">
        <w:rPr>
          <w:rtl w:val="0"/>
        </w:rPr>
        <w:t xml:space="preserve">    Instruction: Use a Stacked Bar Chart with the Zoom Slider enabled for large datasets.</w:t>
      </w:r>
    </w:p>
    <w:p w:rsidR="00000000" w:rsidDel="00000000" w:rsidP="00000000" w:rsidRDefault="00000000" w:rsidRPr="00000000" w14:paraId="00000065">
      <w:pPr>
        <w:rPr/>
      </w:pPr>
      <w:r w:rsidDel="00000000" w:rsidR="00000000" w:rsidRPr="00000000">
        <w:rPr>
          <w:rtl w:val="0"/>
        </w:rPr>
        <w:t xml:space="preserve">    Insight: Shows the total electors for every constituency. By using the zoom slider, users can focus on specific high-population areas without losing the context of the entire dataset.</w:t>
      </w:r>
    </w:p>
    <w:p w:rsidR="00000000" w:rsidDel="00000000" w:rsidP="00000000" w:rsidRDefault="00000000" w:rsidRPr="00000000" w14:paraId="00000066">
      <w:pPr>
        <w:rPr/>
      </w:pPr>
      <w:r w:rsidDel="00000000" w:rsidR="00000000" w:rsidRPr="00000000">
        <w:rPr/>
        <w:drawing>
          <wp:inline distB="0" distT="0" distL="0" distR="0">
            <wp:extent cx="5731510" cy="2867660"/>
            <wp:effectExtent b="0" l="0" r="0" t="0"/>
            <wp:docPr descr="A screenshot of a computer&#10;&#10;AI-generated content may be incorrect." id="5" name="image6.png"/>
            <a:graphic>
              <a:graphicData uri="http://schemas.openxmlformats.org/drawingml/2006/picture">
                <pic:pic>
                  <pic:nvPicPr>
                    <pic:cNvPr descr="A screenshot of a computer&#10;&#10;AI-generated content may be incorrect." id="0" name="image6.png"/>
                    <pic:cNvPicPr preferRelativeResize="0"/>
                  </pic:nvPicPr>
                  <pic:blipFill>
                    <a:blip r:embed="rId10"/>
                    <a:srcRect b="0" l="0" r="0" t="0"/>
                    <a:stretch>
                      <a:fillRect/>
                    </a:stretch>
                  </pic:blipFill>
                  <pic:spPr>
                    <a:xfrm>
                      <a:off x="0" y="0"/>
                      <a:ext cx="5731510" cy="286766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smallCaps w:val="1"/>
          <w:sz w:val="28"/>
          <w:szCs w:val="28"/>
        </w:rPr>
      </w:pPr>
      <w:r w:rsidDel="00000000" w:rsidR="00000000" w:rsidRPr="00000000">
        <w:rPr>
          <w:b w:val="1"/>
          <w:bCs w:val="1"/>
          <w:smallCaps w:val="1"/>
          <w:sz w:val="28"/>
          <w:szCs w:val="28"/>
          <w:rtl w:val="0"/>
        </w:rPr>
        <w:t xml:space="preserve">insight &amp; conclusions</w:t>
      </w:r>
    </w:p>
    <w:p w:rsidR="00000000" w:rsidDel="00000000" w:rsidP="00000000" w:rsidRDefault="00000000" w:rsidRPr="00000000" w14:paraId="0000006A">
      <w:pPr>
        <w:jc w:val="center"/>
        <w:rPr>
          <w:rFonts w:ascii="Play" w:cs="Play" w:eastAsia="Play" w:hAnsi="Play"/>
          <w:b w:val="1"/>
          <w:bCs w:val="1"/>
          <w:smallCaps w:val="1"/>
          <w:color w:val="ff0000"/>
          <w:sz w:val="28"/>
          <w:szCs w:val="28"/>
        </w:rPr>
      </w:pPr>
      <w:r w:rsidDel="00000000" w:rsidR="00000000" w:rsidRPr="00000000">
        <w:rPr>
          <w:rFonts w:ascii="Play" w:cs="Play" w:eastAsia="Play" w:hAnsi="Play"/>
          <w:b w:val="1"/>
          <w:bCs w:val="1"/>
          <w:smallCaps w:val="1"/>
          <w:color w:val="ff0000"/>
          <w:sz w:val="28"/>
          <w:szCs w:val="28"/>
          <w:rtl w:val="0"/>
        </w:rPr>
        <w:t xml:space="preserve">OVERVIEW</w:t>
      </w:r>
    </w:p>
    <w:p w:rsidR="00000000" w:rsidDel="00000000" w:rsidP="00000000" w:rsidRDefault="00000000" w:rsidRPr="00000000" w14:paraId="0000006B">
      <w:pPr>
        <w:jc w:val="center"/>
        <w:rPr>
          <w:rFonts w:ascii="Play" w:cs="Play" w:eastAsia="Play" w:hAnsi="Play"/>
          <w:b w:val="1"/>
          <w:bCs w:val="1"/>
          <w:smallCaps w:val="1"/>
          <w:color w:val="ff0000"/>
          <w:sz w:val="28"/>
          <w:szCs w:val="28"/>
        </w:rPr>
      </w:pPr>
      <w:r w:rsidDel="00000000" w:rsidR="00000000" w:rsidRPr="00000000">
        <w:rPr>
          <w:rtl w:val="0"/>
        </w:rPr>
      </w:r>
    </w:p>
    <w:p w:rsidR="00000000" w:rsidDel="00000000" w:rsidP="00000000" w:rsidRDefault="00000000" w:rsidRPr="00000000" w14:paraId="0000006C">
      <w:pPr>
        <w:jc w:val="center"/>
        <w:rPr>
          <w:rFonts w:ascii="Play" w:cs="Play" w:eastAsia="Play" w:hAnsi="Play"/>
          <w:b w:val="1"/>
          <w:bCs w:val="1"/>
          <w:smallCaps w:val="1"/>
          <w:color w:val="ff0000"/>
          <w:sz w:val="28"/>
          <w:szCs w:val="28"/>
        </w:rPr>
      </w:pPr>
      <w:r w:rsidDel="00000000" w:rsidR="00000000" w:rsidRPr="00000000">
        <w:rPr>
          <w:rFonts w:ascii="Play" w:cs="Play" w:eastAsia="Play" w:hAnsi="Play"/>
          <w:b w:val="1"/>
          <w:bCs w:val="1"/>
          <w:smallCaps w:val="1"/>
          <w:color w:val="ff0000"/>
          <w:sz w:val="28"/>
          <w:szCs w:val="28"/>
        </w:rPr>
        <w:drawing>
          <wp:inline distB="0" distT="0" distL="0" distR="0">
            <wp:extent cx="5731510" cy="284670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510" cy="284670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Key Findings: </w:t>
      </w:r>
      <w:r w:rsidDel="00000000" w:rsidR="00000000" w:rsidRPr="00000000">
        <w:rPr>
          <w:rtl w:val="0"/>
        </w:rPr>
        <w:t xml:space="preserve">High scale, Tight Contests, Male Dominance, State weight, Voter variation.</w:t>
      </w:r>
    </w:p>
    <w:p w:rsidR="00000000" w:rsidDel="00000000" w:rsidP="00000000" w:rsidRDefault="00000000" w:rsidRPr="00000000" w14:paraId="0000006E">
      <w:pPr>
        <w:rPr>
          <w:b w:val="1"/>
          <w:bCs w:val="1"/>
        </w:rPr>
      </w:pPr>
      <w:r w:rsidDel="00000000" w:rsidR="00000000" w:rsidRPr="00000000">
        <w:rPr>
          <w:b w:val="1"/>
          <w:bCs w:val="1"/>
          <w:rtl w:val="0"/>
        </w:rPr>
        <w:t xml:space="preserve">Analysis Insights: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Summarizes the actual results of the election.Shows key figures like Total Votes (7M) and Average Margin % (4.28%).</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Investigates why certain results happened by looking at categories. Compares data across Candidate Types (General,SC,ST) and Gender (Male/Female) to see which group influenced the win.</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how strong the winners were in each constituency. Identifies “Safe Seats’ (high margin) versus “Close Contests” (low margin) using DAX Measures.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Tracks how voting patterns changed over time. Uses the Election Date to show if voter turnout is increasing or decreasing across different years.</w:t>
      </w: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4">
      <w:pPr>
        <w:jc w:val="both"/>
        <w:rPr>
          <w:b w:val="1"/>
          <w:bCs w:val="1"/>
          <w:smallCaps w:val="1"/>
          <w:sz w:val="28"/>
          <w:szCs w:val="28"/>
        </w:rPr>
      </w:pPr>
      <w:r w:rsidDel="00000000" w:rsidR="00000000" w:rsidRPr="00000000">
        <w:rPr>
          <w:b w:val="1"/>
          <w:bCs w:val="1"/>
          <w:smallCaps w:val="1"/>
          <w:sz w:val="28"/>
          <w:szCs w:val="28"/>
          <w:rtl w:val="0"/>
        </w:rPr>
        <w:t xml:space="preserve">conclusions</w:t>
      </w:r>
    </w:p>
    <w:p w:rsidR="00000000" w:rsidDel="00000000" w:rsidP="00000000" w:rsidRDefault="00000000" w:rsidRPr="00000000" w14:paraId="00000075">
      <w:pPr>
        <w:rPr/>
      </w:pPr>
      <w:r w:rsidDel="00000000" w:rsidR="00000000" w:rsidRPr="00000000">
        <w:rPr>
          <w:rtl w:val="0"/>
        </w:rPr>
        <w:t xml:space="preserve">       The integration of Excel and Power BI proved effective for end-to-end data analysis, from raw data to visual reporting.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Play">
    <w:embedRegular w:fontKey="{00000000-0000-0000-0000-000000000000}" r:id="rId1" w:subsetted="0"/>
    <w:embedBold w:fontKey="{00000000-0000-0000-0000-000000000000}" r:id="rId2" w:subsetted="0"/>
  </w:font>
  <w:font w:name="Aptos Narrow"/>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400" w:line="240" w:lineRule="auto"/>
    </w:pPr>
    <w:rPr>
      <w:rFonts w:ascii="Arial" w:cs="Arial" w:eastAsia="Arial" w:hAnsi="Arial"/>
      <w:color w:val="0a3041"/>
      <w:sz w:val="36"/>
      <w:szCs w:val="36"/>
    </w:rPr>
  </w:style>
  <w:style w:type="paragraph" w:styleId="Heading2">
    <w:name w:val="heading 2"/>
    <w:basedOn w:val="Normal"/>
    <w:next w:val="Normal"/>
    <w:pPr>
      <w:keepNext w:val="1"/>
      <w:keepLines w:val="1"/>
      <w:spacing w:after="0" w:before="40" w:line="240" w:lineRule="auto"/>
    </w:pPr>
    <w:rPr>
      <w:rFonts w:ascii="Arial" w:cs="Arial" w:eastAsia="Arial" w:hAnsi="Arial"/>
      <w:color w:val="0f4761"/>
      <w:sz w:val="32"/>
      <w:szCs w:val="32"/>
    </w:rPr>
  </w:style>
  <w:style w:type="paragraph" w:styleId="Heading3">
    <w:name w:val="heading 3"/>
    <w:basedOn w:val="Normal"/>
    <w:next w:val="Normal"/>
    <w:pPr>
      <w:keepNext w:val="1"/>
      <w:keepLines w:val="1"/>
      <w:spacing w:after="0" w:before="40" w:line="240" w:lineRule="auto"/>
    </w:pPr>
    <w:rPr>
      <w:rFonts w:ascii="Arial" w:cs="Arial" w:eastAsia="Arial" w:hAnsi="Arial"/>
      <w:color w:val="0f4761"/>
      <w:sz w:val="28"/>
      <w:szCs w:val="28"/>
    </w:rPr>
  </w:style>
  <w:style w:type="paragraph" w:styleId="Heading4">
    <w:name w:val="heading 4"/>
    <w:basedOn w:val="Normal"/>
    <w:next w:val="Normal"/>
    <w:pPr>
      <w:keepNext w:val="1"/>
      <w:keepLines w:val="1"/>
      <w:spacing w:after="0" w:before="40" w:lineRule="auto"/>
    </w:pPr>
    <w:rPr>
      <w:rFonts w:ascii="Arial" w:cs="Arial" w:eastAsia="Arial" w:hAnsi="Arial"/>
      <w:color w:val="0f4761"/>
      <w:sz w:val="24"/>
      <w:szCs w:val="24"/>
    </w:rPr>
  </w:style>
  <w:style w:type="paragraph" w:styleId="Heading5">
    <w:name w:val="heading 5"/>
    <w:basedOn w:val="Normal"/>
    <w:next w:val="Normal"/>
    <w:pPr>
      <w:keepNext w:val="1"/>
      <w:keepLines w:val="1"/>
      <w:spacing w:after="0" w:before="40" w:lineRule="auto"/>
    </w:pPr>
    <w:rPr>
      <w:rFonts w:ascii="Arial" w:cs="Arial" w:eastAsia="Arial" w:hAnsi="Arial"/>
      <w:smallCaps w:val="1"/>
      <w:color w:val="0f4761"/>
    </w:rPr>
  </w:style>
  <w:style w:type="paragraph" w:styleId="Heading6">
    <w:name w:val="heading 6"/>
    <w:basedOn w:val="Normal"/>
    <w:next w:val="Normal"/>
    <w:pPr>
      <w:keepNext w:val="1"/>
      <w:keepLines w:val="1"/>
      <w:spacing w:after="0" w:before="40" w:lineRule="auto"/>
    </w:pPr>
    <w:rPr>
      <w:rFonts w:ascii="Arial" w:cs="Arial" w:eastAsia="Arial" w:hAnsi="Arial"/>
      <w:i w:val="1"/>
      <w:iCs w:val="1"/>
      <w:smallCaps w:val="1"/>
      <w:color w:val="0a3041"/>
    </w:rPr>
  </w:style>
  <w:style w:type="paragraph" w:styleId="Title">
    <w:name w:val="Title"/>
    <w:basedOn w:val="Normal"/>
    <w:next w:val="Normal"/>
    <w:pPr>
      <w:spacing w:after="0" w:line="204" w:lineRule="auto"/>
    </w:pPr>
    <w:rPr>
      <w:rFonts w:ascii="Arial" w:cs="Arial" w:eastAsia="Arial" w:hAnsi="Arial"/>
      <w:smallCaps w:val="1"/>
      <w:color w:val="0e2841"/>
      <w:sz w:val="72"/>
      <w:szCs w:val="72"/>
    </w:rPr>
  </w:style>
  <w:style w:type="paragraph" w:styleId="Subtitle">
    <w:name w:val="Subtitle"/>
    <w:basedOn w:val="Normal"/>
    <w:next w:val="Normal"/>
    <w:pPr>
      <w:spacing w:after="240" w:line="240" w:lineRule="auto"/>
    </w:pPr>
    <w:rPr>
      <w:rFonts w:ascii="Arial" w:cs="Arial" w:eastAsia="Arial" w:hAnsi="Arial"/>
      <w:color w:val="156082"/>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