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0D" w:rsidRDefault="00C1330D" w:rsidP="005044B4">
      <w:pPr>
        <w:pStyle w:val="Title"/>
        <w:jc w:val="center"/>
      </w:pPr>
      <w:bookmarkStart w:id="0" w:name="_Toc427199386"/>
      <w:r>
        <w:t xml:space="preserve">Hidra – </w:t>
      </w:r>
      <w:r w:rsidR="00B56A23">
        <w:t>Guia Rápido</w:t>
      </w:r>
    </w:p>
    <w:bookmarkEnd w:id="0"/>
    <w:p w:rsidR="00B56A23" w:rsidRDefault="00B56A23" w:rsidP="005044B4">
      <w:pPr>
        <w:ind w:left="0"/>
      </w:pPr>
    </w:p>
    <w:p w:rsidR="00B56A23" w:rsidRDefault="00B56A23" w:rsidP="005044B4">
      <w:pPr>
        <w:pStyle w:val="Heading2"/>
        <w:ind w:left="0"/>
      </w:pPr>
      <w:r>
        <w:t>Menu Arquivo</w:t>
      </w:r>
    </w:p>
    <w:p w:rsidR="00B56A23" w:rsidRDefault="00B56A23" w:rsidP="005044B4">
      <w:pPr>
        <w:ind w:left="0"/>
      </w:pPr>
      <w:r>
        <w:t>Contém opções para criar</w:t>
      </w:r>
      <w:r>
        <w:t>, abrir e salvar códigos-fonte.</w:t>
      </w:r>
    </w:p>
    <w:p w:rsidR="00B56A23" w:rsidRDefault="00B56A23" w:rsidP="005044B4">
      <w:pPr>
        <w:pStyle w:val="Heading2"/>
        <w:ind w:left="0"/>
      </w:pPr>
      <w:r>
        <w:t>Menu Máquina</w:t>
      </w:r>
    </w:p>
    <w:p w:rsidR="00B56A23" w:rsidRDefault="00B56A23" w:rsidP="005044B4">
      <w:pPr>
        <w:ind w:left="0"/>
      </w:pPr>
      <w:r w:rsidRPr="009C4071">
        <w:rPr>
          <w:b/>
        </w:rPr>
        <w:t>Montar:</w:t>
      </w:r>
      <w:r>
        <w:t xml:space="preserve"> Compila o código-fonte para a memória da máquina.</w:t>
      </w:r>
    </w:p>
    <w:p w:rsidR="00B56A23" w:rsidRDefault="00B56A23" w:rsidP="005044B4">
      <w:pPr>
        <w:ind w:left="0"/>
      </w:pPr>
      <w:r w:rsidRPr="009C4071">
        <w:rPr>
          <w:b/>
        </w:rPr>
        <w:t>Rodar:</w:t>
      </w:r>
      <w:r>
        <w:t xml:space="preserve"> Executa o programa em memória a partir da posição atual de PC.</w:t>
      </w:r>
    </w:p>
    <w:p w:rsidR="00B56A23" w:rsidRDefault="00B56A23" w:rsidP="005044B4">
      <w:pPr>
        <w:ind w:left="0"/>
      </w:pPr>
      <w:r w:rsidRPr="009C4071">
        <w:rPr>
          <w:b/>
        </w:rPr>
        <w:t>Passo:</w:t>
      </w:r>
      <w:r>
        <w:t xml:space="preserve"> Executa apenas a instrução indicada por PC.</w:t>
      </w:r>
    </w:p>
    <w:p w:rsidR="00B56A23" w:rsidRDefault="00B56A23" w:rsidP="005044B4">
      <w:pPr>
        <w:ind w:left="0"/>
      </w:pPr>
    </w:p>
    <w:p w:rsidR="00B56A23" w:rsidRDefault="00B56A23" w:rsidP="005044B4">
      <w:pPr>
        <w:ind w:left="0"/>
      </w:pPr>
      <w:r w:rsidRPr="009C4071">
        <w:rPr>
          <w:b/>
        </w:rPr>
        <w:t>Zerar registradores:</w:t>
      </w:r>
      <w:r>
        <w:t xml:space="preserve"> Reinicia registradores, flags para valores-padrão, zera contadores de instruções e acessos.</w:t>
      </w:r>
    </w:p>
    <w:p w:rsidR="00B56A23" w:rsidRDefault="00B56A23" w:rsidP="005044B4">
      <w:pPr>
        <w:ind w:left="0"/>
      </w:pPr>
      <w:r w:rsidRPr="009C4071">
        <w:rPr>
          <w:b/>
        </w:rPr>
        <w:t>Inserir/Remover breakpoint:</w:t>
      </w:r>
      <w:r>
        <w:t xml:space="preserve"> Insere um ponto de parada na linha atual do código-fonte.</w:t>
      </w:r>
    </w:p>
    <w:p w:rsidR="00B56A23" w:rsidRDefault="00B56A23" w:rsidP="005044B4">
      <w:pPr>
        <w:ind w:left="0"/>
      </w:pPr>
    </w:p>
    <w:p w:rsidR="00B56A23" w:rsidRDefault="00B56A23" w:rsidP="005044B4">
      <w:pPr>
        <w:ind w:left="0"/>
      </w:pPr>
      <w:r w:rsidRPr="009C4071">
        <w:rPr>
          <w:b/>
        </w:rPr>
        <w:t>Importar/exportar memória:</w:t>
      </w:r>
      <w:r>
        <w:t xml:space="preserve"> Carrega e exporta arquivos .mem contendo apenas o conteúdo</w:t>
      </w:r>
      <w:r>
        <w:t xml:space="preserve"> da memória (sem código-fonte).</w:t>
      </w:r>
    </w:p>
    <w:p w:rsidR="00B56A23" w:rsidRDefault="00B56A23" w:rsidP="005044B4">
      <w:pPr>
        <w:pStyle w:val="Heading2"/>
        <w:ind w:left="0"/>
      </w:pPr>
      <w:r>
        <w:t>Menu Exibir</w:t>
      </w:r>
    </w:p>
    <w:p w:rsidR="00B56A23" w:rsidRDefault="00B56A23" w:rsidP="005044B4">
      <w:pPr>
        <w:ind w:left="0"/>
      </w:pPr>
      <w:r w:rsidRPr="009C4071">
        <w:rPr>
          <w:b/>
        </w:rPr>
        <w:t>Modo hexadecimal:</w:t>
      </w:r>
      <w:r>
        <w:t xml:space="preserve"> Exibe endereços</w:t>
      </w:r>
      <w:r>
        <w:t xml:space="preserve"> e valores em modo hexadecimal.</w:t>
      </w:r>
    </w:p>
    <w:p w:rsidR="00B56A23" w:rsidRDefault="00B56A23" w:rsidP="005044B4">
      <w:pPr>
        <w:pStyle w:val="Heading2"/>
        <w:ind w:left="0"/>
      </w:pPr>
      <w:r>
        <w:t>Área de código</w:t>
      </w:r>
    </w:p>
    <w:p w:rsidR="00B56A23" w:rsidRDefault="00B56A23" w:rsidP="005044B4">
      <w:pPr>
        <w:ind w:left="0"/>
      </w:pPr>
      <w:r>
        <w:t>Área em que o código-fonte do programa deve se</w:t>
      </w:r>
      <w:bookmarkStart w:id="1" w:name="_GoBack"/>
      <w:bookmarkEnd w:id="1"/>
      <w:r>
        <w:t>r digitado.</w:t>
      </w:r>
    </w:p>
    <w:p w:rsidR="00B56A23" w:rsidRDefault="00B56A23" w:rsidP="005044B4">
      <w:pPr>
        <w:ind w:left="0"/>
      </w:pPr>
      <w:r w:rsidRPr="009C4071">
        <w:rPr>
          <w:b/>
        </w:rPr>
        <w:t>Roxo:</w:t>
      </w:r>
      <w:r>
        <w:t xml:space="preserve"> Instruções reconhecidas</w:t>
      </w:r>
    </w:p>
    <w:p w:rsidR="00B56A23" w:rsidRDefault="00B56A23" w:rsidP="005044B4">
      <w:pPr>
        <w:ind w:left="0"/>
      </w:pPr>
      <w:r w:rsidRPr="009C4071">
        <w:rPr>
          <w:b/>
        </w:rPr>
        <w:t>Azul:</w:t>
      </w:r>
      <w:r>
        <w:t xml:space="preserve"> Diretivas de montagem (ORG, DB, DW, DAB e DAW)</w:t>
      </w:r>
    </w:p>
    <w:p w:rsidR="00B56A23" w:rsidRDefault="00B56A23" w:rsidP="005044B4">
      <w:pPr>
        <w:ind w:left="0"/>
      </w:pPr>
      <w:r w:rsidRPr="009C4071">
        <w:rPr>
          <w:b/>
        </w:rPr>
        <w:t>Verde:</w:t>
      </w:r>
      <w:r>
        <w:t xml:space="preserve"> Comentários (iniciados por ";")</w:t>
      </w:r>
    </w:p>
    <w:p w:rsidR="00B56A23" w:rsidRDefault="00B56A23" w:rsidP="005044B4">
      <w:pPr>
        <w:ind w:left="0"/>
      </w:pPr>
    </w:p>
    <w:p w:rsidR="00B56A23" w:rsidRDefault="00B56A23" w:rsidP="005044B4">
      <w:pPr>
        <w:ind w:left="0"/>
      </w:pPr>
      <w:r w:rsidRPr="009C4071">
        <w:rPr>
          <w:b/>
        </w:rPr>
        <w:t>Highlight amarelo:</w:t>
      </w:r>
      <w:r>
        <w:t xml:space="preserve"> Após a montagem, mostra em amarelo a linha correspondente à instrução atual (apontada por PC).</w:t>
      </w:r>
    </w:p>
    <w:p w:rsidR="00B56A23" w:rsidRDefault="00B56A23" w:rsidP="005044B4">
      <w:pPr>
        <w:ind w:left="0"/>
      </w:pPr>
      <w:r w:rsidRPr="009C4071">
        <w:rPr>
          <w:b/>
        </w:rPr>
        <w:t>F12:</w:t>
      </w:r>
      <w:r>
        <w:t xml:space="preserve"> Cria um breakpoint na posição do c</w:t>
      </w:r>
      <w:r>
        <w:t>ursor (remove se já existente).</w:t>
      </w:r>
    </w:p>
    <w:p w:rsidR="00B56A23" w:rsidRDefault="00B56A23" w:rsidP="005044B4">
      <w:pPr>
        <w:pStyle w:val="Heading2"/>
        <w:ind w:left="0"/>
      </w:pPr>
      <w:r>
        <w:t>Mensagens</w:t>
      </w:r>
    </w:p>
    <w:p w:rsidR="00B56A23" w:rsidRDefault="00B56A23" w:rsidP="005044B4">
      <w:pPr>
        <w:ind w:left="0"/>
      </w:pPr>
      <w:r>
        <w:t>Exibe erros de montagem, indi</w:t>
      </w:r>
      <w:r>
        <w:t>cando a linha e o tipo de erro.</w:t>
      </w:r>
    </w:p>
    <w:p w:rsidR="00B56A23" w:rsidRDefault="00B56A23" w:rsidP="005044B4">
      <w:pPr>
        <w:pStyle w:val="Heading2"/>
        <w:ind w:left="0"/>
      </w:pPr>
      <w:r>
        <w:t>Tabelas de memória</w:t>
      </w:r>
    </w:p>
    <w:p w:rsidR="00B56A23" w:rsidRDefault="00B56A23" w:rsidP="005044B4">
      <w:pPr>
        <w:ind w:left="0"/>
      </w:pPr>
      <w:r>
        <w:t>A interface exibe duas visualizações para a memória (única), uma destinada a instruções (esquerda) e outra a dados (direita).</w:t>
      </w:r>
    </w:p>
    <w:p w:rsidR="00B56A23" w:rsidRDefault="00B56A23" w:rsidP="005044B4">
      <w:pPr>
        <w:ind w:left="0"/>
      </w:pPr>
    </w:p>
    <w:p w:rsidR="00B56A23" w:rsidRDefault="00B56A23" w:rsidP="005044B4">
      <w:pPr>
        <w:ind w:left="0"/>
      </w:pPr>
      <w:r w:rsidRPr="009C4071">
        <w:rPr>
          <w:b/>
        </w:rPr>
        <w:t>Coluna PC:</w:t>
      </w:r>
      <w:r>
        <w:t xml:space="preserve"> Indica a posição da execução (instrução atual).</w:t>
      </w:r>
    </w:p>
    <w:p w:rsidR="00B56A23" w:rsidRDefault="00B56A23" w:rsidP="005044B4">
      <w:pPr>
        <w:ind w:left="0"/>
      </w:pPr>
      <w:r w:rsidRPr="009C4071">
        <w:rPr>
          <w:b/>
        </w:rPr>
        <w:t>Coluna End:</w:t>
      </w:r>
      <w:r>
        <w:t xml:space="preserve"> Endereço da memória.</w:t>
      </w:r>
    </w:p>
    <w:p w:rsidR="00B56A23" w:rsidRDefault="00B56A23" w:rsidP="005044B4">
      <w:pPr>
        <w:ind w:left="0"/>
      </w:pPr>
      <w:r w:rsidRPr="009C4071">
        <w:rPr>
          <w:b/>
        </w:rPr>
        <w:t>Coluna Valor:</w:t>
      </w:r>
      <w:r>
        <w:t xml:space="preserve"> Valor do byte no endereço da memória.</w:t>
      </w:r>
    </w:p>
    <w:p w:rsidR="00B56A23" w:rsidRDefault="00B56A23" w:rsidP="005044B4">
      <w:pPr>
        <w:ind w:left="0"/>
      </w:pPr>
      <w:r w:rsidRPr="009C4071">
        <w:rPr>
          <w:b/>
        </w:rPr>
        <w:t>Coluna Label:</w:t>
      </w:r>
      <w:r>
        <w:t xml:space="preserve"> Label associado ao endereço de memória (ex: nomes de variáveis).</w:t>
      </w:r>
    </w:p>
    <w:p w:rsidR="00B56A23" w:rsidRDefault="00B56A23" w:rsidP="005044B4">
      <w:pPr>
        <w:ind w:left="0"/>
      </w:pPr>
    </w:p>
    <w:p w:rsidR="00B56A23" w:rsidRDefault="00B56A23" w:rsidP="005044B4">
      <w:pPr>
        <w:ind w:left="0"/>
      </w:pPr>
      <w:r w:rsidRPr="009C4071">
        <w:rPr>
          <w:b/>
        </w:rPr>
        <w:t>Mouse-over em Valor:</w:t>
      </w:r>
      <w:r>
        <w:t xml:space="preserve"> Mostra na status-bar o valor em decimal, hexadecimal e binário do valor sob o mouse.</w:t>
      </w:r>
    </w:p>
    <w:p w:rsidR="00B56A23" w:rsidRPr="009C4071" w:rsidRDefault="00B56A23" w:rsidP="005044B4">
      <w:pPr>
        <w:ind w:left="0"/>
      </w:pPr>
      <w:r w:rsidRPr="009C4071">
        <w:rPr>
          <w:b/>
        </w:rPr>
        <w:t>Duplo-clique (instruções):</w:t>
      </w:r>
      <w:r w:rsidRPr="009C4071">
        <w:t xml:space="preserve"> Altera a execução (posição de PC) para o endereço selecionado.</w:t>
      </w:r>
    </w:p>
    <w:p w:rsidR="00B56A23" w:rsidRDefault="00B56A23" w:rsidP="005044B4">
      <w:pPr>
        <w:ind w:left="0"/>
      </w:pPr>
      <w:r w:rsidRPr="009C4071">
        <w:rPr>
          <w:b/>
        </w:rPr>
        <w:t>Duplo-clique (dados):</w:t>
      </w:r>
      <w:r>
        <w:t xml:space="preserve"> Localiza no código-fonte a posição de memória clica</w:t>
      </w:r>
      <w:r>
        <w:t>da (ex: definição de variável).</w:t>
      </w:r>
    </w:p>
    <w:p w:rsidR="00B56A23" w:rsidRDefault="00B56A23" w:rsidP="005044B4">
      <w:pPr>
        <w:pStyle w:val="Heading2"/>
        <w:ind w:left="0"/>
      </w:pPr>
      <w:r>
        <w:lastRenderedPageBreak/>
        <w:t>Seletor de máquina</w:t>
      </w:r>
    </w:p>
    <w:p w:rsidR="00B56A23" w:rsidRDefault="00B56A23" w:rsidP="005044B4">
      <w:pPr>
        <w:ind w:left="0"/>
      </w:pPr>
      <w:r>
        <w:t>Escolhe a máquina que será usada para exibição, montagem e execução, entre as</w:t>
      </w:r>
      <w:r>
        <w:t xml:space="preserve"> máquinas teóricas disponíveis.</w:t>
      </w:r>
    </w:p>
    <w:p w:rsidR="00B56A23" w:rsidRDefault="00B56A23" w:rsidP="005044B4">
      <w:pPr>
        <w:pStyle w:val="Heading2"/>
        <w:ind w:left="0"/>
      </w:pPr>
      <w:r>
        <w:t>Registradores</w:t>
      </w:r>
    </w:p>
    <w:p w:rsidR="00B56A23" w:rsidRDefault="00B56A23" w:rsidP="005044B4">
      <w:pPr>
        <w:ind w:left="0"/>
      </w:pPr>
      <w:r>
        <w:t>Exibe os registradores da máquina em decimal ou hexadecimal (de acordo com opção de exibição).</w:t>
      </w:r>
    </w:p>
    <w:p w:rsidR="00B56A23" w:rsidRDefault="00B56A23" w:rsidP="005044B4">
      <w:pPr>
        <w:ind w:left="0"/>
      </w:pPr>
    </w:p>
    <w:p w:rsidR="00B56A23" w:rsidRDefault="00B56A23" w:rsidP="005044B4">
      <w:pPr>
        <w:ind w:left="0"/>
      </w:pPr>
      <w:r w:rsidRPr="009C4071">
        <w:rPr>
          <w:b/>
        </w:rPr>
        <w:t>Mouse-over:</w:t>
      </w:r>
      <w:r>
        <w:t xml:space="preserve"> Mostra na status-bar o valor em decimal, hexadecimal </w:t>
      </w:r>
      <w:r>
        <w:t>e binário do valor sob o mouse.</w:t>
      </w:r>
    </w:p>
    <w:p w:rsidR="00B56A23" w:rsidRDefault="00B56A23" w:rsidP="005044B4">
      <w:pPr>
        <w:pStyle w:val="Heading2"/>
        <w:ind w:left="0"/>
      </w:pPr>
      <w:r>
        <w:t>Flags</w:t>
      </w:r>
    </w:p>
    <w:p w:rsidR="00B56A23" w:rsidRDefault="00B56A23" w:rsidP="005044B4">
      <w:pPr>
        <w:ind w:left="0"/>
      </w:pPr>
      <w:r>
        <w:t>Exibe as flags da máquina, através de LEDs acesos para estado verda</w:t>
      </w:r>
      <w:r>
        <w:t>deiro, e desligados para falso.</w:t>
      </w:r>
    </w:p>
    <w:p w:rsidR="00B56A23" w:rsidRDefault="00B56A23" w:rsidP="005044B4">
      <w:pPr>
        <w:pStyle w:val="Heading2"/>
        <w:ind w:left="0"/>
      </w:pPr>
      <w:r>
        <w:t>Instruções</w:t>
      </w:r>
    </w:p>
    <w:p w:rsidR="00B56A23" w:rsidRDefault="00B56A23" w:rsidP="005044B4">
      <w:pPr>
        <w:ind w:left="0"/>
      </w:pPr>
      <w:r>
        <w:t>Exibe todas as instruções para a máquina selecionada.</w:t>
      </w:r>
    </w:p>
    <w:p w:rsidR="00B56A23" w:rsidRDefault="00B56A23" w:rsidP="005044B4">
      <w:pPr>
        <w:ind w:left="0"/>
      </w:pPr>
    </w:p>
    <w:p w:rsidR="00B56A23" w:rsidRDefault="00B56A23" w:rsidP="005044B4">
      <w:pPr>
        <w:ind w:left="0"/>
      </w:pPr>
      <w:r w:rsidRPr="005044B4">
        <w:rPr>
          <w:b/>
        </w:rPr>
        <w:t>Mouse-over:</w:t>
      </w:r>
      <w:r>
        <w:t xml:space="preserve"> Mostra sintaxe e breve descrição da instr</w:t>
      </w:r>
      <w:r>
        <w:t>ução selecionada em um tooltip.</w:t>
      </w:r>
    </w:p>
    <w:p w:rsidR="00B56A23" w:rsidRDefault="00B56A23" w:rsidP="005044B4">
      <w:pPr>
        <w:pStyle w:val="Heading2"/>
        <w:ind w:left="0"/>
      </w:pPr>
      <w:r>
        <w:t>Status bar</w:t>
      </w:r>
    </w:p>
    <w:p w:rsidR="00B56A23" w:rsidRDefault="00B56A23" w:rsidP="005044B4">
      <w:pPr>
        <w:ind w:left="0"/>
      </w:pPr>
      <w:r w:rsidRPr="005044B4">
        <w:rPr>
          <w:b/>
        </w:rPr>
        <w:t>Contador de instruções/acessos:</w:t>
      </w:r>
      <w:r>
        <w:t xml:space="preserve"> Mostra quantidade de instruções</w:t>
      </w:r>
      <w:r w:rsidR="005044B4">
        <w:t xml:space="preserve"> executadas</w:t>
      </w:r>
      <w:r>
        <w:t xml:space="preserve"> e acessos à memória realizados desde a última montagem ou reinício.</w:t>
      </w:r>
    </w:p>
    <w:p w:rsidR="00B56A23" w:rsidRDefault="00B56A23" w:rsidP="005044B4">
      <w:pPr>
        <w:ind w:left="0"/>
      </w:pPr>
    </w:p>
    <w:p w:rsidR="00604B99" w:rsidRPr="00A3489D" w:rsidRDefault="00B56A23" w:rsidP="005044B4">
      <w:pPr>
        <w:ind w:left="0"/>
      </w:pPr>
      <w:r w:rsidRPr="005044B4">
        <w:rPr>
          <w:b/>
        </w:rPr>
        <w:t>Mouse-over em valores:</w:t>
      </w:r>
      <w:r>
        <w:t xml:space="preserve"> Mostra o valor em decimal, hexadecimal e binário.</w:t>
      </w:r>
    </w:p>
    <w:sectPr w:rsidR="00604B99" w:rsidRPr="00A3489D" w:rsidSect="00275925">
      <w:pgSz w:w="11906" w:h="16838"/>
      <w:pgMar w:top="1418" w:right="1021" w:bottom="141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E99" w:rsidRDefault="00F27E99" w:rsidP="00C1330D">
      <w:pPr>
        <w:spacing w:line="240" w:lineRule="auto"/>
      </w:pPr>
      <w:r>
        <w:separator/>
      </w:r>
    </w:p>
  </w:endnote>
  <w:endnote w:type="continuationSeparator" w:id="0">
    <w:p w:rsidR="00F27E99" w:rsidRDefault="00F27E99" w:rsidP="00C1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E99" w:rsidRDefault="00F27E99" w:rsidP="00C1330D">
      <w:pPr>
        <w:spacing w:line="240" w:lineRule="auto"/>
      </w:pPr>
      <w:r>
        <w:separator/>
      </w:r>
    </w:p>
  </w:footnote>
  <w:footnote w:type="continuationSeparator" w:id="0">
    <w:p w:rsidR="00F27E99" w:rsidRDefault="00F27E99" w:rsidP="00C133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7E"/>
    <w:rsid w:val="00056270"/>
    <w:rsid w:val="00060D20"/>
    <w:rsid w:val="00067C1C"/>
    <w:rsid w:val="000B5E21"/>
    <w:rsid w:val="0011256B"/>
    <w:rsid w:val="001A4DDF"/>
    <w:rsid w:val="001D177B"/>
    <w:rsid w:val="00203D25"/>
    <w:rsid w:val="00210AA0"/>
    <w:rsid w:val="002206BB"/>
    <w:rsid w:val="00237E90"/>
    <w:rsid w:val="0024518D"/>
    <w:rsid w:val="00275925"/>
    <w:rsid w:val="002A4692"/>
    <w:rsid w:val="002A56E0"/>
    <w:rsid w:val="003C55ED"/>
    <w:rsid w:val="003D441E"/>
    <w:rsid w:val="00410B3D"/>
    <w:rsid w:val="00420397"/>
    <w:rsid w:val="00434789"/>
    <w:rsid w:val="00440056"/>
    <w:rsid w:val="004C33F0"/>
    <w:rsid w:val="004C6FD3"/>
    <w:rsid w:val="005044B4"/>
    <w:rsid w:val="00524023"/>
    <w:rsid w:val="0054022E"/>
    <w:rsid w:val="00541A70"/>
    <w:rsid w:val="00542E17"/>
    <w:rsid w:val="005570DF"/>
    <w:rsid w:val="005A2F8C"/>
    <w:rsid w:val="005B5FDB"/>
    <w:rsid w:val="005E7DFD"/>
    <w:rsid w:val="00604B99"/>
    <w:rsid w:val="00624593"/>
    <w:rsid w:val="00646059"/>
    <w:rsid w:val="00657417"/>
    <w:rsid w:val="00691378"/>
    <w:rsid w:val="006D72C0"/>
    <w:rsid w:val="007112DC"/>
    <w:rsid w:val="007A5553"/>
    <w:rsid w:val="007F4887"/>
    <w:rsid w:val="007F5771"/>
    <w:rsid w:val="007F7662"/>
    <w:rsid w:val="008204BA"/>
    <w:rsid w:val="0084226B"/>
    <w:rsid w:val="008709A0"/>
    <w:rsid w:val="0087412A"/>
    <w:rsid w:val="00882C59"/>
    <w:rsid w:val="00894068"/>
    <w:rsid w:val="008E1A98"/>
    <w:rsid w:val="008F2D90"/>
    <w:rsid w:val="00935D91"/>
    <w:rsid w:val="009431B2"/>
    <w:rsid w:val="00951922"/>
    <w:rsid w:val="00991B6C"/>
    <w:rsid w:val="009C4071"/>
    <w:rsid w:val="009D4D65"/>
    <w:rsid w:val="00A06ACB"/>
    <w:rsid w:val="00A3154A"/>
    <w:rsid w:val="00A3341E"/>
    <w:rsid w:val="00A3489D"/>
    <w:rsid w:val="00AA6FD6"/>
    <w:rsid w:val="00AD5B75"/>
    <w:rsid w:val="00AD6E44"/>
    <w:rsid w:val="00AE27C7"/>
    <w:rsid w:val="00B01570"/>
    <w:rsid w:val="00B56A23"/>
    <w:rsid w:val="00B654DE"/>
    <w:rsid w:val="00B7184E"/>
    <w:rsid w:val="00B94F4E"/>
    <w:rsid w:val="00B97B01"/>
    <w:rsid w:val="00C1330D"/>
    <w:rsid w:val="00C251B7"/>
    <w:rsid w:val="00C84BFA"/>
    <w:rsid w:val="00CB0A63"/>
    <w:rsid w:val="00CB1984"/>
    <w:rsid w:val="00CC11AF"/>
    <w:rsid w:val="00CD7588"/>
    <w:rsid w:val="00D368E0"/>
    <w:rsid w:val="00D71CB7"/>
    <w:rsid w:val="00DB404C"/>
    <w:rsid w:val="00DC12FE"/>
    <w:rsid w:val="00DC679F"/>
    <w:rsid w:val="00E100B6"/>
    <w:rsid w:val="00EC2D40"/>
    <w:rsid w:val="00EC7E18"/>
    <w:rsid w:val="00ED097E"/>
    <w:rsid w:val="00EE0202"/>
    <w:rsid w:val="00F11941"/>
    <w:rsid w:val="00F2528D"/>
    <w:rsid w:val="00F27E99"/>
    <w:rsid w:val="00F31D18"/>
    <w:rsid w:val="00F421AB"/>
    <w:rsid w:val="00F66CD1"/>
    <w:rsid w:val="00F72CDD"/>
    <w:rsid w:val="00F769ED"/>
    <w:rsid w:val="00FA6643"/>
    <w:rsid w:val="00FD29EB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891A-D6D4-4B79-9273-66CE944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C0"/>
    <w:pPr>
      <w:keepLines/>
      <w:spacing w:after="0"/>
      <w:ind w:left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B75"/>
    <w:pPr>
      <w:keepNext/>
      <w:spacing w:before="240"/>
      <w:ind w:left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925"/>
    <w:pPr>
      <w:keepNext/>
      <w:spacing w:before="320"/>
      <w:outlineLvl w:val="1"/>
    </w:pPr>
    <w:rPr>
      <w:rFonts w:eastAsiaTheme="majorEastAsia" w:cstheme="minorHAns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B2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4"/>
    <w:pPr>
      <w:spacing w:line="240" w:lineRule="auto"/>
      <w:ind w:left="0"/>
      <w:contextualSpacing/>
    </w:pPr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44"/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B75"/>
    <w:rPr>
      <w:rFonts w:eastAsiaTheme="majorEastAsia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925"/>
    <w:rPr>
      <w:rFonts w:eastAsiaTheme="majorEastAsia" w:cstheme="minorHAnsi"/>
      <w:color w:val="7030A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D6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4D65"/>
    <w:pPr>
      <w:keepLines w:val="0"/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D65"/>
    <w:pPr>
      <w:keepLines w:val="0"/>
      <w:spacing w:after="100"/>
      <w:ind w:left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4D65"/>
    <w:pPr>
      <w:keepLines w:val="0"/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D4D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D"/>
  </w:style>
  <w:style w:type="paragraph" w:styleId="Footer">
    <w:name w:val="footer"/>
    <w:basedOn w:val="Normal"/>
    <w:link w:val="Foot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02B7-5398-4A46-8E5E-97335C21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7</cp:revision>
  <cp:lastPrinted>2015-08-13T06:51:00Z</cp:lastPrinted>
  <dcterms:created xsi:type="dcterms:W3CDTF">2015-08-13T01:39:00Z</dcterms:created>
  <dcterms:modified xsi:type="dcterms:W3CDTF">2015-08-13T07:07:00Z</dcterms:modified>
</cp:coreProperties>
</file>