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C1330D">
      <w:pPr>
        <w:pStyle w:val="Title"/>
        <w:jc w:val="center"/>
      </w:pPr>
      <w:bookmarkStart w:id="0" w:name="_Toc427199386"/>
      <w:r>
        <w:t>Hidra – Referência</w:t>
      </w:r>
      <w:r w:rsidR="00DC679F">
        <w:t xml:space="preserve"> de Uso</w:t>
      </w:r>
    </w:p>
    <w:p w:rsidR="00C1330D" w:rsidRDefault="00C1330D">
      <w:pPr>
        <w:keepLines w:val="0"/>
        <w:spacing w:after="160"/>
        <w:ind w:left="0"/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38657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330D" w:rsidRDefault="00C1330D" w:rsidP="00C1330D">
          <w:pPr>
            <w:pStyle w:val="TOCHeading"/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</w:pPr>
          <w:r w:rsidRPr="00D71CB7"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  <w:t>Conteúdo</w:t>
          </w:r>
        </w:p>
        <w:p w:rsidR="00C1330D" w:rsidRPr="00D71CB7" w:rsidRDefault="00C1330D" w:rsidP="00C1330D">
          <w:pPr>
            <w:rPr>
              <w:lang w:val="en-US"/>
            </w:rPr>
          </w:pPr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\h \z \t "Heading 1;2;Title;1" </w:instrText>
          </w:r>
          <w:r>
            <w:fldChar w:fldCharType="separate"/>
          </w:r>
          <w:hyperlink w:anchor="_Toc427199386" w:history="1">
            <w:r w:rsidRPr="00DA6882">
              <w:rPr>
                <w:rStyle w:val="Hyperlink"/>
                <w:noProof/>
              </w:rPr>
              <w:t>Montador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7" w:history="1">
            <w:r w:rsidR="00C1330D" w:rsidRPr="00DA6882">
              <w:rPr>
                <w:rStyle w:val="Hyperlink"/>
                <w:noProof/>
              </w:rPr>
              <w:t>Formato de instruções e diretivas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8" w:history="1">
            <w:r w:rsidR="00C1330D" w:rsidRPr="00DA6882">
              <w:rPr>
                <w:rStyle w:val="Hyperlink"/>
                <w:noProof/>
              </w:rPr>
              <w:t>Diretivas do montador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9" w:history="1">
            <w:r w:rsidR="00C1330D" w:rsidRPr="00DA6882">
              <w:rPr>
                <w:rStyle w:val="Hyperlink"/>
                <w:noProof/>
              </w:rPr>
              <w:t>Neander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0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1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2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_Toc427199392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3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_Toc427199393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4" w:history="1">
            <w:r w:rsidR="00C1330D" w:rsidRPr="00DA6882">
              <w:rPr>
                <w:rStyle w:val="Hyperlink"/>
                <w:noProof/>
              </w:rPr>
              <w:t>Ahmes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_Toc427199394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5" w:history="1">
            <w:r w:rsidR="00C1330D" w:rsidRPr="00DA6882">
              <w:rPr>
                <w:rStyle w:val="Hyperlink"/>
                <w:noProof/>
              </w:rPr>
              <w:t>Flags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_Toc427199395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6" w:history="1">
            <w:r w:rsidR="00C1330D" w:rsidRPr="00DA6882">
              <w:rPr>
                <w:rStyle w:val="Hyperlink"/>
                <w:noProof/>
              </w:rPr>
              <w:t>Instruções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_Toc427199396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7" w:history="1">
            <w:r w:rsidR="00C1330D" w:rsidRPr="00DA6882">
              <w:rPr>
                <w:rStyle w:val="Hyperlink"/>
                <w:noProof/>
              </w:rPr>
              <w:t>Ramses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8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9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0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1047F2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1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CB1984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:rsidR="00C1330D" w:rsidRDefault="00C1330D" w:rsidP="00C1330D"/>
    <w:p w:rsidR="00C1330D" w:rsidRDefault="00C1330D" w:rsidP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1330D" w:rsidRDefault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</w:p>
    <w:p w:rsidR="00DC12FE" w:rsidRDefault="00DC12FE" w:rsidP="00DC12FE">
      <w:pPr>
        <w:pStyle w:val="Title"/>
      </w:pPr>
      <w:r>
        <w:t>Montador</w:t>
      </w:r>
      <w:bookmarkEnd w:id="0"/>
    </w:p>
    <w:p w:rsidR="007F4887" w:rsidRPr="007F4887" w:rsidRDefault="004C33F0" w:rsidP="007F4887">
      <w:pPr>
        <w:pStyle w:val="Heading1"/>
      </w:pPr>
      <w:bookmarkStart w:id="1" w:name="_Toc427199387"/>
      <w:r>
        <w:t>Formato de instruções e diretivas</w:t>
      </w:r>
      <w:bookmarkEnd w:id="1"/>
    </w:p>
    <w:p w:rsidR="004C33F0" w:rsidRDefault="004C33F0" w:rsidP="004C33F0"/>
    <w:p w:rsidR="004C33F0" w:rsidRPr="00CC11AF" w:rsidRDefault="004C33F0" w:rsidP="00B01570">
      <w:pPr>
        <w:rPr>
          <w:color w:val="767171" w:themeColor="background2" w:themeShade="80"/>
        </w:rPr>
      </w:pPr>
      <w:r w:rsidRPr="00CC11AF">
        <w:rPr>
          <w:color w:val="767171" w:themeColor="background2" w:themeShade="80"/>
        </w:rPr>
        <w:t>Label:    Mnemônico    Argumentos    ; Comentário</w:t>
      </w:r>
    </w:p>
    <w:p w:rsidR="00B01570" w:rsidRPr="00A3154A" w:rsidRDefault="00B01570" w:rsidP="00B0157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LABEL</w:t>
      </w:r>
    </w:p>
    <w:p w:rsidR="00A3341E" w:rsidRDefault="00B01570" w:rsidP="00B01570">
      <w:r>
        <w:t>Utilizada para nomear uma posição de memória, de forma que o programador possa referenciá-la como argumento de instruções sem saber o valor de seu endereço.</w:t>
      </w:r>
      <w:r w:rsidR="00B97B01">
        <w:t xml:space="preserve"> Permite, por exemplo, a referência a variáveis e posições de código para desvio.</w:t>
      </w:r>
    </w:p>
    <w:p w:rsidR="00B01570" w:rsidRDefault="00A3341E" w:rsidP="00A3341E">
      <w:r>
        <w:t>Não precisa</w:t>
      </w:r>
      <w:r w:rsidR="00D368E0">
        <w:t xml:space="preserve"> estar na mesma linha que uma instrução ou diretiva.</w:t>
      </w:r>
      <w:r>
        <w:t xml:space="preserve">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MNEMÔNICO</w:t>
      </w:r>
    </w:p>
    <w:p w:rsidR="00935D91" w:rsidRDefault="00935D91" w:rsidP="00B01570">
      <w:r>
        <w:t>O mnemônico da instrução ou diretiva.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ARGUMENTOS</w:t>
      </w:r>
    </w:p>
    <w:p w:rsidR="00935D91" w:rsidRDefault="001A4DDF" w:rsidP="00B01570">
      <w:r>
        <w:t>Os argumentos da instrução ou diretiva, que podem ser valores decimais positivos ou negativos, valores hexadecimais (</w:t>
      </w:r>
      <w:r w:rsidR="00624593">
        <w:t xml:space="preserve">usando </w:t>
      </w:r>
      <w:r>
        <w:t xml:space="preserve">prefixo H) ou labels. Também podem ser o nome de um registrador, </w:t>
      </w:r>
      <w:r w:rsidR="00624593">
        <w:t>em</w:t>
      </w:r>
      <w:r>
        <w:t xml:space="preserve"> certas máquinas e instruções.</w:t>
      </w:r>
    </w:p>
    <w:p w:rsidR="00624593" w:rsidRPr="00A3154A" w:rsidRDefault="00624593" w:rsidP="00624593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COMENTÁRIO</w:t>
      </w:r>
    </w:p>
    <w:p w:rsidR="00624593" w:rsidRPr="00624593" w:rsidRDefault="00A3154A" w:rsidP="00624593">
      <w:r>
        <w:t>C</w:t>
      </w:r>
      <w:r w:rsidR="007F4887">
        <w:t>omentários</w:t>
      </w:r>
      <w:r>
        <w:t xml:space="preserve"> de código</w:t>
      </w:r>
      <w:r w:rsidR="007F4887">
        <w:t xml:space="preserve"> são iniciados por ponto-e-vírgula, e </w:t>
      </w:r>
      <w:r>
        <w:t>seguem</w:t>
      </w:r>
      <w:r w:rsidR="007F4887">
        <w:t xml:space="preserve"> até o final da linha.</w:t>
      </w:r>
    </w:p>
    <w:p w:rsidR="00EE0202" w:rsidRDefault="00EE0202" w:rsidP="00EE0202">
      <w:pPr>
        <w:pStyle w:val="Heading1"/>
      </w:pPr>
      <w:bookmarkStart w:id="2" w:name="_Toc427199388"/>
      <w:r>
        <w:t>Diretivas do montador</w:t>
      </w:r>
      <w:bookmarkEnd w:id="2"/>
    </w:p>
    <w:p w:rsidR="00EE0202" w:rsidRPr="00F66CD1" w:rsidRDefault="00951922" w:rsidP="00951922">
      <w:pPr>
        <w:pStyle w:val="Heading2"/>
        <w:rPr>
          <w:color w:val="00009E"/>
        </w:rPr>
      </w:pPr>
      <w:r w:rsidRPr="00F66CD1">
        <w:rPr>
          <w:color w:val="00009E"/>
        </w:rPr>
        <w:t>ORG</w:t>
      </w:r>
      <w:r w:rsidR="007F7662" w:rsidRPr="00F66CD1">
        <w:rPr>
          <w:color w:val="00009E"/>
        </w:rPr>
        <w:t xml:space="preserve"> (Origin)</w:t>
      </w:r>
    </w:p>
    <w:p w:rsidR="00951922" w:rsidRPr="00951922" w:rsidRDefault="00951922" w:rsidP="00951922">
      <w:r>
        <w:t xml:space="preserve">Sintaxe: </w:t>
      </w:r>
      <w:r>
        <w:rPr>
          <w:b/>
        </w:rPr>
        <w:t xml:space="preserve">ORG </w:t>
      </w:r>
      <w:r>
        <w:t>a</w:t>
      </w:r>
    </w:p>
    <w:p w:rsidR="00DC679F" w:rsidRDefault="00951922" w:rsidP="00DC679F">
      <w:pPr>
        <w:ind w:left="426"/>
      </w:pPr>
      <w:r>
        <w:t>Posiciona a montagem das instruções subsequentes no endereço ‘a’ da memória.</w:t>
      </w:r>
    </w:p>
    <w:p w:rsidR="00951922" w:rsidRPr="00F66CD1" w:rsidRDefault="00951922" w:rsidP="00951922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DB</w:t>
      </w:r>
      <w:r w:rsidR="00210AA0" w:rsidRPr="00F66CD1">
        <w:rPr>
          <w:color w:val="00009E"/>
          <w:lang w:val="en-US"/>
        </w:rPr>
        <w:t xml:space="preserve"> (Define Byte)</w:t>
      </w:r>
    </w:p>
    <w:p w:rsidR="0011256B" w:rsidRPr="00F72CDD" w:rsidRDefault="00951922" w:rsidP="00951922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="0024518D" w:rsidRPr="00F72CDD">
        <w:rPr>
          <w:b/>
          <w:lang w:val="en-US"/>
        </w:rPr>
        <w:t>DB</w:t>
      </w:r>
      <w:r w:rsidR="003C55ED" w:rsidRPr="00F72CDD">
        <w:rPr>
          <w:lang w:val="en-US"/>
        </w:rPr>
        <w:t xml:space="preserve"> |</w:t>
      </w:r>
      <w:r w:rsidR="0024518D" w:rsidRPr="00F72CDD">
        <w:rPr>
          <w:lang w:val="en-US"/>
        </w:rPr>
        <w:t xml:space="preserve"> </w:t>
      </w:r>
      <w:r w:rsidR="0024518D" w:rsidRPr="00F72CDD">
        <w:rPr>
          <w:b/>
          <w:lang w:val="en-US"/>
        </w:rPr>
        <w:t xml:space="preserve">DB </w:t>
      </w:r>
      <w:r w:rsidR="0024518D" w:rsidRPr="00F72CDD">
        <w:rPr>
          <w:lang w:val="en-US"/>
        </w:rPr>
        <w:t>a</w:t>
      </w:r>
      <w:r w:rsidR="00210AA0" w:rsidRPr="00F72CDD">
        <w:rPr>
          <w:lang w:val="en-US"/>
        </w:rPr>
        <w:t xml:space="preserve">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>‘a’</w:t>
      </w:r>
    </w:p>
    <w:p w:rsidR="0024518D" w:rsidRDefault="0024518D" w:rsidP="00951922">
      <w:r>
        <w:t xml:space="preserve">Reserva um byte na posição de montagem atual, opcionalmente inicializando-o com um valor </w:t>
      </w:r>
      <w:r w:rsidR="0011256B">
        <w:t>‘a’.</w:t>
      </w:r>
      <w:r w:rsidR="00203D25">
        <w:t xml:space="preserve"> Valores negativos são convertidos para complemento de dois. O prefixo ‘h’ indica valor hexadecimal. O valor pode também ser um caractere ASCII, cercando-o com aspas simples.</w:t>
      </w:r>
    </w:p>
    <w:p w:rsidR="003C55ED" w:rsidRDefault="0024518D" w:rsidP="003C55ED">
      <w:pPr>
        <w:ind w:left="426"/>
      </w:pPr>
      <w:r>
        <w:t>Ex</w:t>
      </w:r>
      <w:r w:rsidR="00203D25">
        <w:t>emplos</w:t>
      </w:r>
      <w:r>
        <w:t xml:space="preserve">: </w:t>
      </w:r>
      <w:r w:rsidR="00524023">
        <w:t>DB |</w:t>
      </w:r>
      <w:r w:rsidR="00210AA0">
        <w:t xml:space="preserve"> </w:t>
      </w:r>
      <w:r w:rsidR="00524023">
        <w:t>DB 1 | DB -1 |</w:t>
      </w:r>
      <w:r w:rsidR="00203D25">
        <w:t xml:space="preserve"> DB </w:t>
      </w:r>
      <w:r w:rsidR="00524023">
        <w:t>h1A |</w:t>
      </w:r>
      <w:r>
        <w:t xml:space="preserve"> DB ‘</w:t>
      </w:r>
      <w:r w:rsidR="00210AA0">
        <w:t>z</w:t>
      </w:r>
      <w:r>
        <w:t>’</w:t>
      </w:r>
    </w:p>
    <w:p w:rsidR="00CB1984" w:rsidRDefault="00CB1984" w:rsidP="003C55ED">
      <w:pPr>
        <w:pStyle w:val="Heading2"/>
        <w:rPr>
          <w:color w:val="00009E"/>
          <w:lang w:val="en-US"/>
        </w:rPr>
      </w:pPr>
    </w:p>
    <w:p w:rsidR="003C55ED" w:rsidRPr="00F66CD1" w:rsidRDefault="003C55ED" w:rsidP="003C55ED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DW</w:t>
      </w:r>
      <w:r w:rsidR="00210AA0" w:rsidRPr="00F66CD1">
        <w:rPr>
          <w:color w:val="00009E"/>
          <w:lang w:val="en-US"/>
        </w:rPr>
        <w:t xml:space="preserve"> (Define Word)</w:t>
      </w:r>
    </w:p>
    <w:p w:rsidR="003C55ED" w:rsidRPr="00F72CDD" w:rsidRDefault="003C55ED" w:rsidP="003C55ED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Pr="00F72CDD">
        <w:rPr>
          <w:b/>
          <w:lang w:val="en-US"/>
        </w:rPr>
        <w:t>DW</w:t>
      </w:r>
      <w:r w:rsidRPr="00F72CDD">
        <w:rPr>
          <w:lang w:val="en-US"/>
        </w:rPr>
        <w:t xml:space="preserve"> | </w:t>
      </w:r>
      <w:r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>‘a’</w:t>
      </w:r>
    </w:p>
    <w:p w:rsidR="003C55ED" w:rsidRDefault="003C55ED" w:rsidP="003C55ED">
      <w:pPr>
        <w:ind w:left="426"/>
      </w:pPr>
      <w:r>
        <w:t>Reserva uma palavra (</w:t>
      </w:r>
      <w:r w:rsidR="00C251B7">
        <w:t>16 bits</w:t>
      </w:r>
      <w:r w:rsidR="00657417">
        <w:t xml:space="preserve">, ou 2 </w:t>
      </w:r>
      <w:r>
        <w:t>byte</w:t>
      </w:r>
      <w:r w:rsidR="00210AA0">
        <w:t>s) na posição de montagem atual, com a mesma sintaxe de DB.</w:t>
      </w:r>
      <w:r w:rsidR="00C251B7">
        <w:t xml:space="preserve"> Os 8 bits mais significativos são armazenados primeiro (big-endian).</w:t>
      </w:r>
    </w:p>
    <w:p w:rsidR="003C55ED" w:rsidRPr="009D4D65" w:rsidRDefault="003C55ED" w:rsidP="003C55ED">
      <w:pPr>
        <w:pStyle w:val="Heading2"/>
        <w:rPr>
          <w:color w:val="00009E"/>
        </w:rPr>
      </w:pPr>
      <w:r w:rsidRPr="009D4D65">
        <w:rPr>
          <w:color w:val="00009E"/>
        </w:rPr>
        <w:t>DAB</w:t>
      </w:r>
      <w:r w:rsidR="00210AA0" w:rsidRPr="009D4D65">
        <w:rPr>
          <w:color w:val="00009E"/>
        </w:rPr>
        <w:t xml:space="preserve"> (Define Array of Bytes)</w:t>
      </w:r>
    </w:p>
    <w:p w:rsidR="00A3341E" w:rsidRDefault="003C55ED" w:rsidP="00A3341E">
      <w:r>
        <w:t xml:space="preserve">Sintaxe: </w:t>
      </w:r>
      <w:r w:rsidRPr="003C55ED">
        <w:rPr>
          <w:b/>
        </w:rPr>
        <w:t>DAB</w:t>
      </w:r>
      <w:r>
        <w:rPr>
          <w:b/>
        </w:rPr>
        <w:t xml:space="preserve"> </w:t>
      </w:r>
      <w:r>
        <w:t xml:space="preserve">a | </w:t>
      </w:r>
      <w:r>
        <w:rPr>
          <w:b/>
        </w:rPr>
        <w:t xml:space="preserve">DAB </w:t>
      </w:r>
      <w:r>
        <w:t>a</w:t>
      </w:r>
      <w:r w:rsidR="00210AA0">
        <w:t>,</w:t>
      </w:r>
      <w:r>
        <w:t xml:space="preserve"> a</w:t>
      </w:r>
      <w:r w:rsidR="00210AA0">
        <w:t>,</w:t>
      </w:r>
      <w:r>
        <w:t xml:space="preserve"> a...</w:t>
      </w:r>
      <w:r w:rsidR="00210AA0">
        <w:t xml:space="preserve"> | </w:t>
      </w:r>
      <w:r w:rsidR="00210AA0">
        <w:rPr>
          <w:b/>
        </w:rPr>
        <w:t xml:space="preserve">DAB </w:t>
      </w:r>
      <w:r w:rsidR="00210AA0">
        <w:t>a a a...</w:t>
      </w:r>
      <w:r>
        <w:t xml:space="preserve"> | </w:t>
      </w:r>
      <w:r w:rsidR="007F7662">
        <w:rPr>
          <w:b/>
        </w:rPr>
        <w:t xml:space="preserve">DAB </w:t>
      </w:r>
      <w:r w:rsidR="007F7662">
        <w:t>‘aaa’</w:t>
      </w:r>
      <w:r w:rsidR="00542E17">
        <w:t xml:space="preserve"> | </w:t>
      </w:r>
      <w:r>
        <w:rPr>
          <w:b/>
        </w:rPr>
        <w:t xml:space="preserve">DAB </w:t>
      </w:r>
      <w:r w:rsidR="00210AA0" w:rsidRPr="00210AA0">
        <w:t>[</w:t>
      </w:r>
      <w:r>
        <w:t>a</w:t>
      </w:r>
      <w:r w:rsidR="00210AA0">
        <w:t>]</w:t>
      </w:r>
    </w:p>
    <w:p w:rsidR="00524023" w:rsidRDefault="00210AA0" w:rsidP="00A3341E">
      <w:r>
        <w:t>Reserva uma seq</w:t>
      </w:r>
      <w:r w:rsidR="007F7662">
        <w:t xml:space="preserve">uência de um ou mais bytes. </w:t>
      </w:r>
      <w:r w:rsidR="00542E17">
        <w:t xml:space="preserve">Os bytes podem ser valores declarados um a um, separados por vírgulas ou espaços, </w:t>
      </w:r>
      <w:r w:rsidR="00C251B7">
        <w:t>onde ‘a’</w:t>
      </w:r>
      <w:r w:rsidR="00524023">
        <w:t xml:space="preserve"> segue sintaxe de DB.</w:t>
      </w:r>
      <w:r w:rsidR="00A3341E">
        <w:t xml:space="preserve"> </w:t>
      </w:r>
      <w:r w:rsidR="00DC12FE">
        <w:t>Ainda, pode ser uma sequência de caracteres A</w:t>
      </w:r>
      <w:r w:rsidR="00A3341E">
        <w:t>SCII cercada por aspas simples.</w:t>
      </w:r>
    </w:p>
    <w:p w:rsidR="00524023" w:rsidRDefault="00524023" w:rsidP="00524023">
      <w:pPr>
        <w:ind w:left="426"/>
      </w:pPr>
      <w:r>
        <w:t>Um número</w:t>
      </w:r>
      <w:r w:rsidR="00657417">
        <w:t xml:space="preserve"> ‘a’</w:t>
      </w:r>
      <w:r>
        <w:t xml:space="preserve"> entre colchetes permite reservar</w:t>
      </w:r>
      <w:r w:rsidR="00657417">
        <w:t xml:space="preserve"> ‘a’</w:t>
      </w:r>
      <w:r>
        <w:t xml:space="preserve"> valores sem inicializá-los.</w:t>
      </w:r>
    </w:p>
    <w:p w:rsidR="00657417" w:rsidRDefault="00524023" w:rsidP="00657417">
      <w:r>
        <w:t>Exemplos: DAB 1, -1, h1A, ‘z’ | DAB ‘abcde’ | DAB ‘’’</w:t>
      </w:r>
      <w:r w:rsidR="00657417">
        <w:t xml:space="preserve"> | DAB [20]</w:t>
      </w:r>
    </w:p>
    <w:p w:rsidR="00657417" w:rsidRPr="00F66CD1" w:rsidRDefault="00657417" w:rsidP="00657417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DAW (Define Array of Words)</w:t>
      </w:r>
    </w:p>
    <w:p w:rsidR="00657417" w:rsidRDefault="00657417" w:rsidP="00657417">
      <w:r>
        <w:t xml:space="preserve">Sintaxe: </w:t>
      </w:r>
      <w:r w:rsidRPr="003C55ED">
        <w:rPr>
          <w:b/>
        </w:rPr>
        <w:t>DA</w:t>
      </w:r>
      <w:r>
        <w:rPr>
          <w:b/>
        </w:rPr>
        <w:t xml:space="preserve">W </w:t>
      </w:r>
      <w:r>
        <w:t xml:space="preserve">a | </w:t>
      </w:r>
      <w:r>
        <w:rPr>
          <w:b/>
        </w:rPr>
        <w:t xml:space="preserve">DAW </w:t>
      </w:r>
      <w:r>
        <w:t xml:space="preserve">a, a, a... | </w:t>
      </w:r>
      <w:r>
        <w:rPr>
          <w:b/>
        </w:rPr>
        <w:t xml:space="preserve">DAW </w:t>
      </w:r>
      <w:r>
        <w:t xml:space="preserve">a a a... | </w:t>
      </w:r>
      <w:r>
        <w:rPr>
          <w:b/>
        </w:rPr>
        <w:t xml:space="preserve">DAW </w:t>
      </w:r>
      <w:r>
        <w:t xml:space="preserve">‘aaa’ | </w:t>
      </w:r>
      <w:r>
        <w:rPr>
          <w:b/>
        </w:rPr>
        <w:t xml:space="preserve">DAW </w:t>
      </w:r>
      <w:r w:rsidRPr="00210AA0">
        <w:t>[</w:t>
      </w:r>
      <w:r>
        <w:t>a]</w:t>
      </w:r>
    </w:p>
    <w:p w:rsidR="00F66CD1" w:rsidRDefault="00657417" w:rsidP="00F66CD1">
      <w:r>
        <w:t>Reserva uma sequência de uma ou mais palavras</w:t>
      </w:r>
      <w:r w:rsidR="0087412A">
        <w:t xml:space="preserve"> (valores de 16 bits</w:t>
      </w:r>
      <w:r>
        <w:t>), com a mesma sintaxe de DAB.</w:t>
      </w:r>
      <w:r w:rsidR="0087412A">
        <w:t xml:space="preserve"> Os 8 bits mais significativos são armazenados primeiro (big-endian).</w:t>
      </w:r>
      <w:r w:rsidR="008709A0">
        <w:t xml:space="preserve"> Caracteres ASCII, portanto, são armazenados no segundo byte.</w:t>
      </w:r>
    </w:p>
    <w:p w:rsidR="00F66CD1" w:rsidRDefault="00F66CD1" w:rsidP="00F66CD1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D368E0" w:rsidRPr="00AD6E44" w:rsidRDefault="00ED097E" w:rsidP="00AD6E44">
      <w:pPr>
        <w:pStyle w:val="Title"/>
      </w:pPr>
      <w:bookmarkStart w:id="3" w:name="_Toc427199389"/>
      <w:r w:rsidRPr="00AD6E44">
        <w:lastRenderedPageBreak/>
        <w:t>Neander</w:t>
      </w:r>
      <w:bookmarkEnd w:id="3"/>
    </w:p>
    <w:p w:rsidR="00882C59" w:rsidRPr="00AD5B75" w:rsidRDefault="00882C59" w:rsidP="00AD5B75">
      <w:pPr>
        <w:pStyle w:val="Heading1"/>
      </w:pPr>
      <w:bookmarkStart w:id="4" w:name="_Toc427199390"/>
      <w:r w:rsidRPr="00AD5B75">
        <w:t>Modos de endereçamento</w:t>
      </w:r>
      <w:bookmarkEnd w:id="4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882C59" w:rsidRDefault="00882C59" w:rsidP="00AD5B75">
      <w:r>
        <w:t xml:space="preserve">O valor do argumento </w:t>
      </w:r>
      <w:r w:rsidR="00AD6E44">
        <w:t>‘a’</w:t>
      </w:r>
      <w:r w:rsidR="005570DF">
        <w:t xml:space="preserve"> em uma instrução </w:t>
      </w:r>
      <w:r>
        <w:t>representa o endereço onde o operando se encontra</w:t>
      </w:r>
      <w:r w:rsidR="005570DF">
        <w:t xml:space="preserve"> </w:t>
      </w:r>
      <w:r w:rsidR="00F421AB">
        <w:t>ou,</w:t>
      </w:r>
      <w:r w:rsidR="005570DF">
        <w:t xml:space="preserve"> em operações de jump, o endereço para qual o desvio</w:t>
      </w:r>
      <w:r>
        <w:t xml:space="preserve"> será realizado.</w:t>
      </w:r>
    </w:p>
    <w:p w:rsidR="00882C59" w:rsidRDefault="00882C59" w:rsidP="00AD5B75">
      <w:pPr>
        <w:pStyle w:val="Heading1"/>
      </w:pPr>
      <w:bookmarkStart w:id="5" w:name="_Toc427199391"/>
      <w:r>
        <w:t>Registradores</w:t>
      </w:r>
      <w:bookmarkEnd w:id="5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AC (A</w:t>
      </w:r>
      <w:r w:rsidR="00AA6FD6" w:rsidRPr="00A3154A">
        <w:rPr>
          <w:color w:val="767171" w:themeColor="background2" w:themeShade="80"/>
        </w:rPr>
        <w:t>ccumulat</w:t>
      </w:r>
      <w:r w:rsidRPr="00A3154A">
        <w:rPr>
          <w:color w:val="767171" w:themeColor="background2" w:themeShade="80"/>
        </w:rPr>
        <w:t>or)</w:t>
      </w:r>
    </w:p>
    <w:p w:rsidR="00882C59" w:rsidRDefault="00056270" w:rsidP="00AD5B75">
      <w:r>
        <w:t xml:space="preserve">Registrador de 8 bits. </w:t>
      </w:r>
      <w:r w:rsidR="0054022E">
        <w:t xml:space="preserve">Armazena o resultado de todas as operações lógicas e aritméticas. </w:t>
      </w:r>
      <w:r w:rsidR="004C6FD3">
        <w:t>É</w:t>
      </w:r>
      <w:r w:rsidR="003D441E">
        <w:t xml:space="preserve"> sempre</w:t>
      </w:r>
      <w:r w:rsidR="004C6FD3">
        <w:t xml:space="preserve"> o primeiro operando de</w:t>
      </w:r>
      <w:r w:rsidR="003D441E">
        <w:t xml:space="preserve"> operações lógicas e aritméticas. Em operações de dois operandos, o segundo operando é retirado da memória.</w:t>
      </w:r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882C59" w:rsidRPr="00882C59" w:rsidRDefault="00056270" w:rsidP="00AD5B75">
      <w:r>
        <w:t xml:space="preserve">Apontador de programa de 8 bits. </w:t>
      </w:r>
      <w:r w:rsidR="00AA6FD6">
        <w:t>Contém</w:t>
      </w:r>
      <w:r w:rsidR="008204BA">
        <w:t xml:space="preserve"> um endereço</w:t>
      </w:r>
      <w:r w:rsidR="00AA6FD6">
        <w:t>,</w:t>
      </w:r>
      <w:r w:rsidR="008204BA">
        <w:t xml:space="preserve"> que aponta </w:t>
      </w:r>
      <w:r w:rsidR="00FD29EB">
        <w:t xml:space="preserve">para a instrução </w:t>
      </w:r>
      <w:r w:rsidR="008204BA">
        <w:t>a ser</w:t>
      </w:r>
      <w:r w:rsidR="00FD29EB">
        <w:t xml:space="preserve"> executada no próximo </w:t>
      </w:r>
      <w:r w:rsidR="008204BA">
        <w:t>passo da máquina.</w:t>
      </w:r>
    </w:p>
    <w:p w:rsidR="00882C59" w:rsidRDefault="00882C59" w:rsidP="00AD5B75">
      <w:pPr>
        <w:pStyle w:val="Heading1"/>
      </w:pPr>
      <w:bookmarkStart w:id="6" w:name="_Toc427199392"/>
      <w:r>
        <w:t>Flags</w:t>
      </w:r>
      <w:bookmarkEnd w:id="6"/>
    </w:p>
    <w:p w:rsidR="003D441E" w:rsidRPr="00A3154A" w:rsidRDefault="003D441E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3D441E" w:rsidRDefault="003D441E" w:rsidP="00AD5B75">
      <w:r>
        <w:t xml:space="preserve">Interpreta o valor do acumulador como um valor em complemento </w:t>
      </w:r>
      <w:r w:rsidR="00AD5B75">
        <w:t xml:space="preserve">de </w:t>
      </w:r>
      <w:r w:rsidR="00AA6FD6">
        <w:t>2</w:t>
      </w:r>
      <w:r w:rsidR="00541A70">
        <w:t xml:space="preserve"> (-128 a +127)</w:t>
      </w:r>
      <w:r w:rsidR="00AD5B75">
        <w:t>, sendo ativa quando o valor é negativo.</w:t>
      </w:r>
      <w:r w:rsidR="00541A70">
        <w:t xml:space="preserve"> </w:t>
      </w:r>
      <w:r w:rsidR="00440056">
        <w:t xml:space="preserve">Os </w:t>
      </w:r>
      <w:r w:rsidR="00A06ACB">
        <w:t>valores de 255 a 128 rep</w:t>
      </w:r>
      <w:r w:rsidR="00DB404C">
        <w:t>resentam a faixa de -1 a -128, sendo</w:t>
      </w:r>
      <w:r w:rsidR="00A06ACB">
        <w:t xml:space="preserve"> considerados negativos.</w:t>
      </w:r>
    </w:p>
    <w:p w:rsidR="00AD5B75" w:rsidRPr="00A3154A" w:rsidRDefault="00AD5B75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AD5B75" w:rsidRDefault="00AA6FD6" w:rsidP="00AD5B75">
      <w:r>
        <w:t>Se torna ativa quando o valor do acumulador é zero.</w:t>
      </w:r>
    </w:p>
    <w:p w:rsidR="00ED097E" w:rsidRPr="00A3489D" w:rsidRDefault="00ED097E" w:rsidP="00AD5B75">
      <w:pPr>
        <w:pStyle w:val="Heading1"/>
      </w:pPr>
      <w:bookmarkStart w:id="7" w:name="_Toc427199393"/>
      <w:r w:rsidRPr="00A3489D">
        <w:t>Instruções</w:t>
      </w:r>
      <w:bookmarkEnd w:id="7"/>
    </w:p>
    <w:p w:rsidR="00CD7588" w:rsidRPr="00A3489D" w:rsidRDefault="00CD7588" w:rsidP="00AD5B75">
      <w:pPr>
        <w:pStyle w:val="Heading2"/>
      </w:pPr>
      <w:r w:rsidRPr="00A3489D">
        <w:t>NOP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NOP</w:t>
      </w:r>
    </w:p>
    <w:p w:rsidR="00CD7588" w:rsidRPr="00A3489D" w:rsidRDefault="00CD7588" w:rsidP="00AD5B75">
      <w:r w:rsidRPr="00A3489D">
        <w:t>Nenhuma operação.</w:t>
      </w:r>
    </w:p>
    <w:p w:rsidR="00CD7588" w:rsidRPr="00A3489D" w:rsidRDefault="00F31D18" w:rsidP="00AD5B75">
      <w:pPr>
        <w:pStyle w:val="Heading2"/>
      </w:pPr>
      <w:r w:rsidRPr="00A3489D">
        <w:t>STA (Store accumulator)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STA</w:t>
      </w:r>
      <w:r w:rsidRPr="00A3489D">
        <w:t xml:space="preserve"> a</w:t>
      </w:r>
    </w:p>
    <w:p w:rsidR="00F31D18" w:rsidRPr="00A3489D" w:rsidRDefault="00CD7588" w:rsidP="00AD5B75">
      <w:r w:rsidRPr="00A3489D">
        <w:t>Armazena o valor do acumulador no endereço 'a'.</w:t>
      </w:r>
      <w:r w:rsidR="00F31D18" w:rsidRPr="00A3489D">
        <w:t xml:space="preserve"> </w:t>
      </w:r>
    </w:p>
    <w:p w:rsidR="00F31D18" w:rsidRPr="00A3489D" w:rsidRDefault="00F31D18" w:rsidP="00AD5B75">
      <w:pPr>
        <w:pStyle w:val="Heading2"/>
      </w:pPr>
      <w:r w:rsidRPr="00A3489D">
        <w:t>LDA (Load accumulador)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LDA</w:t>
      </w:r>
      <w:r w:rsidRPr="00A3489D">
        <w:t xml:space="preserve"> a</w:t>
      </w:r>
    </w:p>
    <w:p w:rsidR="00F31D18" w:rsidRPr="00A3489D" w:rsidRDefault="00CD7588" w:rsidP="00AD5B75">
      <w:r w:rsidRPr="00A3489D">
        <w:t>Carrega o valor no endereço 'a' para o acumulador.</w:t>
      </w:r>
    </w:p>
    <w:p w:rsidR="00F31D18" w:rsidRPr="00A3489D" w:rsidRDefault="00F31D18" w:rsidP="00AD5B75">
      <w:pPr>
        <w:pStyle w:val="Heading2"/>
      </w:pPr>
      <w:r w:rsidRPr="00A3489D">
        <w:lastRenderedPageBreak/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a</w:t>
      </w:r>
    </w:p>
    <w:p w:rsidR="00CD7588" w:rsidRPr="00A3489D" w:rsidRDefault="00CD7588" w:rsidP="00AD5B75">
      <w:r w:rsidRPr="00A3489D">
        <w:t>Adiciona o valor no endereço 'a' ao acumulador.</w:t>
      </w:r>
      <w:r w:rsidR="000B5E21">
        <w:t xml:space="preserve"> </w:t>
      </w:r>
      <w:r w:rsidR="00EC7E18">
        <w:t>O bit de excesso (“vai-um”) é descartado. A operação funciona mesmo interpretando-se os valores como complemento de dois.</w:t>
      </w:r>
    </w:p>
    <w:p w:rsidR="00F31D18" w:rsidRPr="00A3489D" w:rsidRDefault="00F31D18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Realiza um 'ou' lógico entre </w:t>
      </w:r>
      <w:r w:rsidR="00894068"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AND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a</w:t>
      </w:r>
    </w:p>
    <w:p w:rsidR="00894068" w:rsidRPr="00A3489D" w:rsidRDefault="00894068" w:rsidP="00894068">
      <w:r w:rsidRPr="00A3489D">
        <w:t>Realiza um '</w:t>
      </w:r>
      <w:r>
        <w:t>e</w:t>
      </w:r>
      <w:r w:rsidRPr="00A3489D">
        <w:t xml:space="preserve">' lógico entre </w:t>
      </w:r>
      <w:r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</w:p>
    <w:p w:rsidR="00CD7588" w:rsidRPr="00A3489D" w:rsidRDefault="00CD7588" w:rsidP="00AD5B75">
      <w:r w:rsidRPr="00A3489D">
        <w:t xml:space="preserve">Inverte (complementa) o valor </w:t>
      </w:r>
      <w:r w:rsidR="00894068">
        <w:t>de cada um dos</w:t>
      </w:r>
      <w:r w:rsidRPr="00A3489D">
        <w:t xml:space="preserve"> bits do acumulador.</w:t>
      </w:r>
    </w:p>
    <w:p w:rsidR="00F31D18" w:rsidRPr="00A3489D" w:rsidRDefault="00F31D18" w:rsidP="00AD5B75">
      <w:pPr>
        <w:pStyle w:val="Heading2"/>
      </w:pPr>
      <w:r w:rsidRPr="00A3489D">
        <w:t>JMP (Jump)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JMP</w:t>
      </w:r>
      <w:r w:rsidRPr="00A3489D">
        <w:t xml:space="preserve"> a</w:t>
      </w:r>
    </w:p>
    <w:p w:rsidR="00CD7588" w:rsidRPr="00A3489D" w:rsidRDefault="00CD7588" w:rsidP="00AD5B75">
      <w:r w:rsidRPr="00A3489D">
        <w:t>Desvia a execução para o endereço 'a' (desvio incondicional).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JN (Jump on Negative)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JN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N estiver ativada (acumulador negativo),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JZ (Jump on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ativada (acumulador zerado),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HLT (Halt)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HLT</w:t>
      </w:r>
    </w:p>
    <w:p w:rsidR="00CD7588" w:rsidRPr="00A3489D" w:rsidRDefault="00CD7588" w:rsidP="00AD5B75">
      <w:r w:rsidRPr="00A3489D">
        <w:t>Termina a execução.</w:t>
      </w:r>
    </w:p>
    <w:p w:rsidR="00434789" w:rsidRPr="00A3489D" w:rsidRDefault="00434789" w:rsidP="00AD5B75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D7588" w:rsidRDefault="00CD7588" w:rsidP="00AD6E44">
      <w:pPr>
        <w:pStyle w:val="Title"/>
      </w:pPr>
      <w:bookmarkStart w:id="8" w:name="_Toc427199394"/>
      <w:r w:rsidRPr="00A3489D">
        <w:lastRenderedPageBreak/>
        <w:t>Ahmes</w:t>
      </w:r>
      <w:bookmarkEnd w:id="8"/>
    </w:p>
    <w:p w:rsidR="00FE69B3" w:rsidRDefault="00FE69B3" w:rsidP="00FE69B3"/>
    <w:p w:rsidR="00FE69B3" w:rsidRPr="00FE69B3" w:rsidRDefault="008E1A98" w:rsidP="00FE69B3">
      <w:r>
        <w:t>Ahmes é uma extensão da arquitetura Neander, com diversas flags e instruções adicionais.</w:t>
      </w:r>
    </w:p>
    <w:p w:rsidR="00237E90" w:rsidRDefault="00237E90" w:rsidP="008E1A98">
      <w:pPr>
        <w:pStyle w:val="Heading1"/>
      </w:pPr>
      <w:bookmarkStart w:id="9" w:name="_Toc427199395"/>
      <w:r>
        <w:t>Flags adicionais</w:t>
      </w:r>
      <w:bookmarkEnd w:id="9"/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V (Overflow)</w:t>
      </w:r>
    </w:p>
    <w:p w:rsidR="00237E90" w:rsidRPr="00237E90" w:rsidRDefault="00410B3D" w:rsidP="00237E90">
      <w:r>
        <w:t>Sinaliza a ocorrência estouro de representação</w:t>
      </w:r>
      <w:r w:rsidR="00A06ACB">
        <w:t xml:space="preserve"> (resultado fora da faixa de representação)</w:t>
      </w:r>
      <w:r>
        <w:t xml:space="preserve"> na última operação </w:t>
      </w:r>
      <w:r w:rsidR="00E100B6">
        <w:t>de soma ou subtração</w:t>
      </w:r>
      <w:r>
        <w:t xml:space="preserve"> realizada, interpretando os valores</w:t>
      </w:r>
      <w:r w:rsidR="00A06ACB">
        <w:t xml:space="preserve"> de operando</w:t>
      </w:r>
      <w:r w:rsidR="00DB404C">
        <w:t>s</w:t>
      </w:r>
      <w:r w:rsidR="00A06ACB">
        <w:t xml:space="preserve"> e resultado</w:t>
      </w:r>
      <w:r>
        <w:t xml:space="preserve"> como complemento de dois</w:t>
      </w:r>
      <w:r w:rsidR="00060D20">
        <w:t xml:space="preserve"> (-128 a +127)</w:t>
      </w:r>
      <w:r>
        <w:t>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 (Carry)</w:t>
      </w:r>
    </w:p>
    <w:p w:rsidR="00237E90" w:rsidRPr="00410B3D" w:rsidRDefault="00060D20" w:rsidP="00237E90">
      <w:r>
        <w:t>Em operações de adição, sinaliza se houve carry (“vai-um”), interpretando os valores como inteiros positivos (0 a +255)</w:t>
      </w:r>
      <w:r w:rsidR="00E100B6">
        <w:t>. Atua como bit extra em operações de rotação e shift.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B (Borrow)</w:t>
      </w:r>
    </w:p>
    <w:p w:rsidR="00237E90" w:rsidRPr="00E100B6" w:rsidRDefault="00E100B6" w:rsidP="00237E90">
      <w:pPr>
        <w:ind w:left="426"/>
      </w:pPr>
      <w:r w:rsidRPr="00E100B6">
        <w:t>Em operações de subtração, sinaliza se houve borrow (“empresta-um”)</w:t>
      </w:r>
      <w:r>
        <w:t>, interpretando os valores como inteiros positivos (0 a +255).</w:t>
      </w:r>
    </w:p>
    <w:p w:rsidR="002206BB" w:rsidRPr="00A3489D" w:rsidRDefault="00B7184E" w:rsidP="008E1A98">
      <w:pPr>
        <w:pStyle w:val="Heading1"/>
      </w:pPr>
      <w:bookmarkStart w:id="10" w:name="_Toc427199396"/>
      <w:r w:rsidRPr="00A3489D">
        <w:t>Instruções</w:t>
      </w:r>
      <w:r w:rsidR="007112DC">
        <w:t xml:space="preserve"> adicionais</w:t>
      </w:r>
      <w:bookmarkEnd w:id="10"/>
    </w:p>
    <w:p w:rsidR="00F31D18" w:rsidRPr="00A3489D" w:rsidRDefault="00F31D18" w:rsidP="00AD5B75">
      <w:pPr>
        <w:pStyle w:val="Heading2"/>
      </w:pPr>
      <w:r w:rsidRPr="00A3489D"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a</w:t>
      </w:r>
    </w:p>
    <w:p w:rsidR="00CD7588" w:rsidRPr="00A3489D" w:rsidRDefault="00CD7588" w:rsidP="00AD5B75">
      <w:r w:rsidRPr="00A3489D">
        <w:t>Subtrai o valor no endereço 'a' do acumulador.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JP (Jump on Positive)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JP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as flags N e Z estiverem desativadas (acumulador positivo), desvia a execução para o endereço 'a'.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 xml:space="preserve">JV (Jump on </w:t>
      </w:r>
      <w:r w:rsidR="00B7184E" w:rsidRPr="00AD5B75">
        <w:rPr>
          <w:lang w:val="en-US"/>
        </w:rPr>
        <w:t>Ov</w:t>
      </w:r>
      <w:r w:rsidRPr="00AD5B75">
        <w:rPr>
          <w:lang w:val="en-US"/>
        </w:rPr>
        <w:t>erflow)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JV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V estiver ativada (overflow),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JNV (Jump on Not Overflow)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JNV</w:t>
      </w:r>
      <w:r w:rsidRPr="00A3489D">
        <w:t xml:space="preserve"> a</w:t>
      </w:r>
    </w:p>
    <w:p w:rsidR="00CD7588" w:rsidRPr="00A3489D" w:rsidRDefault="00CD7588" w:rsidP="00AD5B75">
      <w:r w:rsidRPr="00A3489D">
        <w:t>Se a flag V estiver desativada (not 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JNZ (Jump on Not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desativada (acumulador diferente de zero),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lastRenderedPageBreak/>
        <w:t>JC (Jump on Carry)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JC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C estiver ativada (carry),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JNC (Jump on Not Carry)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JNC</w:t>
      </w:r>
      <w:r w:rsidRPr="00A3489D">
        <w:t xml:space="preserve"> a</w:t>
      </w:r>
    </w:p>
    <w:p w:rsidR="00CD7588" w:rsidRPr="00A3489D" w:rsidRDefault="00CD7588" w:rsidP="00AD5B75">
      <w:r w:rsidRPr="00A3489D">
        <w:t>Se a flag C estiver desativada (not 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JB (Jump on Borrow)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JB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B estiver ativada (borrow),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JNB (Jump on Not Borrow)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JNB</w:t>
      </w:r>
      <w:r w:rsidRPr="00A3489D">
        <w:t xml:space="preserve"> a</w:t>
      </w:r>
    </w:p>
    <w:p w:rsidR="00CD7588" w:rsidRPr="00A3489D" w:rsidRDefault="00CD7588" w:rsidP="00AD5B75">
      <w:r w:rsidRPr="00A3489D">
        <w:t>Se a flag B estiver desativada (not borrow), desvia a execução para o endereço 'a'.</w:t>
      </w:r>
    </w:p>
    <w:p w:rsidR="00F31D18" w:rsidRPr="00A3489D" w:rsidRDefault="00B7184E" w:rsidP="00AD5B75">
      <w:pPr>
        <w:pStyle w:val="Heading2"/>
      </w:pPr>
      <w:r w:rsidRPr="00A3489D">
        <w:t>SHR (Shift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SHR</w:t>
      </w:r>
    </w:p>
    <w:p w:rsidR="00CD7588" w:rsidRPr="00A3489D" w:rsidRDefault="00CD7588" w:rsidP="00AD5B75">
      <w:r w:rsidRPr="00A3489D">
        <w:t>Reliza shift lógico dos bits do acumulador para a direita, passando o estado do bit menos significativo para a flag C (carry) e preenchendo o bit mais significativo com 0.</w:t>
      </w:r>
    </w:p>
    <w:p w:rsidR="00F31D18" w:rsidRPr="00A3489D" w:rsidRDefault="00B7184E" w:rsidP="00AD5B75">
      <w:pPr>
        <w:pStyle w:val="Heading2"/>
      </w:pPr>
      <w:r w:rsidRPr="00A3489D">
        <w:t>SHL (Shift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SHL</w:t>
      </w:r>
    </w:p>
    <w:p w:rsidR="00CD7588" w:rsidRPr="00A3489D" w:rsidRDefault="00CD7588" w:rsidP="00AD5B75">
      <w:r w:rsidRPr="00A3489D">
        <w:t>Reliza shift lógico dos bits do acumulador para a esquerda, passando o estado do bit mais significativo para a flag C (carry) e preenchendo o bit menos significativo com 0.</w:t>
      </w:r>
    </w:p>
    <w:p w:rsidR="00F31D18" w:rsidRPr="00A3489D" w:rsidRDefault="00B7184E" w:rsidP="00AD5B75">
      <w:pPr>
        <w:pStyle w:val="Heading2"/>
      </w:pPr>
      <w:r w:rsidRPr="00A3489D">
        <w:t>ROR (Rotate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ROR</w:t>
      </w:r>
    </w:p>
    <w:p w:rsidR="00CD7588" w:rsidRPr="00A3489D" w:rsidRDefault="00CD7588" w:rsidP="00AD5B75">
      <w:r w:rsidRPr="00A3489D">
        <w:t>Realiza rotação para a esquerda dos bits do acumulador, incluindo a flag C (carry) como um bit.</w:t>
      </w:r>
    </w:p>
    <w:p w:rsidR="00F31D18" w:rsidRPr="00A3489D" w:rsidRDefault="00B7184E" w:rsidP="00AD5B75">
      <w:pPr>
        <w:pStyle w:val="Heading2"/>
      </w:pPr>
      <w:r w:rsidRPr="00A3489D">
        <w:t>ROL (Rotate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ROL</w:t>
      </w:r>
    </w:p>
    <w:p w:rsidR="00CD7588" w:rsidRPr="00A3489D" w:rsidRDefault="00CD7588" w:rsidP="00AD5B75">
      <w:r w:rsidRPr="00A3489D">
        <w:t>Realiza rotação para a direita dos bits do acumulador, incluindo a flag C (carry) como um bit.</w:t>
      </w:r>
    </w:p>
    <w:p w:rsidR="00604B99" w:rsidRPr="00A3489D" w:rsidRDefault="00604B99" w:rsidP="00237E90">
      <w:pPr>
        <w:ind w:left="0"/>
      </w:pPr>
    </w:p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B7184E" w:rsidRDefault="00B7184E" w:rsidP="00AD6E44">
      <w:pPr>
        <w:pStyle w:val="Title"/>
      </w:pPr>
      <w:bookmarkStart w:id="11" w:name="_Toc427199397"/>
      <w:r w:rsidRPr="00A3489D">
        <w:lastRenderedPageBreak/>
        <w:t>Ramses</w:t>
      </w:r>
      <w:bookmarkEnd w:id="11"/>
    </w:p>
    <w:p w:rsidR="008E1A98" w:rsidRDefault="008E1A98" w:rsidP="008E1A98"/>
    <w:p w:rsidR="008E1A98" w:rsidRPr="008E1A98" w:rsidRDefault="008E1A98" w:rsidP="008E1A98">
      <w:r>
        <w:t>Ramses também é uma extensão da arquitetura Neander, porém, com instruções foram adaptadas para suportar múltiplos registradores.</w:t>
      </w:r>
    </w:p>
    <w:p w:rsidR="00F66CD1" w:rsidRDefault="00F66CD1" w:rsidP="00F66CD1">
      <w:pPr>
        <w:pStyle w:val="Heading1"/>
      </w:pPr>
      <w:bookmarkStart w:id="12" w:name="_Toc427199398"/>
      <w:r>
        <w:t>Modos de endereçamento</w:t>
      </w:r>
      <w:bookmarkEnd w:id="12"/>
    </w:p>
    <w:p w:rsidR="00F66CD1" w:rsidRDefault="00F66CD1" w:rsidP="00F66CD1"/>
    <w:p w:rsidR="00F66CD1" w:rsidRPr="00420397" w:rsidRDefault="00F66CD1" w:rsidP="00F66CD1">
      <w:r>
        <w:t>A presença de prefixos ou sufixos para o argumento ‘a’ é capaz de alterar como uma instrução interpreta e busca seu operando em memória.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F66CD1" w:rsidRPr="005570DF" w:rsidRDefault="00F66CD1" w:rsidP="00F66CD1">
      <w:r>
        <w:t>Sintaxe:</w:t>
      </w:r>
      <w:r w:rsidRPr="00420397">
        <w:t xml:space="preserve"> a</w:t>
      </w:r>
      <w:r>
        <w:rPr>
          <w:b/>
        </w:rPr>
        <w:t xml:space="preserve"> </w:t>
      </w:r>
      <w:r>
        <w:t>(somente valor</w:t>
      </w:r>
      <w:r w:rsidR="00F421AB">
        <w:t>/label</w:t>
      </w:r>
      <w:r>
        <w:t>)</w:t>
      </w:r>
    </w:p>
    <w:p w:rsidR="00F66CD1" w:rsidRDefault="00F66CD1" w:rsidP="00F66CD1">
      <w:pPr>
        <w:ind w:left="426"/>
      </w:pPr>
      <w:r>
        <w:t>O valor do argumento ‘a’ representa o endereço onde o operando se encontra</w:t>
      </w:r>
      <w:r w:rsidR="00F421AB">
        <w:t xml:space="preserve"> ou,</w:t>
      </w:r>
      <w:r>
        <w:t xml:space="preserve"> em operações de jump, o endereço para qual o desvio será realizado.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INDIRETO</w:t>
      </w:r>
    </w:p>
    <w:p w:rsidR="00F66CD1" w:rsidRDefault="00F66CD1" w:rsidP="00F66CD1">
      <w:r>
        <w:t xml:space="preserve">Sintaxe: </w:t>
      </w:r>
      <w:r w:rsidRPr="007112DC">
        <w:t>a</w:t>
      </w:r>
      <w:r w:rsidRPr="00420397">
        <w:rPr>
          <w:b/>
        </w:rPr>
        <w:t>,</w:t>
      </w:r>
      <w:r w:rsidRPr="00EE0202">
        <w:rPr>
          <w:rFonts w:ascii="Times New Roman" w:hAnsi="Times New Roman" w:cs="Times New Roman"/>
          <w:b/>
        </w:rPr>
        <w:t>I</w:t>
      </w:r>
      <w:r>
        <w:t xml:space="preserve"> (valor</w:t>
      </w:r>
      <w:r w:rsidR="00F421AB">
        <w:t>/label</w:t>
      </w:r>
      <w:r>
        <w:t xml:space="preserve"> com sufixo ,</w:t>
      </w:r>
      <w:r w:rsidRPr="00EE0202">
        <w:rPr>
          <w:rFonts w:ascii="Times New Roman" w:hAnsi="Times New Roman" w:cs="Times New Roman"/>
        </w:rPr>
        <w:t>I</w:t>
      </w:r>
      <w:r>
        <w:t>)</w:t>
      </w:r>
    </w:p>
    <w:p w:rsidR="00F66CD1" w:rsidRDefault="00F66CD1" w:rsidP="00F66CD1">
      <w:r>
        <w:t>O valor do argumento ‘a’ representa um endereço que por sua vez contém o endereço direto.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IMEDIATO</w:t>
      </w:r>
    </w:p>
    <w:p w:rsidR="00F66CD1" w:rsidRDefault="00F66CD1" w:rsidP="00F66CD1">
      <w:r>
        <w:t xml:space="preserve">Sintaxe: </w:t>
      </w:r>
      <w:r w:rsidRPr="00646059">
        <w:rPr>
          <w:b/>
        </w:rPr>
        <w:t>#</w:t>
      </w:r>
      <w:r>
        <w:t>a (valor</w:t>
      </w:r>
      <w:r w:rsidR="00F421AB">
        <w:t>/label</w:t>
      </w:r>
      <w:r>
        <w:t xml:space="preserve"> com prefixo #)</w:t>
      </w:r>
    </w:p>
    <w:p w:rsidR="00F66CD1" w:rsidRDefault="00F66CD1" w:rsidP="00F66CD1">
      <w:r>
        <w:t>O valor do argumento ‘a’ não representa um endereço, e sim o valor imediato que deve ser carregado no registrador (instrução LDR) ou utilizado em operações aritméticas.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INDEXADO</w:t>
      </w:r>
      <w:r w:rsidR="00741A27">
        <w:rPr>
          <w:color w:val="767171" w:themeColor="background2" w:themeShade="80"/>
        </w:rPr>
        <w:t xml:space="preserve"> POR X</w:t>
      </w:r>
    </w:p>
    <w:p w:rsidR="00F66CD1" w:rsidRDefault="00F66CD1" w:rsidP="00F66CD1">
      <w:r>
        <w:t>Sintaxe: a</w:t>
      </w:r>
      <w:r w:rsidRPr="00646059">
        <w:rPr>
          <w:b/>
        </w:rPr>
        <w:t>,X</w:t>
      </w:r>
      <w:r w:rsidRPr="00646059">
        <w:t xml:space="preserve"> (</w:t>
      </w:r>
      <w:r>
        <w:t>valor</w:t>
      </w:r>
      <w:r w:rsidR="00F421AB">
        <w:t>/label</w:t>
      </w:r>
      <w:r>
        <w:t xml:space="preserve"> com sufixo</w:t>
      </w:r>
      <w:r w:rsidRPr="00646059">
        <w:t xml:space="preserve"> </w:t>
      </w:r>
      <w:r>
        <w:t>,x</w:t>
      </w:r>
      <w:r w:rsidRPr="00646059">
        <w:t>)</w:t>
      </w:r>
    </w:p>
    <w:p w:rsidR="00F66CD1" w:rsidRDefault="00F66CD1" w:rsidP="00F66CD1">
      <w:r>
        <w:t>Endereçamento direto com deslocamento. A soma dos valores de ‘a’ e do registrador X representa o endereço direto.</w:t>
      </w:r>
    </w:p>
    <w:p w:rsidR="00F421AB" w:rsidRDefault="00F421AB" w:rsidP="00F421AB">
      <w:pPr>
        <w:pStyle w:val="Heading1"/>
      </w:pPr>
      <w:bookmarkStart w:id="13" w:name="_Toc427199399"/>
      <w:r>
        <w:t>Registradores</w:t>
      </w:r>
      <w:bookmarkEnd w:id="13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</w:t>
      </w:r>
      <w:r>
        <w:rPr>
          <w:color w:val="767171" w:themeColor="background2" w:themeShade="80"/>
        </w:rPr>
        <w:t>, B</w:t>
      </w:r>
    </w:p>
    <w:p w:rsidR="00F421AB" w:rsidRDefault="00F421AB" w:rsidP="00F421AB">
      <w:r>
        <w:t>Registrador</w:t>
      </w:r>
      <w:r w:rsidR="008F2D90">
        <w:t>es de uso geral de 8 bits.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 w:rsidRPr="008F2D90">
        <w:rPr>
          <w:color w:val="767171" w:themeColor="background2" w:themeShade="80"/>
        </w:rPr>
        <w:t>X</w:t>
      </w:r>
    </w:p>
    <w:p w:rsidR="008F2D90" w:rsidRPr="008F2D90" w:rsidRDefault="008F2D90" w:rsidP="008F2D90">
      <w:r>
        <w:t>Registrador de uso geral de 8 bits, utilizado também pelo modo de endereçamento indexado para determinar o deslocamento.</w:t>
      </w:r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F421AB" w:rsidRPr="00882C59" w:rsidRDefault="00F421AB" w:rsidP="00F421AB">
      <w:r>
        <w:t>Apontador de programa de 8 bits. Contém um endereço, que aponta para a instrução a ser executada no próximo passo da máquina.</w:t>
      </w:r>
    </w:p>
    <w:p w:rsidR="00F421AB" w:rsidRDefault="00F421AB" w:rsidP="00F421AB">
      <w:pPr>
        <w:pStyle w:val="Heading1"/>
      </w:pPr>
      <w:bookmarkStart w:id="14" w:name="_Toc427199400"/>
      <w:r>
        <w:lastRenderedPageBreak/>
        <w:t>Flags</w:t>
      </w:r>
      <w:bookmarkEnd w:id="14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F421AB" w:rsidRDefault="002A56E0" w:rsidP="00F421AB">
      <w:r>
        <w:t xml:space="preserve">Indica </w:t>
      </w:r>
      <w:r w:rsidR="00C84BFA">
        <w:t xml:space="preserve">se o valor no último registrador </w:t>
      </w:r>
      <w:r w:rsidR="002013AD">
        <w:t>utilizado</w:t>
      </w:r>
      <w:r w:rsidR="00741A27">
        <w:t xml:space="preserve"> </w:t>
      </w:r>
      <w:r w:rsidR="00C84BFA">
        <w:t>é negativo (em complemento de dois).</w:t>
      </w:r>
    </w:p>
    <w:p w:rsidR="00F421AB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C84BFA" w:rsidRPr="00C84BFA" w:rsidRDefault="00C84BFA" w:rsidP="00C84BFA">
      <w:r>
        <w:t>Indica se</w:t>
      </w:r>
      <w:r w:rsidR="00741A27">
        <w:t xml:space="preserve"> o valor no último registrador </w:t>
      </w:r>
      <w:r w:rsidR="002013AD">
        <w:t xml:space="preserve">utilizado </w:t>
      </w:r>
      <w:r>
        <w:t>é zero.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>
        <w:rPr>
          <w:color w:val="767171" w:themeColor="background2" w:themeShade="80"/>
        </w:rPr>
        <w:t>C (Carry)</w:t>
      </w:r>
    </w:p>
    <w:p w:rsidR="008F2D90" w:rsidRPr="00410B3D" w:rsidRDefault="00CB0A63" w:rsidP="008F2D90">
      <w:r>
        <w:t xml:space="preserve">Além de indicar carry (“vai-um”) em operações de adição, </w:t>
      </w:r>
      <w:r w:rsidR="00F51CD6">
        <w:t>seu valor zero indica</w:t>
      </w:r>
      <w:r w:rsidR="00720132">
        <w:t xml:space="preserve"> que ocorreu</w:t>
      </w:r>
      <w:r w:rsidR="00F51CD6">
        <w:t xml:space="preserve"> borrow </w:t>
      </w:r>
      <w:r>
        <w:t>(“empresta-um”) em operações de subtração</w:t>
      </w:r>
      <w:r w:rsidR="00720132">
        <w:t xml:space="preserve">, </w:t>
      </w:r>
      <w:bookmarkStart w:id="15" w:name="_GoBack"/>
      <w:bookmarkEnd w:id="15"/>
      <w:r w:rsidR="00720132">
        <w:t>sendo portanto o inverso da flag Borrow</w:t>
      </w:r>
      <w:r>
        <w:t>.</w:t>
      </w:r>
      <w:r w:rsidR="008F2D90">
        <w:t xml:space="preserve"> Atua como bit extra em operações de shift.</w:t>
      </w:r>
    </w:p>
    <w:p w:rsidR="007112DC" w:rsidRPr="00A3489D" w:rsidRDefault="007112DC" w:rsidP="00AD5B75">
      <w:pPr>
        <w:pStyle w:val="Heading1"/>
      </w:pPr>
      <w:bookmarkStart w:id="16" w:name="_Toc427199401"/>
      <w:r w:rsidRPr="00A3489D">
        <w:t>Instruções</w:t>
      </w:r>
      <w:bookmarkEnd w:id="16"/>
    </w:p>
    <w:p w:rsidR="00B94F4E" w:rsidRPr="00A3489D" w:rsidRDefault="00B94F4E" w:rsidP="00AD5B75">
      <w:pPr>
        <w:pStyle w:val="Heading2"/>
      </w:pPr>
      <w:r w:rsidRPr="00A3489D">
        <w:t>NOP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NOP</w:t>
      </w:r>
    </w:p>
    <w:p w:rsidR="00B94F4E" w:rsidRDefault="00B94F4E" w:rsidP="00AD5B75">
      <w:r w:rsidRPr="00A3489D">
        <w:t>Nenhuma operação.</w:t>
      </w:r>
    </w:p>
    <w:p w:rsidR="00F31D18" w:rsidRPr="00A3489D" w:rsidRDefault="00B7184E" w:rsidP="00AD5B75">
      <w:pPr>
        <w:pStyle w:val="Heading2"/>
      </w:pPr>
      <w:r w:rsidRPr="00A3489D">
        <w:t>STR (Store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STR</w:t>
      </w:r>
      <w:r w:rsidRPr="00A3489D">
        <w:t xml:space="preserve"> r a</w:t>
      </w:r>
    </w:p>
    <w:p w:rsidR="00CD7588" w:rsidRPr="00A3489D" w:rsidRDefault="00CD7588" w:rsidP="00AD5B75">
      <w:r w:rsidRPr="00A3489D">
        <w:t>Armazena o valor do registrador 'r' no endereço 'a'.</w:t>
      </w:r>
    </w:p>
    <w:p w:rsidR="00F31D18" w:rsidRPr="00A3489D" w:rsidRDefault="00B7184E" w:rsidP="00AD5B75">
      <w:pPr>
        <w:pStyle w:val="Heading2"/>
      </w:pPr>
      <w:r w:rsidRPr="00A3489D">
        <w:t>LDR (Load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LDR</w:t>
      </w:r>
      <w:r w:rsidRPr="00A3489D">
        <w:t xml:space="preserve"> r a</w:t>
      </w:r>
    </w:p>
    <w:p w:rsidR="00CD7588" w:rsidRPr="00A3489D" w:rsidRDefault="00CD7588" w:rsidP="00AD5B75">
      <w:r w:rsidRPr="00A3489D">
        <w:t>Carrega o valor no endereço 'a' para o registrador 'r'.</w:t>
      </w:r>
    </w:p>
    <w:p w:rsidR="00F31D18" w:rsidRPr="00A3489D" w:rsidRDefault="00B7184E" w:rsidP="00AD5B75">
      <w:pPr>
        <w:pStyle w:val="Heading2"/>
      </w:pPr>
      <w:r w:rsidRPr="00A3489D"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r a</w:t>
      </w:r>
    </w:p>
    <w:p w:rsidR="00CD7588" w:rsidRPr="00A3489D" w:rsidRDefault="00CD7588" w:rsidP="00AD5B75">
      <w:r w:rsidRPr="00A3489D">
        <w:t>Adiciona o valor no endereço 'a' ao registrador 'r'.</w:t>
      </w:r>
    </w:p>
    <w:p w:rsidR="00F31D18" w:rsidRPr="00A3489D" w:rsidRDefault="00B7184E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r a</w:t>
      </w:r>
    </w:p>
    <w:p w:rsidR="00CD7588" w:rsidRPr="00A3489D" w:rsidRDefault="00894068" w:rsidP="00AD5B75">
      <w:r w:rsidRPr="00894068">
        <w:t>Realiza um 'ou' lógico entre cada bit de 'a' e o bit cor</w:t>
      </w:r>
      <w:r>
        <w:t>respondente no registrador 'r'.</w:t>
      </w:r>
    </w:p>
    <w:p w:rsidR="00F31D18" w:rsidRPr="00A3489D" w:rsidRDefault="00B7184E" w:rsidP="00AD5B75">
      <w:pPr>
        <w:pStyle w:val="Heading2"/>
      </w:pPr>
      <w:r w:rsidRPr="00A3489D">
        <w:t>AND</w:t>
      </w:r>
    </w:p>
    <w:p w:rsidR="006D72C0" w:rsidRDefault="00CD7588" w:rsidP="006D72C0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r a</w:t>
      </w:r>
    </w:p>
    <w:p w:rsidR="00894068" w:rsidRDefault="00894068" w:rsidP="006D72C0">
      <w:r w:rsidRPr="00894068">
        <w:t>Realiza um '</w:t>
      </w:r>
      <w:r>
        <w:t>e</w:t>
      </w:r>
      <w:r w:rsidRPr="00894068">
        <w:t>' lógico entre cada bit de 'a' e o bit cor</w:t>
      </w:r>
      <w:r>
        <w:t>respondente no registrador 'r'.</w:t>
      </w:r>
    </w:p>
    <w:p w:rsidR="00F31D18" w:rsidRPr="00A3489D" w:rsidRDefault="00B7184E" w:rsidP="00894068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  <w:r w:rsidRPr="00A3489D">
        <w:t xml:space="preserve"> r</w:t>
      </w:r>
    </w:p>
    <w:p w:rsidR="00CD7588" w:rsidRPr="00A3489D" w:rsidRDefault="00CD7588" w:rsidP="00AD5B75">
      <w:r w:rsidRPr="00A3489D">
        <w:t>Inverte (complementa) o valor dos bits do registrador 'r'.</w:t>
      </w:r>
    </w:p>
    <w:p w:rsidR="00F31D18" w:rsidRPr="00A3489D" w:rsidRDefault="00B7184E" w:rsidP="00AD5B75">
      <w:pPr>
        <w:pStyle w:val="Heading2"/>
      </w:pPr>
      <w:r w:rsidRPr="00A3489D">
        <w:lastRenderedPageBreak/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r a</w:t>
      </w:r>
    </w:p>
    <w:p w:rsidR="00CD7588" w:rsidRPr="00A3489D" w:rsidRDefault="00CD7588" w:rsidP="00AD5B75">
      <w:r w:rsidRPr="00A3489D">
        <w:t>Subtrai o valor no endereço 'a' do registrador 'r'.</w:t>
      </w:r>
    </w:p>
    <w:p w:rsidR="00B94F4E" w:rsidRPr="00A3489D" w:rsidRDefault="00B94F4E" w:rsidP="00AD5B75">
      <w:pPr>
        <w:pStyle w:val="Heading2"/>
      </w:pPr>
      <w:r w:rsidRPr="00A3489D">
        <w:t>JMP (Jump)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JMP</w:t>
      </w:r>
      <w:r w:rsidRPr="00A3489D">
        <w:t xml:space="preserve"> a</w:t>
      </w:r>
    </w:p>
    <w:p w:rsidR="00B94F4E" w:rsidRPr="00A3489D" w:rsidRDefault="00B94F4E" w:rsidP="00AD5B75">
      <w:r w:rsidRPr="00A3489D">
        <w:t>Desvia a execução para o endereço 'a' (desvio incondicional).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JN (Jump on Negative)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JN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N estiver ativada (acumulador negativo), desvia a execução para o endereço 'a'.</w:t>
      </w:r>
    </w:p>
    <w:p w:rsidR="00B94F4E" w:rsidRPr="00A3489D" w:rsidRDefault="00B94F4E" w:rsidP="00AD5B75">
      <w:pPr>
        <w:pStyle w:val="Heading2"/>
      </w:pPr>
      <w:r w:rsidRPr="00A3489D">
        <w:t>JZ (Jump on Zero)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JZ</w:t>
      </w:r>
      <w:r w:rsidRPr="00A3489D">
        <w:t xml:space="preserve"> a</w:t>
      </w:r>
    </w:p>
    <w:p w:rsidR="00B94F4E" w:rsidRPr="00A3489D" w:rsidRDefault="00B94F4E" w:rsidP="00AD5B75">
      <w:r w:rsidRPr="00A3489D">
        <w:t>Se a flag Z estiver ativada (acumulador zerado), desvia a execução para o endereço 'a'.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JC (Jump on Carry)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JC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C estiver ativada (carry), desvia a execução para o endereço 'a'.</w:t>
      </w:r>
    </w:p>
    <w:p w:rsidR="00F31D18" w:rsidRPr="00B94F4E" w:rsidRDefault="00B7184E" w:rsidP="00AD5B75">
      <w:pPr>
        <w:pStyle w:val="Heading2"/>
        <w:rPr>
          <w:lang w:val="en-US"/>
        </w:rPr>
      </w:pPr>
      <w:r w:rsidRPr="00B94F4E">
        <w:rPr>
          <w:lang w:val="en-US"/>
        </w:rPr>
        <w:t>JSR (Jump to Sub-Routine)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JSR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Desvia para </w:t>
      </w:r>
      <w:r w:rsidR="00D71CB7" w:rsidRPr="00A3489D">
        <w:t>sub-rotina</w:t>
      </w:r>
      <w:r w:rsidRPr="00A3489D">
        <w:t>, armazenando o valor atual de PC em 'a' e desviando a execução para o endereço 'a' + 1.</w:t>
      </w:r>
    </w:p>
    <w:p w:rsidR="00F31D18" w:rsidRPr="00A3489D" w:rsidRDefault="00B7184E" w:rsidP="00AD5B75">
      <w:pPr>
        <w:pStyle w:val="Heading2"/>
      </w:pPr>
      <w:r w:rsidRPr="00A3489D">
        <w:t>NEG (Negate)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NEG</w:t>
      </w:r>
      <w:r w:rsidRPr="00A3489D">
        <w:t xml:space="preserve"> r</w:t>
      </w:r>
    </w:p>
    <w:p w:rsidR="00CD7588" w:rsidRPr="00A3489D" w:rsidRDefault="00CD7588" w:rsidP="00AD5B75">
      <w:r w:rsidRPr="00A3489D">
        <w:t>Troca o sinal do valor em complemento de 2 do registrador 'r' de positivo para negativo e vice-versa.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SHR (Shift Right)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SHR</w:t>
      </w:r>
      <w:r w:rsidRPr="00AD5B75">
        <w:rPr>
          <w:lang w:val="en-US"/>
        </w:rPr>
        <w:t xml:space="preserve"> r</w:t>
      </w:r>
    </w:p>
    <w:p w:rsidR="00604B99" w:rsidRDefault="00D71CB7" w:rsidP="00AD5B75">
      <w:r w:rsidRPr="00A3489D">
        <w:t>Realiza</w:t>
      </w:r>
      <w:r w:rsidR="00CD7588" w:rsidRPr="00A3489D">
        <w:t xml:space="preserve"> shift lógico dos bits do registrador 'r' para a direita, passando o estado do bit menos significativo para a flag C (carry) e preenchendo o bit mais significativo com 0.</w:t>
      </w:r>
    </w:p>
    <w:p w:rsidR="00F769ED" w:rsidRDefault="00F769ED" w:rsidP="00AD5B75"/>
    <w:p w:rsidR="00604B99" w:rsidRPr="00A3489D" w:rsidRDefault="00604B99" w:rsidP="00AD5B75"/>
    <w:sectPr w:rsidR="00604B99" w:rsidRPr="00A3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7F2" w:rsidRDefault="001047F2" w:rsidP="00C1330D">
      <w:pPr>
        <w:spacing w:line="240" w:lineRule="auto"/>
      </w:pPr>
      <w:r>
        <w:separator/>
      </w:r>
    </w:p>
  </w:endnote>
  <w:endnote w:type="continuationSeparator" w:id="0">
    <w:p w:rsidR="001047F2" w:rsidRDefault="001047F2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7F2" w:rsidRDefault="001047F2" w:rsidP="00C1330D">
      <w:pPr>
        <w:spacing w:line="240" w:lineRule="auto"/>
      </w:pPr>
      <w:r>
        <w:separator/>
      </w:r>
    </w:p>
  </w:footnote>
  <w:footnote w:type="continuationSeparator" w:id="0">
    <w:p w:rsidR="001047F2" w:rsidRDefault="001047F2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1047F2"/>
    <w:rsid w:val="0011256B"/>
    <w:rsid w:val="001619AE"/>
    <w:rsid w:val="001A4DDF"/>
    <w:rsid w:val="001D177B"/>
    <w:rsid w:val="002013AD"/>
    <w:rsid w:val="00203D25"/>
    <w:rsid w:val="00210AA0"/>
    <w:rsid w:val="002206BB"/>
    <w:rsid w:val="00237E90"/>
    <w:rsid w:val="0024518D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46059"/>
    <w:rsid w:val="00657417"/>
    <w:rsid w:val="00691378"/>
    <w:rsid w:val="006D72C0"/>
    <w:rsid w:val="007112DC"/>
    <w:rsid w:val="00720132"/>
    <w:rsid w:val="00741A27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F2D90"/>
    <w:rsid w:val="00935D91"/>
    <w:rsid w:val="009431B2"/>
    <w:rsid w:val="00951922"/>
    <w:rsid w:val="00991B6C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654DE"/>
    <w:rsid w:val="00B7184E"/>
    <w:rsid w:val="00B94F4E"/>
    <w:rsid w:val="00B97B01"/>
    <w:rsid w:val="00C1330D"/>
    <w:rsid w:val="00C251B7"/>
    <w:rsid w:val="00C84BFA"/>
    <w:rsid w:val="00CB0A63"/>
    <w:rsid w:val="00CB1984"/>
    <w:rsid w:val="00CC11AF"/>
    <w:rsid w:val="00CD7588"/>
    <w:rsid w:val="00D368E0"/>
    <w:rsid w:val="00D71CB7"/>
    <w:rsid w:val="00DB404C"/>
    <w:rsid w:val="00DC12FE"/>
    <w:rsid w:val="00DC679F"/>
    <w:rsid w:val="00E100B6"/>
    <w:rsid w:val="00EC2D40"/>
    <w:rsid w:val="00EC7E18"/>
    <w:rsid w:val="00ED097E"/>
    <w:rsid w:val="00EE0202"/>
    <w:rsid w:val="00F11941"/>
    <w:rsid w:val="00F2528D"/>
    <w:rsid w:val="00F31D18"/>
    <w:rsid w:val="00F421AB"/>
    <w:rsid w:val="00F51CD6"/>
    <w:rsid w:val="00F66CD1"/>
    <w:rsid w:val="00F72CDD"/>
    <w:rsid w:val="00F769ED"/>
    <w:rsid w:val="00FA6643"/>
    <w:rsid w:val="00FD29EB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BB"/>
    <w:pPr>
      <w:keepNext/>
      <w:spacing w:before="320"/>
      <w:outlineLvl w:val="1"/>
    </w:pPr>
    <w:rPr>
      <w:rFonts w:eastAsiaTheme="majorEastAsia" w:cstheme="minorHAnsi"/>
      <w:color w:val="9900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BB"/>
    <w:rPr>
      <w:rFonts w:eastAsiaTheme="majorEastAsia" w:cstheme="minorHAnsi"/>
      <w:color w:val="990099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0246-D46E-4272-A2C6-6B62D78A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1800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7</cp:revision>
  <cp:lastPrinted>2015-08-13T06:51:00Z</cp:lastPrinted>
  <dcterms:created xsi:type="dcterms:W3CDTF">2015-08-13T01:39:00Z</dcterms:created>
  <dcterms:modified xsi:type="dcterms:W3CDTF">2015-10-18T18:59:00Z</dcterms:modified>
</cp:coreProperties>
</file>