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Busy h</w:t>
      </w:r>
      <w:r w:rsidDel="00000000" w:rsidR="00000000" w:rsidRPr="00000000">
        <w:rPr>
          <w:rtl w:val="0"/>
        </w:rPr>
        <w:t xml:space="preserve">ealthy eaters</w:t>
      </w:r>
      <w:r w:rsidDel="00000000" w:rsidR="00000000" w:rsidRPr="00000000">
        <w:rPr>
          <w:rtl w:val="0"/>
        </w:rPr>
        <w:t xml:space="preserve"> wishing to enjoy the flavor and nutritional benefits of microgreens</w:t>
      </w:r>
      <w:r w:rsidDel="00000000" w:rsidR="00000000" w:rsidRPr="00000000">
        <w:rPr>
          <w:rtl w:val="0"/>
        </w:rPr>
        <w:t xml:space="preserve"> are faced with extremely high costs and limited availability. These barriers result in many people only eating them as a rare treat or attempting to grow microgreens on their own, but many are dissuaded altoget</w:t>
      </w:r>
      <w:r w:rsidDel="00000000" w:rsidR="00000000" w:rsidRPr="00000000">
        <w:rPr>
          <w:rtl w:val="0"/>
        </w:rPr>
        <w:t xml:space="preserve">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Pitch: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Microgreens contain 40% more micronutrients, ___ per mass than traditional vegetables; but in today's market they cost 10X the price of traditional produce.___ </w:t>
      </w:r>
      <w:r w:rsidDel="00000000" w:rsidR="00000000" w:rsidRPr="00000000">
        <w:rPr>
          <w:rtl w:val="0"/>
        </w:rPr>
        <w:t xml:space="preserve">Healthy eaters</w:t>
      </w:r>
      <w:r w:rsidDel="00000000" w:rsidR="00000000" w:rsidRPr="00000000">
        <w:rPr>
          <w:rtl w:val="0"/>
        </w:rPr>
        <w:t xml:space="preserve"> wishing to enjoy the flavor and nutritional benefits of microgreens</w:t>
      </w:r>
      <w:r w:rsidDel="00000000" w:rsidR="00000000" w:rsidRPr="00000000">
        <w:rPr>
          <w:rtl w:val="0"/>
        </w:rPr>
        <w:t xml:space="preserve"> are faced with these high costs and limited availability. These barriers result in many people only eating them as a rare treat or attempting to grow them on their own, but many are dissuaded altoget</w:t>
      </w:r>
      <w:r w:rsidDel="00000000" w:rsidR="00000000" w:rsidRPr="00000000">
        <w:rPr>
          <w:rtl w:val="0"/>
        </w:rPr>
        <w:t xml:space="preserve">her.</w:t>
      </w:r>
      <w:r w:rsidDel="00000000" w:rsidR="00000000" w:rsidRPr="00000000">
        <w:rPr>
          <w:rtl w:val="0"/>
        </w:rPr>
        <w:t xml:space="preserve"> My name is John Berger, I am the founder of ATOM|greens; we believe that anyone should be able produce cost effective microgreens at home with no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ATOM|greens</w:t>
      <w:tab/>
      <w:tab/>
      <w:tab/>
      <w:tab/>
      <w:tab/>
      <w:tab/>
      <w:tab/>
      <w:tab/>
      <w:tab/>
      <w:tab/>
      <w:t xml:space="preserve">10/2/20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E-track HW#1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-720" w:right="-720" w:firstLine="0"/>
      <w:jc w:val="center"/>
    </w:pPr>
    <w:rPr>
      <w:rFonts w:ascii="Times New Roman" w:cs="Times New Roman" w:eastAsia="Times New Roman" w:hAnsi="Times New Roman"/>
      <w:b w:val="1"/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