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7DE3D3ED" w14:textId="77777777" w:rsidR="0081126B" w:rsidRDefault="00145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4F60EF0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54BE3582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201799E4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14:paraId="28463664" w14:textId="77777777" w:rsidR="0081126B" w:rsidRDefault="008112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546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126B" w14:paraId="2AB3367F" w14:textId="77777777">
        <w:trPr>
          <w:trHeight w:val="415"/>
        </w:trPr>
        <w:tc>
          <w:tcPr>
            <w:tcW w:w="311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28A16795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07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530F7D05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143C0402" w14:textId="77777777" w:rsidR="0081126B" w:rsidRDefault="00145FD8">
            <w:pPr>
              <w:ind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5D727660" w14:textId="77777777" w:rsidR="0081126B" w:rsidRDefault="00145FD8">
            <w:pPr>
              <w:ind w:left="-51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0B341CD1" w14:textId="77777777" w:rsidR="0081126B" w:rsidRDefault="00145FD8">
            <w:pPr>
              <w:ind w:left="-80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69422C87" w14:textId="77777777" w:rsidR="0081126B" w:rsidRDefault="00145FD8">
            <w:pPr>
              <w:ind w:left="-108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Version:</w:t>
            </w:r>
          </w:p>
        </w:tc>
      </w:tr>
      <w:tr w:rsidR="0081126B" w14:paraId="5FCCB9C2" w14:textId="7777777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383E7EDA" w14:textId="77777777" w:rsidR="0081126B" w:rsidRDefault="00145FD8">
            <w:pPr>
              <w:ind w:right="-94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Lean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50954D6E" w14:textId="77777777" w:rsidR="0081126B" w:rsidRDefault="00145FD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ATOM Microgreens</w:t>
            </w:r>
          </w:p>
        </w:tc>
        <w:tc>
          <w:tcPr>
            <w:tcW w:w="412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AC865CE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270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44F65871" w14:textId="77777777" w:rsidR="0081126B" w:rsidRDefault="00145FD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Jessica &amp; John</w:t>
            </w:r>
          </w:p>
        </w:tc>
        <w:tc>
          <w:tcPr>
            <w:tcW w:w="397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39ABC144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185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0D221BDB" w14:textId="77777777" w:rsidR="0081126B" w:rsidRDefault="00145FD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Oct 2020</w:t>
            </w:r>
          </w:p>
        </w:tc>
        <w:tc>
          <w:tcPr>
            <w:tcW w:w="41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0936557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61A3B111" w14:textId="77777777" w:rsidR="0081126B" w:rsidRDefault="00145FD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81126B" w14:paraId="4EA35189" w14:textId="77777777">
        <w:trPr>
          <w:trHeight w:val="262"/>
        </w:trPr>
        <w:tc>
          <w:tcPr>
            <w:tcW w:w="311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BFF267C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07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1674492D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6280CEE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984C82C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600254B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</w:tr>
      <w:tr w:rsidR="0081126B" w14:paraId="70CBA1D1" w14:textId="77777777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6A7BE3D0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2DDF83BF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Solution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2CE006A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Unique Value Proposition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63F2CE07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Unfair Advantage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4D6D58E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Customer Segments</w:t>
            </w:r>
          </w:p>
        </w:tc>
      </w:tr>
      <w:tr w:rsidR="0081126B" w14:paraId="7F399B1E" w14:textId="77777777">
        <w:trPr>
          <w:trHeight w:val="2677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14:paraId="4F0BCB3B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(Top 3 problems)</w:t>
            </w:r>
          </w:p>
          <w:p w14:paraId="12807D77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6659E857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-Microgreens cost 10x the amount of traditional produce</w:t>
            </w:r>
          </w:p>
          <w:p w14:paraId="22332E98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208F40A8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-Access to Microgreens is limited to farmers markets and speciality stores</w:t>
            </w:r>
          </w:p>
          <w:p w14:paraId="32B032CA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2C994D58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-Quantities available are not sustainable for everyday consumption</w:t>
            </w:r>
          </w:p>
          <w:p w14:paraId="1038FA45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74E5DF9C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(Top 3 features)</w:t>
            </w:r>
          </w:p>
          <w:p w14:paraId="31C06CDE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E1D4A9A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-Drastically lowering the cost  </w:t>
            </w:r>
          </w:p>
          <w:p w14:paraId="04C3DA81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68A23132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1463D0E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-A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llow customers to grow at home</w:t>
            </w:r>
          </w:p>
          <w:p w14:paraId="6EA11F85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6431E90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-More customisable options for quantity </w:t>
            </w:r>
          </w:p>
        </w:tc>
        <w:tc>
          <w:tcPr>
            <w:tcW w:w="3096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47F84DDB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(Single, clear and compelling message that states why you are different and worth buying)</w:t>
            </w:r>
          </w:p>
          <w:p w14:paraId="1BCFB8B5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</w:t>
            </w:r>
          </w:p>
          <w:p w14:paraId="0AEDABAF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-Automation that requires minimal human intervention while maximizing microgreen output.  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5AE00754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(Can’t be easily copied or bought)</w:t>
            </w:r>
          </w:p>
          <w:p w14:paraId="5F86088A" w14:textId="77777777" w:rsidR="0081126B" w:rsidRDefault="0081126B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4028CF8" w14:textId="77777777" w:rsidR="0081126B" w:rsidRDefault="0081126B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60E6E314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-New and developing market segment </w:t>
            </w:r>
          </w:p>
          <w:p w14:paraId="14A26011" w14:textId="77777777" w:rsidR="0081126B" w:rsidRDefault="0081126B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44C31EF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-Technology for agricultural automation is not yet standard and not much research</w:t>
            </w:r>
          </w:p>
        </w:tc>
        <w:tc>
          <w:tcPr>
            <w:tcW w:w="311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6A247BC8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(Target C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ustomers)</w:t>
            </w:r>
          </w:p>
          <w:p w14:paraId="14AD9F52" w14:textId="77777777" w:rsidR="0081126B" w:rsidRDefault="0081126B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63C5C356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-People who seek out nutritious food due to health or dietary restrictions</w:t>
            </w:r>
          </w:p>
          <w:p w14:paraId="34E39D13" w14:textId="77777777" w:rsidR="0081126B" w:rsidRDefault="0081126B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1B0DABC9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-On-the-go health conscious individuals*</w:t>
            </w:r>
          </w:p>
          <w:p w14:paraId="7683F53D" w14:textId="77777777" w:rsidR="0081126B" w:rsidRDefault="0081126B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F642058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-Small restaurants (non chain) </w:t>
            </w:r>
          </w:p>
        </w:tc>
      </w:tr>
      <w:tr w:rsidR="0081126B" w14:paraId="705674EA" w14:textId="77777777">
        <w:trPr>
          <w:trHeight w:val="264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14:paraId="6000D538" w14:textId="77777777" w:rsidR="0081126B" w:rsidRDefault="00145FD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Alternatives</w:t>
            </w:r>
          </w:p>
        </w:tc>
        <w:tc>
          <w:tcPr>
            <w:tcW w:w="3118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1B00A0FC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Key Metrics</w:t>
            </w:r>
          </w:p>
        </w:tc>
        <w:tc>
          <w:tcPr>
            <w:tcW w:w="3096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022C9CA5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04822928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Channels</w:t>
            </w:r>
          </w:p>
        </w:tc>
        <w:tc>
          <w:tcPr>
            <w:tcW w:w="311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10719464" w14:textId="77777777" w:rsidR="0081126B" w:rsidRDefault="00145FD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Early Adopters</w:t>
            </w:r>
          </w:p>
        </w:tc>
      </w:tr>
      <w:tr w:rsidR="0081126B" w14:paraId="6E650D1F" w14:textId="77777777">
        <w:trPr>
          <w:trHeight w:val="2822"/>
        </w:trPr>
        <w:tc>
          <w:tcPr>
            <w:tcW w:w="3119" w:type="dxa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3FD03998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(List how these problems are solved today.)</w:t>
            </w:r>
          </w:p>
          <w:p w14:paraId="323E52C3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1" w:name="_heading=h.ko42akboukpi" w:colFirst="0" w:colLast="0"/>
            <w:bookmarkEnd w:id="1"/>
          </w:p>
          <w:p w14:paraId="1BF9D4D0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2" w:name="_heading=h.l92sspz0zu2d" w:colFirst="0" w:colLast="0"/>
            <w:bookmarkEnd w:id="2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-Farmers markets</w:t>
            </w:r>
          </w:p>
          <w:p w14:paraId="5A65FE76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3" w:name="_heading=h.k3p6mz1nuf2o" w:colFirst="0" w:colLast="0"/>
            <w:bookmarkEnd w:id="3"/>
          </w:p>
          <w:p w14:paraId="15DFD8F9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4" w:name="_heading=h.cprqi3324t3g" w:colFirst="0" w:colLast="0"/>
            <w:bookmarkEnd w:id="4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-Specialty grocery stores</w:t>
            </w:r>
          </w:p>
          <w:p w14:paraId="479395B5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5" w:name="_heading=h.jmhc0y4ttlvp" w:colFirst="0" w:colLast="0"/>
            <w:bookmarkEnd w:id="5"/>
          </w:p>
          <w:p w14:paraId="03E32503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6" w:name="_heading=h.n20wl6ku3l6e" w:colFirst="0" w:colLast="0"/>
            <w:bookmarkEnd w:id="6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-Grow it yourself</w:t>
            </w:r>
          </w:p>
          <w:p w14:paraId="3C0F98EA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7" w:name="_heading=h.w2vtdarrwwl8" w:colFirst="0" w:colLast="0"/>
            <w:bookmarkEnd w:id="7"/>
          </w:p>
          <w:p w14:paraId="3D6A2505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8" w:name="_heading=h.vehjfitoldcd" w:colFirst="0" w:colLast="0"/>
            <w:bookmarkEnd w:id="8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-Small scale DIY grow kits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C1B0CC1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(Key activities you measure)</w:t>
            </w:r>
          </w:p>
          <w:p w14:paraId="24C51D15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3096" w:type="dxa"/>
            <w:gridSpan w:val="4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38F987B8" w14:textId="77777777" w:rsidR="0081126B" w:rsidRDefault="00145FD8">
            <w:pPr>
              <w:ind w:right="-944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(List your X for Y analogy)</w:t>
            </w:r>
          </w:p>
          <w:p w14:paraId="57D8768F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(e.g. YouTube = Flickr for videos)</w:t>
            </w:r>
          </w:p>
          <w:p w14:paraId="26492830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5F9783EA" w14:textId="77777777" w:rsidR="0081126B" w:rsidRDefault="0081126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52AC96FA" w14:textId="77777777" w:rsidR="0081126B" w:rsidRDefault="00145FD8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-Automated farming for inside your house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4228CF09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(Path to customers)</w:t>
            </w:r>
          </w:p>
          <w:p w14:paraId="329B5A6C" w14:textId="77777777" w:rsidR="0081126B" w:rsidRDefault="0081126B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0CE8A606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-Social media</w:t>
            </w:r>
          </w:p>
          <w:p w14:paraId="5435DDEA" w14:textId="77777777" w:rsidR="0081126B" w:rsidRDefault="0081126B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18F3A84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-Internet marketing/websites</w:t>
            </w:r>
          </w:p>
          <w:p w14:paraId="5EC4B1FE" w14:textId="77777777" w:rsidR="0081126B" w:rsidRDefault="0081126B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AED4786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-Farmers markets/selling our own</w:t>
            </w:r>
          </w:p>
        </w:tc>
        <w:tc>
          <w:tcPr>
            <w:tcW w:w="3110" w:type="dxa"/>
            <w:gridSpan w:val="3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3BDDA8E3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(List the characteristics of your ideal customers.)</w:t>
            </w:r>
          </w:p>
          <w:p w14:paraId="41A4D1B3" w14:textId="77777777" w:rsidR="0081126B" w:rsidRDefault="0081126B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6B0D9392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On-the-go health conscious individuals:</w:t>
            </w:r>
          </w:p>
          <w:p w14:paraId="02E33630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-working professional</w:t>
            </w:r>
          </w:p>
          <w:p w14:paraId="61A28383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-yonger, into tech (age 23-35)</w:t>
            </w:r>
          </w:p>
          <w:p w14:paraId="329C1BA6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-goes to farmers markets</w:t>
            </w:r>
          </w:p>
          <w:p w14:paraId="29DD7EBB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-frequently shops at speciality grocery stores</w:t>
            </w:r>
          </w:p>
          <w:p w14:paraId="31539417" w14:textId="77777777" w:rsidR="0081126B" w:rsidRDefault="00145FD8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-is strongly familiar with microgreens</w:t>
            </w:r>
          </w:p>
        </w:tc>
      </w:tr>
      <w:tr w:rsidR="0081126B" w14:paraId="1CCDA423" w14:textId="77777777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35B54524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062A38B1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Revenue Structure</w:t>
            </w:r>
          </w:p>
        </w:tc>
      </w:tr>
      <w:tr w:rsidR="0081126B" w14:paraId="0E2A4384" w14:textId="77777777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181E9148" w14:textId="77777777" w:rsidR="0081126B" w:rsidRDefault="00145FD8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lastRenderedPageBreak/>
              <w:t>List your fixed and variable costs.</w:t>
            </w:r>
          </w:p>
          <w:p w14:paraId="67B84455" w14:textId="77777777" w:rsidR="0081126B" w:rsidRDefault="00145FD8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Customer acquisition costs</w:t>
            </w:r>
          </w:p>
          <w:p w14:paraId="23224E2B" w14:textId="77777777" w:rsidR="0081126B" w:rsidRDefault="00145FD8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Distribution costs</w:t>
            </w:r>
          </w:p>
          <w:p w14:paraId="761D8090" w14:textId="77777777" w:rsidR="0081126B" w:rsidRDefault="00145FD8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Hosting</w:t>
            </w:r>
          </w:p>
          <w:p w14:paraId="64DA1650" w14:textId="77777777" w:rsidR="0081126B" w:rsidRDefault="00145FD8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People</w:t>
            </w:r>
          </w:p>
          <w:p w14:paraId="1D96DA99" w14:textId="77777777" w:rsidR="0081126B" w:rsidRDefault="00145FD8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Etc. 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3F4CE9C3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List your sources of revenue.</w:t>
            </w:r>
          </w:p>
          <w:p w14:paraId="04B0B0F0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Revenue Model</w:t>
            </w:r>
          </w:p>
          <w:p w14:paraId="0980AB87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Life Time Value</w:t>
            </w:r>
          </w:p>
          <w:p w14:paraId="28410055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Revenue</w:t>
            </w:r>
          </w:p>
          <w:p w14:paraId="60B68FBF" w14:textId="77777777" w:rsidR="0081126B" w:rsidRDefault="00145FD8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Gross Margin</w:t>
            </w:r>
          </w:p>
          <w:p w14:paraId="56B58E8B" w14:textId="77777777" w:rsidR="0081126B" w:rsidRDefault="0081126B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</w:tr>
      <w:tr w:rsidR="0081126B" w14:paraId="169B259A" w14:textId="7777777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066CCA57" w14:textId="77777777" w:rsidR="0081126B" w:rsidRDefault="00145FD8">
            <w:pPr>
              <w:ind w:right="-9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Lean Canvas is adapted from The Business Model Canvas (</w:t>
            </w:r>
            <w:hyperlink r:id="rId8">
              <w:r>
                <w:rPr>
                  <w:rFonts w:ascii="Arial" w:eastAsia="Arial" w:hAnsi="Arial" w:cs="Arial"/>
                  <w:color w:val="0000FF"/>
                  <w:sz w:val="16"/>
                  <w:szCs w:val="16"/>
                  <w:u w:val="single"/>
                </w:rPr>
                <w:t>www.businessmodelgeneration.com/canvas</w:t>
              </w:r>
            </w:hyperlink>
            <w:r>
              <w:rPr>
                <w:rFonts w:ascii="Arial" w:eastAsia="Arial" w:hAnsi="Arial" w:cs="Arial"/>
                <w:sz w:val="16"/>
                <w:szCs w:val="16"/>
              </w:rPr>
              <w:t>). Word implementation by: Neos Chronos Limited (</w:t>
            </w:r>
            <w:hyperlink r:id="rId9">
              <w:r>
                <w:rPr>
                  <w:rFonts w:ascii="Arial" w:eastAsia="Arial" w:hAnsi="Arial" w:cs="Arial"/>
                  <w:color w:val="0000FF"/>
                  <w:sz w:val="16"/>
                  <w:szCs w:val="16"/>
                  <w:u w:val="single"/>
                </w:rPr>
                <w:t>https://neoschronos.com</w:t>
              </w:r>
            </w:hyperlink>
            <w:r>
              <w:rPr>
                <w:rFonts w:ascii="Arial" w:eastAsia="Arial" w:hAnsi="Arial" w:cs="Arial"/>
                <w:sz w:val="16"/>
                <w:szCs w:val="16"/>
              </w:rPr>
              <w:t xml:space="preserve">). License: </w:t>
            </w:r>
            <w:hyperlink r:id="rId10">
              <w:r>
                <w:rPr>
                  <w:rFonts w:ascii="Arial" w:eastAsia="Arial" w:hAnsi="Arial" w:cs="Arial"/>
                  <w:color w:val="0000FF"/>
                  <w:sz w:val="16"/>
                  <w:szCs w:val="16"/>
                  <w:u w:val="single"/>
                </w:rPr>
                <w:t>CC BY-SA 3.0</w:t>
              </w:r>
            </w:hyperlink>
          </w:p>
        </w:tc>
      </w:tr>
    </w:tbl>
    <w:p w14:paraId="58FE4F0C" w14:textId="77777777" w:rsidR="0081126B" w:rsidRDefault="0081126B">
      <w:pPr>
        <w:ind w:right="-944"/>
      </w:pPr>
    </w:p>
    <w:tbl>
      <w:tblPr>
        <w:tblStyle w:val="a0"/>
        <w:tblW w:w="15546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126B" w14:paraId="28B2210B" w14:textId="77777777">
        <w:trPr>
          <w:trHeight w:val="415"/>
        </w:trPr>
        <w:tc>
          <w:tcPr>
            <w:tcW w:w="311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2F2B71DA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07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30BB80A7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244352F2" w14:textId="77777777" w:rsidR="0081126B" w:rsidRDefault="00145FD8">
            <w:pPr>
              <w:ind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45D1E44E" w14:textId="77777777" w:rsidR="0081126B" w:rsidRDefault="00145FD8">
            <w:pPr>
              <w:ind w:left="-51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20306EBD" w14:textId="77777777" w:rsidR="0081126B" w:rsidRDefault="00145FD8">
            <w:pPr>
              <w:ind w:left="-80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7D14F96F" w14:textId="77777777" w:rsidR="0081126B" w:rsidRDefault="00145FD8">
            <w:pPr>
              <w:ind w:left="-108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Version:</w:t>
            </w:r>
          </w:p>
        </w:tc>
      </w:tr>
      <w:tr w:rsidR="0081126B" w14:paraId="7CDD3590" w14:textId="7777777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4AA7770" w14:textId="77777777" w:rsidR="0081126B" w:rsidRDefault="00145FD8">
            <w:pPr>
              <w:ind w:right="-94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Lean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2AB4F8BA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BB6C6C4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270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2DF44D2F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97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1041C0D8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185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458FDDDC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41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3B3F0E06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7D09D27E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</w:tr>
      <w:tr w:rsidR="0081126B" w14:paraId="57FD757C" w14:textId="77777777">
        <w:trPr>
          <w:trHeight w:val="262"/>
        </w:trPr>
        <w:tc>
          <w:tcPr>
            <w:tcW w:w="311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D5CD703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07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DB1781C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1C59CB33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3BD53546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D699EC9" w14:textId="77777777" w:rsidR="0081126B" w:rsidRDefault="0081126B">
            <w:pPr>
              <w:ind w:right="-944"/>
              <w:rPr>
                <w:rFonts w:ascii="Arial" w:eastAsia="Arial" w:hAnsi="Arial" w:cs="Arial"/>
              </w:rPr>
            </w:pPr>
          </w:p>
        </w:tc>
      </w:tr>
      <w:tr w:rsidR="0081126B" w14:paraId="33D0FD49" w14:textId="77777777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3191089D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24043E76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Solution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51DCFD06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Unique Value Proposition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5E3A5F3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Unfair Advantage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29621BCB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Customer Segments</w:t>
            </w:r>
          </w:p>
        </w:tc>
      </w:tr>
      <w:tr w:rsidR="0081126B" w14:paraId="56491B56" w14:textId="77777777">
        <w:trPr>
          <w:trHeight w:val="2677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14:paraId="0B06EEC2" w14:textId="77777777" w:rsidR="0081126B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1: Microgreens are expensive to buy </w:t>
            </w:r>
          </w:p>
          <w:p w14:paraId="14776598" w14:textId="380AD8DC" w:rsidR="00B237B0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2: Microgreens are not easy to purchise (limited availibility) </w:t>
            </w:r>
          </w:p>
          <w:p w14:paraId="73919862" w14:textId="33BC29CB" w:rsidR="00B237B0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3: Microgreens are not fresh when bought from a store </w:t>
            </w:r>
          </w:p>
        </w:tc>
        <w:tc>
          <w:tcPr>
            <w:tcW w:w="3118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3939C39C" w14:textId="77777777" w:rsidR="0081126B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1: Grow your own microgreens in bulk to avoid cost </w:t>
            </w:r>
          </w:p>
          <w:p w14:paraId="32C707BC" w14:textId="77777777" w:rsidR="00B237B0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2: having control over your own supply assures you will not be lest wanting </w:t>
            </w:r>
          </w:p>
          <w:p w14:paraId="338FD0A7" w14:textId="701FF905" w:rsidR="00B237B0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3: if you can set when you harvest then you will have the most fresh microgreens possible </w:t>
            </w:r>
          </w:p>
        </w:tc>
        <w:tc>
          <w:tcPr>
            <w:tcW w:w="3096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2F44639F" w14:textId="6FD1AAD8" w:rsidR="0081126B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This product is unique in that it provides a substantial supply of microgreens while not needing a lot of maintenance, or hands-on growing time. </w:t>
            </w:r>
          </w:p>
        </w:tc>
        <w:tc>
          <w:tcPr>
            <w:tcW w:w="3103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6DAE9324" w14:textId="44211C39" w:rsidR="0081126B" w:rsidRDefault="005A6EA6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Automatiion </w:t>
            </w:r>
            <w:r w:rsidRPr="005A6EA6">
              <w:rPr>
                <w:rFonts w:ascii="Arial" w:eastAsia="Arial" w:hAnsi="Arial" w:cs="Arial"/>
                <w:color w:val="808080"/>
                <w:sz w:val="20"/>
                <w:szCs w:val="20"/>
              </w:rPr>
              <w:t>technology</w:t>
            </w:r>
            <w:r w:rsidRPr="005A6EA6"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&amp; algorithms. </w:t>
            </w:r>
          </w:p>
        </w:tc>
        <w:tc>
          <w:tcPr>
            <w:tcW w:w="311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55C52088" w14:textId="77777777" w:rsidR="0081126B" w:rsidRDefault="002471C1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1: 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Home-growers</w:t>
            </w:r>
          </w:p>
          <w:p w14:paraId="26A0DF52" w14:textId="199E7A41" w:rsidR="002471C1" w:rsidRDefault="002471C1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: DIY community with limit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time</w:t>
            </w:r>
          </w:p>
          <w:p w14:paraId="36EDEEAF" w14:textId="3F7A8253" w:rsidR="005A6EA6" w:rsidRDefault="002471C1" w:rsidP="005A6EA6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3:</w:t>
            </w:r>
            <w:r w:rsidR="005A6EA6"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plant-based businesses </w:t>
            </w:r>
          </w:p>
          <w:p w14:paraId="5D4FB7C0" w14:textId="60EA75B5" w:rsidR="002471C1" w:rsidRDefault="002471C1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</w:tr>
      <w:tr w:rsidR="0081126B" w14:paraId="71D3D289" w14:textId="77777777">
        <w:trPr>
          <w:trHeight w:val="264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14:paraId="4DAAA33C" w14:textId="77777777" w:rsidR="0081126B" w:rsidRDefault="00145FD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Alternatives</w:t>
            </w:r>
          </w:p>
        </w:tc>
        <w:tc>
          <w:tcPr>
            <w:tcW w:w="3118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26450B57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Key Metrics</w:t>
            </w:r>
          </w:p>
        </w:tc>
        <w:tc>
          <w:tcPr>
            <w:tcW w:w="3096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41D0DA94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45E2EAB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Channels</w:t>
            </w:r>
          </w:p>
        </w:tc>
        <w:tc>
          <w:tcPr>
            <w:tcW w:w="311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2C3113DD" w14:textId="77777777" w:rsidR="0081126B" w:rsidRDefault="00145FD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Early Adopters</w:t>
            </w:r>
          </w:p>
        </w:tc>
      </w:tr>
      <w:tr w:rsidR="0081126B" w14:paraId="22116729" w14:textId="77777777">
        <w:trPr>
          <w:trHeight w:val="2822"/>
        </w:trPr>
        <w:tc>
          <w:tcPr>
            <w:tcW w:w="3119" w:type="dxa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6640B606" w14:textId="3A4430C5" w:rsidR="0081126B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There are already self-growing kits available. Semi-autonomous solutions are also available, however these require constant PH and nutrient leveling.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19C33455" w14:textId="65D75B7D" w:rsidR="00B237B0" w:rsidRDefault="00B237B0" w:rsidP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1: </w:t>
            </w:r>
            <w:r w:rsidRPr="00B237B0"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Cost of microgreens per pound. </w:t>
            </w:r>
          </w:p>
          <w:p w14:paraId="11DDAA19" w14:textId="5F70617D" w:rsidR="00B237B0" w:rsidRDefault="00B237B0" w:rsidP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2: Quantity of microgreens produced </w:t>
            </w:r>
          </w:p>
          <w:p w14:paraId="7558F251" w14:textId="5C714B75" w:rsidR="00B237B0" w:rsidRPr="00B237B0" w:rsidRDefault="00B237B0" w:rsidP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3: </w:t>
            </w:r>
            <w:r w:rsidR="002471C1"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Frequent harvesting cycles </w:t>
            </w:r>
          </w:p>
          <w:p w14:paraId="5B93DF84" w14:textId="3F0ABB60" w:rsidR="00B237B0" w:rsidRDefault="00B237B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3096" w:type="dxa"/>
            <w:gridSpan w:val="4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42F9C627" w14:textId="77777777" w:rsidR="0081126B" w:rsidRDefault="002471C1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Microgreens = nutrients</w:t>
            </w:r>
          </w:p>
          <w:p w14:paraId="0A54F0F8" w14:textId="77777777" w:rsidR="002471C1" w:rsidRDefault="002471C1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Microgreens = healthy </w:t>
            </w:r>
          </w:p>
          <w:p w14:paraId="3D38047F" w14:textId="77777777" w:rsidR="002471C1" w:rsidRDefault="002471C1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Microgreens = tasty</w:t>
            </w:r>
          </w:p>
          <w:p w14:paraId="52F2B4E7" w14:textId="2D84081D" w:rsidR="002471C1" w:rsidRDefault="002471C1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51EA9AA2" w14:textId="5A836C69" w:rsidR="0081126B" w:rsidRDefault="002471C1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1: Online market </w:t>
            </w:r>
          </w:p>
          <w:p w14:paraId="7EE2E4DD" w14:textId="482E93DA" w:rsidR="002471C1" w:rsidRDefault="002471C1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2: Farmer’s Market </w:t>
            </w:r>
          </w:p>
          <w:p w14:paraId="3DEAEB83" w14:textId="0DA6E946" w:rsidR="002471C1" w:rsidRDefault="002471C1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3: Fairs/swap meet</w:t>
            </w:r>
          </w:p>
          <w:p w14:paraId="574FE7BD" w14:textId="717925FB" w:rsidR="002471C1" w:rsidRDefault="002471C1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4: Growing events </w:t>
            </w:r>
          </w:p>
          <w:p w14:paraId="4412D59D" w14:textId="5F1C0B4E" w:rsidR="002471C1" w:rsidRDefault="002471C1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3110" w:type="dxa"/>
            <w:gridSpan w:val="3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18F710F" w14:textId="77777777" w:rsidR="0081126B" w:rsidRDefault="0081126B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3D1B2EB6" w14:textId="3C9C5B89" w:rsidR="002471C1" w:rsidRDefault="002471C1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1: Affluent </w:t>
            </w:r>
          </w:p>
          <w:p w14:paraId="218F0905" w14:textId="6FC4C8A2" w:rsidR="002471C1" w:rsidRDefault="002471C1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2: Connections to growing communities </w:t>
            </w:r>
          </w:p>
          <w:p w14:paraId="6B51E875" w14:textId="1953D55C" w:rsidR="002471C1" w:rsidRDefault="002471C1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3: Health conscious </w:t>
            </w:r>
          </w:p>
          <w:p w14:paraId="402CED09" w14:textId="28439C1C" w:rsidR="002471C1" w:rsidRDefault="005A6EA6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4: Influencers </w:t>
            </w:r>
          </w:p>
          <w:p w14:paraId="2199BDC1" w14:textId="7CBAC938" w:rsidR="002471C1" w:rsidRDefault="002471C1" w:rsidP="005A6EA6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</w:tr>
      <w:tr w:rsidR="0081126B" w14:paraId="2B4E7148" w14:textId="77777777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10AF65C4" w14:textId="77777777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33DFC9D3" w14:textId="7A910288" w:rsidR="0081126B" w:rsidRDefault="00145FD8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Revenue Structure</w:t>
            </w:r>
          </w:p>
        </w:tc>
      </w:tr>
      <w:tr w:rsidR="0081126B" w14:paraId="3E030E29" w14:textId="77777777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5AEF6E04" w14:textId="79FC109E" w:rsidR="0081126B" w:rsidRDefault="005A6EA6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lastRenderedPageBreak/>
              <w:t xml:space="preserve">Fixed: Most mechanical and electrical parts, </w:t>
            </w:r>
          </w:p>
          <w:p w14:paraId="7B5C9186" w14:textId="281B074E" w:rsidR="005A6EA6" w:rsidRDefault="005A6EA6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Variable: Shipping, nutriants, seeds, ph buffer, 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4970911F" w14:textId="5BE84D2E" w:rsidR="0081126B" w:rsidRDefault="00F16EBC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Payment plans for the machine itself (pay over time) </w:t>
            </w:r>
          </w:p>
          <w:p w14:paraId="79E5C1D0" w14:textId="4D3D8515" w:rsidR="00F16EBC" w:rsidRDefault="00F16EBC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Seeds, PH buffer, nutriants, insurance, matanence, </w:t>
            </w:r>
          </w:p>
          <w:p w14:paraId="4C2763A6" w14:textId="64E364D5" w:rsidR="00A34AB2" w:rsidRDefault="00A34AB2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Modifactions, style elements, </w:t>
            </w:r>
          </w:p>
          <w:p w14:paraId="2947AEA1" w14:textId="7DB9514A" w:rsidR="00F16EBC" w:rsidRDefault="00F16EBC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</w:tr>
      <w:tr w:rsidR="0081126B" w14:paraId="2642E4B0" w14:textId="7777777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1643132A" w14:textId="77777777" w:rsidR="0081126B" w:rsidRDefault="00145FD8">
            <w:pPr>
              <w:ind w:right="-9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Lean Canvas is adapted from The Business Model Canvas (</w:t>
            </w:r>
            <w:hyperlink r:id="rId11">
              <w:r>
                <w:rPr>
                  <w:rFonts w:ascii="Arial" w:eastAsia="Arial" w:hAnsi="Arial" w:cs="Arial"/>
                  <w:color w:val="0000FF"/>
                  <w:sz w:val="16"/>
                  <w:szCs w:val="16"/>
                  <w:u w:val="single"/>
                </w:rPr>
                <w:t>www.businessmodelgeneration.com/canvas</w:t>
              </w:r>
            </w:hyperlink>
            <w:r>
              <w:rPr>
                <w:rFonts w:ascii="Arial" w:eastAsia="Arial" w:hAnsi="Arial" w:cs="Arial"/>
                <w:sz w:val="16"/>
                <w:szCs w:val="16"/>
              </w:rPr>
              <w:t>). Word implementation by: Neos Chronos Limited (</w:t>
            </w:r>
            <w:hyperlink r:id="rId12">
              <w:r>
                <w:rPr>
                  <w:rFonts w:ascii="Arial" w:eastAsia="Arial" w:hAnsi="Arial" w:cs="Arial"/>
                  <w:color w:val="0000FF"/>
                  <w:sz w:val="16"/>
                  <w:szCs w:val="16"/>
                  <w:u w:val="single"/>
                </w:rPr>
                <w:t>https:</w:t>
              </w:r>
              <w:r>
                <w:rPr>
                  <w:rFonts w:ascii="Arial" w:eastAsia="Arial" w:hAnsi="Arial" w:cs="Arial"/>
                  <w:color w:val="0000FF"/>
                  <w:sz w:val="16"/>
                  <w:szCs w:val="16"/>
                  <w:u w:val="single"/>
                </w:rPr>
                <w:t>//neoschronos.com</w:t>
              </w:r>
            </w:hyperlink>
            <w:r>
              <w:rPr>
                <w:rFonts w:ascii="Arial" w:eastAsia="Arial" w:hAnsi="Arial" w:cs="Arial"/>
                <w:sz w:val="16"/>
                <w:szCs w:val="16"/>
              </w:rPr>
              <w:t xml:space="preserve">). License: </w:t>
            </w:r>
            <w:hyperlink r:id="rId13">
              <w:r>
                <w:rPr>
                  <w:rFonts w:ascii="Arial" w:eastAsia="Arial" w:hAnsi="Arial" w:cs="Arial"/>
                  <w:color w:val="0000FF"/>
                  <w:sz w:val="16"/>
                  <w:szCs w:val="16"/>
                  <w:u w:val="single"/>
                </w:rPr>
                <w:t>CC BY-SA 3.0</w:t>
              </w:r>
            </w:hyperlink>
          </w:p>
        </w:tc>
      </w:tr>
    </w:tbl>
    <w:p w14:paraId="6F4BF0C7" w14:textId="77777777" w:rsidR="0081126B" w:rsidRDefault="0081126B">
      <w:pPr>
        <w:ind w:right="-944"/>
      </w:pPr>
    </w:p>
    <w:sectPr w:rsidR="008112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20" w:h="11900"/>
      <w:pgMar w:top="567" w:right="692" w:bottom="567" w:left="66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BD68F" w14:textId="77777777" w:rsidR="00145FD8" w:rsidRDefault="00145FD8">
      <w:r>
        <w:separator/>
      </w:r>
    </w:p>
  </w:endnote>
  <w:endnote w:type="continuationSeparator" w:id="0">
    <w:p w14:paraId="52499A4C" w14:textId="77777777" w:rsidR="00145FD8" w:rsidRDefault="0014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397FC" w14:textId="77777777" w:rsidR="0081126B" w:rsidRDefault="008112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5A752" w14:textId="77777777" w:rsidR="0081126B" w:rsidRDefault="008112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A3B81" w14:textId="77777777" w:rsidR="0081126B" w:rsidRDefault="008112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47FBD" w14:textId="77777777" w:rsidR="00145FD8" w:rsidRDefault="00145FD8">
      <w:r>
        <w:separator/>
      </w:r>
    </w:p>
  </w:footnote>
  <w:footnote w:type="continuationSeparator" w:id="0">
    <w:p w14:paraId="015ED340" w14:textId="77777777" w:rsidR="00145FD8" w:rsidRDefault="00145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7D29" w14:textId="77777777" w:rsidR="0081126B" w:rsidRDefault="00145F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9AA00F4" wp14:editId="69F37DC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l="0" t="0" r="0" b="0"/>
              <wp:wrapSquare wrapText="bothSides" distT="0" distB="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815" y="3473295"/>
                        <a:ext cx="9818370" cy="613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14AD0" w14:textId="77777777" w:rsidR="0081126B" w:rsidRDefault="00145FD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Neos Chronos Lean Canvas Template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7895" cy="6229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499A7" w14:textId="77777777" w:rsidR="0081126B" w:rsidRDefault="008112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2EAA8" w14:textId="77777777" w:rsidR="0081126B" w:rsidRDefault="00145F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D2E60FD" wp14:editId="374BAE3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l="0" t="0" r="0" b="0"/>
              <wp:wrapSquare wrapText="bothSides" distT="0" distB="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815" y="3473295"/>
                        <a:ext cx="9818370" cy="613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683C50" w14:textId="77777777" w:rsidR="0081126B" w:rsidRDefault="00145FD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Neos Chronos Lean Canvas Template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7895" cy="6229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1C05"/>
    <w:multiLevelType w:val="hybridMultilevel"/>
    <w:tmpl w:val="11F2D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6B"/>
    <w:rsid w:val="00145FD8"/>
    <w:rsid w:val="002471C1"/>
    <w:rsid w:val="005A6EA6"/>
    <w:rsid w:val="0081126B"/>
    <w:rsid w:val="00A34AB2"/>
    <w:rsid w:val="00B237B0"/>
    <w:rsid w:val="00F1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E044C2"/>
  <w15:docId w15:val="{AF466084-592B-4137-ABE1-F5AD97C0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right w:w="11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right w:w="113" w:type="dxa"/>
      </w:tblCellMar>
    </w:tblPr>
  </w:style>
  <w:style w:type="paragraph" w:styleId="ListParagraph">
    <w:name w:val="List Paragraph"/>
    <w:basedOn w:val="Normal"/>
    <w:uiPriority w:val="34"/>
    <w:qFormat/>
    <w:rsid w:val="00B2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modelgeneration.com/canvas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oschronos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sinessmodelgeneration.com/canva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neoschronos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5qBdp2U2OQtCaWxKy/NoKo0ZQ==">AMUW2mVmoHr4N1VdIH5BYB2M77IRaxQDlomsCyjezgeJlNJj491Z4qM7hr7DSAUSTDxjqKxkWbUjd/RxPoNIauizve3/Tsrpm4D9bFbDA9WaKR5bgF962h6n3fTEzHiF5ztXk/B/U5cgE/PcyPNErq4S/PlDes3wQj7tXHvbZNi9EckQZ0ge/qsD0i5NR3DhBXd4eN2Lf+0wm3M1P1YrP+c9FAqgmc63KvQx8ABq+1fPpyPz0PW1Dko5oYsuQvZc9z652KPIUlMoSEE3swu51QJx8SCA2hyH1jOTX4ojbn0CJSIbB4OrjDnzdxAst5cjafmBd0UOhDSSQ2PYMF6fvYHcXHmbF/3nflD85ZbWfmoot2Oqsv9E8uQCcOYKR4vkREEv6GuBTKQlWTgxpuJeofnRHkqsWpifMgLuILIxKAJKKLaaNBuGhHvcm5yVK5Cn+1pLfQnKkqOq8PHOLJH02FtlA4S0yJ4BmUdrTIYMcFvm4sJDbGDdS9fevBdgLLwy7x7cCQKhUQUdZD0uJPK02oJi+ir7VG2xbeH3k8P4CEWkmUoknNgPO12E9TwbJExJ1OxXKrAhfKPcnXlI1FC2/Vvb0Zx9f9Aq7d8U3qT8RX5lrJ2ueCyE5W8dWKheHASZNIvHvleAv+jA9Gr8eHvfEYryOrIGPeVabNPaZ+G2Ixy58m++xrgF6ymtz2/qDG8krQxTMOJedgPY8rbrQFwNV6MOe6lIbo4NBej63hSjCc/hksZ3z7B6obGOOc7zWcq0Gpkbsi8ujUg7aG7aiGr4bMNGoTr32JcH3xZyk+YbIFxmaPcwxyxRFkEKBaUq2h3ry9hyoGLH+y9oycqmirAXtfBvv/N1Ns7eTKQdYwno1UeWbG9GEAoBnZB15cniP5qyZNOSE6Rp9TD/7wqUajubojZhWYQ00ExmMOo1xk+YubSNfpcLkPgAWVQ2ZpABxw59aC9ZuR8IIEIvytD0NCK3WKoOtAlvzmvmAov81rJPXPI6rAl1iUVmQKtpwr11jh2ms8vW0eTiPid6V8YNZEVtdWzb9u1f/E5YeMzeGJVuwL16MqqUHtux377Xi1ybdFUox722aL8Pu73bf2uz6aJArpvWXQr49s7b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Papanikolaou</dc:creator>
  <cp:lastModifiedBy>eli wooten</cp:lastModifiedBy>
  <cp:revision>3</cp:revision>
  <dcterms:created xsi:type="dcterms:W3CDTF">2019-05-23T08:39:00Z</dcterms:created>
  <dcterms:modified xsi:type="dcterms:W3CDTF">2020-10-07T04:47:00Z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