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5490"/>
        </w:tabs>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28618" cy="144303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28618"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pos="5490"/>
        </w:tabs>
        <w:spacing w:after="240" w:before="24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pStyle w:val="Heading3"/>
        <w:tabs>
          <w:tab w:val="left" w:pos="5490"/>
        </w:tabs>
        <w:spacing w:after="240" w:before="240" w:line="240" w:lineRule="auto"/>
        <w:jc w:val="center"/>
        <w:rPr>
          <w:rFonts w:ascii="Times New Roman" w:cs="Times New Roman" w:eastAsia="Times New Roman" w:hAnsi="Times New Roman"/>
          <w:color w:val="000000"/>
        </w:rPr>
      </w:pPr>
      <w:bookmarkStart w:colFirst="0" w:colLast="0" w:name="_j5o1sz9ghm2o" w:id="0"/>
      <w:bookmarkEnd w:id="0"/>
      <w:r w:rsidDel="00000000" w:rsidR="00000000" w:rsidRPr="00000000">
        <w:rPr>
          <w:rFonts w:ascii="Times New Roman" w:cs="Times New Roman" w:eastAsia="Times New Roman" w:hAnsi="Times New Roman"/>
          <w:color w:val="000000"/>
          <w:rtl w:val="0"/>
        </w:rPr>
        <w:t xml:space="preserve">College of Engineering</w:t>
      </w:r>
    </w:p>
    <w:p w:rsidR="00000000" w:rsidDel="00000000" w:rsidP="00000000" w:rsidRDefault="00000000" w:rsidRPr="00000000" w14:paraId="00000004">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w:t>
      </w:r>
      <w:r w:rsidDel="00000000" w:rsidR="00000000" w:rsidRPr="00000000">
        <w:rPr>
          <w:rFonts w:ascii="Times New Roman" w:cs="Times New Roman" w:eastAsia="Times New Roman" w:hAnsi="Times New Roman"/>
          <w:sz w:val="28"/>
          <w:szCs w:val="28"/>
          <w:rtl w:val="0"/>
        </w:rPr>
        <w:t xml:space="preserve">epartment of Mechanical Engineering</w:t>
      </w: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Description Document (PDD)</w:t>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Engineering Design-Senior Design, ME-490A</w:t>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18, Team M9, Automated Microgreen Growing Machine</w:t>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Green Growing Machine</w:t>
      </w:r>
    </w:p>
    <w:p w:rsidR="00000000" w:rsidDel="00000000" w:rsidP="00000000" w:rsidRDefault="00000000" w:rsidRPr="00000000" w14:paraId="0000000B">
      <w:pPr>
        <w:spacing w:after="240" w:before="240"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John Berger, Max Merritt, </w:t>
      </w:r>
      <w:r w:rsidDel="00000000" w:rsidR="00000000" w:rsidRPr="00000000">
        <w:rPr>
          <w:rFonts w:ascii="Times New Roman" w:cs="Times New Roman" w:eastAsia="Times New Roman" w:hAnsi="Times New Roman"/>
          <w:sz w:val="24"/>
          <w:szCs w:val="24"/>
          <w:highlight w:val="white"/>
          <w:rtl w:val="0"/>
        </w:rPr>
        <w:t xml:space="preserve">Thuyavan Sathiamurthi, </w:t>
      </w:r>
      <w:r w:rsidDel="00000000" w:rsidR="00000000" w:rsidRPr="00000000">
        <w:rPr>
          <w:rFonts w:ascii="Times New Roman" w:cs="Times New Roman" w:eastAsia="Times New Roman" w:hAnsi="Times New Roman"/>
          <w:sz w:val="24"/>
          <w:szCs w:val="24"/>
          <w:rtl w:val="0"/>
        </w:rPr>
        <w:t xml:space="preserve">Conor Vasiliadis</w:t>
      </w:r>
      <w:r w:rsidDel="00000000" w:rsidR="00000000" w:rsidRPr="00000000">
        <w:rPr>
          <w:rtl w:val="0"/>
        </w:rPr>
      </w:r>
    </w:p>
    <w:p w:rsidR="00000000" w:rsidDel="00000000" w:rsidP="00000000" w:rsidRDefault="00000000" w:rsidRPr="00000000" w14:paraId="0000000C">
      <w:pPr>
        <w:spacing w:after="240" w:before="240"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September 2020</w:t>
      </w:r>
    </w:p>
    <w:p w:rsidR="00000000" w:rsidDel="00000000" w:rsidP="00000000" w:rsidRDefault="00000000" w:rsidRPr="00000000" w14:paraId="0000000D">
      <w:pPr>
        <w:spacing w:after="240" w:before="240"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66421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240" w:lineRule="auto"/>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Project Title:</w:t>
      </w:r>
      <w:r w:rsidDel="00000000" w:rsidR="00000000" w:rsidRPr="00000000">
        <w:rPr>
          <w:rFonts w:ascii="Times New Roman" w:cs="Times New Roman" w:eastAsia="Times New Roman" w:hAnsi="Times New Roman"/>
          <w:sz w:val="34"/>
          <w:szCs w:val="34"/>
          <w:rtl w:val="0"/>
        </w:rPr>
        <w:t xml:space="preserve"> Automated Microgreens Growing Environment</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Members: </w:t>
      </w:r>
      <w:r w:rsidDel="00000000" w:rsidR="00000000" w:rsidRPr="00000000">
        <w:rPr>
          <w:rFonts w:ascii="Times New Roman" w:cs="Times New Roman" w:eastAsia="Times New Roman" w:hAnsi="Times New Roman"/>
          <w:rtl w:val="0"/>
        </w:rPr>
        <w:t xml:space="preserve">John Berger, Max Merritt, Thuyavan Sathiamurthi, Conor Vasiliadis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Sponsor(s): </w:t>
      </w:r>
      <w:r w:rsidDel="00000000" w:rsidR="00000000" w:rsidRPr="00000000">
        <w:rPr>
          <w:rFonts w:ascii="Times New Roman" w:cs="Times New Roman" w:eastAsia="Times New Roman" w:hAnsi="Times New Roman"/>
          <w:rtl w:val="0"/>
        </w:rPr>
        <w:t xml:space="preserve">Zip Launchpad/John Berger</w:t>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 Statement:</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an increasing demand for microgreens due to the higher concentration of nutrient contents compared to fully grown plants. However, with microgreens being a relatively new industry with few suppliers, consumers can find it difficult to find markets that sell the product. Where microgreens are found, they are usually priced at a premium due to the nutritional content and niche appeal of the product.</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Need:</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seeks to design and analyze an automated growing environment, which will allow consumers to produce their own microgreens at home. To accomplish this, we will need to research the microgreen growing process. System functionality will need to be tested and tuned for optimal plant mass output and growth period. The overall design will also have to be optimized to be economically viable as a consumer product.</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Requirements:</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be treated as a household appliance and needs to be sturdy and portable. Users will need to supply the device with power (from a wall outlet) and water which may be a hard line from the household or by means of a water tank. Growing the microgreens will require the user to input the seeds and nutrients for every new cycle of the greens grown. The machine will automatically grow the greens by varying temperature, light, water level and nutrient dosage. The greens will be harvested by the user once they are mature and should provide enough greens for  at least one serving a day.</w:t>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Engineering Specifications:</w:t>
      </w:r>
    </w:p>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93c47d" w:val="clear"/>
            <w:tcMar>
              <w:top w:w="100.0" w:type="dxa"/>
              <w:left w:w="100.0" w:type="dxa"/>
              <w:bottom w:w="100.0" w:type="dxa"/>
              <w:right w:w="100.0" w:type="dxa"/>
            </w:tcM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Engineering Specification</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Justification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Device will produce 2 cups of microgreens per day, with a  3 day harvest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 cups per week will make the device economically viable to the consumer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Five year product lifecycle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years minimum product life before service of parts or replacement is needed. Similar to many consumer products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Device will be load bearing (Can be sat on by the 95th percentile male, used as a shelf)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needs to be able to stack on a counter or be stacked on for space conservation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Device mass not to exceed 40kg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40kg would make the device too cumbersome for the average consumer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Device volume not to exceed </w:t>
            </w:r>
            <w:commentRangeStart w:id="0"/>
            <w:commentRangeStart w:id="1"/>
            <w:r w:rsidDel="00000000" w:rsidR="00000000" w:rsidRPr="00000000">
              <w:rPr>
                <w:rFonts w:ascii="Times New Roman" w:cs="Times New Roman" w:eastAsia="Times New Roman" w:hAnsi="Times New Roman"/>
                <w:sz w:val="20"/>
                <w:szCs w:val="20"/>
                <w:rtl w:val="0"/>
              </w:rPr>
              <w:t xml:space="preserve">.5</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0"/>
                <w:szCs w:val="20"/>
                <w:rtl w:val="0"/>
              </w:rPr>
              <w:t xml:space="preserve"> m^3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be portable/can be installed in any standard home.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Device will be rated for indoor use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device that will be able to function outdoors is much more expensive due to factoring in weather conditions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Climate control: maintain growing temperature between 18°C-24°C with ambient temperature up to </w:t>
            </w:r>
            <w:commentRangeStart w:id="2"/>
            <w:r w:rsidDel="00000000" w:rsidR="00000000" w:rsidRPr="00000000">
              <w:rPr>
                <w:rFonts w:ascii="Times New Roman" w:cs="Times New Roman" w:eastAsia="Times New Roman" w:hAnsi="Times New Roman"/>
                <w:sz w:val="20"/>
                <w:szCs w:val="20"/>
                <w:rtl w:val="0"/>
              </w:rPr>
              <w:t xml:space="preserve">30°C</w:t>
            </w:r>
            <w:commentRangeEnd w:id="2"/>
            <w:r w:rsidDel="00000000" w:rsidR="00000000" w:rsidRPr="00000000">
              <w:commentReference w:id="2"/>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Greens generally need to be kept at an optimal temperature otherwise they will grow more slowly/perish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Watering: Scheduled watering frequency and duration to maximize plant growth.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 watering will reduce the amount of work from the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Lighting: Controlled light duration and intensity to maximize plant growth.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 lighting will reduce the amount of work from the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Nutrient/PH: Nutrient and PH balancing to maximize plant growth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Automatic </w:t>
            </w:r>
            <w:r w:rsidDel="00000000" w:rsidR="00000000" w:rsidRPr="00000000">
              <w:rPr>
                <w:rFonts w:ascii="Times New Roman" w:cs="Times New Roman" w:eastAsia="Times New Roman" w:hAnsi="Times New Roman"/>
                <w:sz w:val="20"/>
                <w:szCs w:val="20"/>
                <w:rtl w:val="0"/>
              </w:rPr>
              <w:t xml:space="preserve">Nutrient/PH control </w:t>
            </w:r>
            <w:r w:rsidDel="00000000" w:rsidR="00000000" w:rsidRPr="00000000">
              <w:rPr>
                <w:rFonts w:ascii="Times New Roman" w:cs="Times New Roman" w:eastAsia="Times New Roman" w:hAnsi="Times New Roman"/>
                <w:rtl w:val="0"/>
              </w:rPr>
              <w:t xml:space="preserve">will reduce the amount of work from the user </w:t>
            </w:r>
            <w:r w:rsidDel="00000000" w:rsidR="00000000" w:rsidRPr="00000000">
              <w:rPr>
                <w:rtl w:val="0"/>
              </w:rPr>
            </w:r>
          </w:p>
        </w:tc>
      </w:tr>
    </w:tbl>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Schedule (IMP):</w:t>
      </w:r>
    </w:p>
    <w:p w:rsidR="00000000" w:rsidDel="00000000" w:rsidP="00000000" w:rsidRDefault="00000000" w:rsidRPr="00000000" w14:paraId="0000003B">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Kickoff: 9/5/2020</w:t>
      </w:r>
    </w:p>
    <w:p w:rsidR="00000000" w:rsidDel="00000000" w:rsidP="00000000" w:rsidRDefault="00000000" w:rsidRPr="00000000" w14:paraId="0000003C">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ME-490A Project Management Plan (PMP): September 20, 2020</w:t>
      </w:r>
    </w:p>
    <w:p w:rsidR="00000000" w:rsidDel="00000000" w:rsidP="00000000" w:rsidRDefault="00000000" w:rsidRPr="00000000" w14:paraId="0000003D">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ME-490A System Requirements Document (SRD): October 2, 2020</w:t>
      </w:r>
    </w:p>
    <w:p w:rsidR="00000000" w:rsidDel="00000000" w:rsidP="00000000" w:rsidRDefault="00000000" w:rsidRPr="00000000" w14:paraId="0000003E">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ME-490A Preliminary Design Review (PDR): October 24, 2020</w:t>
      </w:r>
    </w:p>
    <w:p w:rsidR="00000000" w:rsidDel="00000000" w:rsidP="00000000" w:rsidRDefault="00000000" w:rsidRPr="00000000" w14:paraId="0000003F">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ME-490A Critical Design Review (CDR): November 28, 2020</w:t>
      </w:r>
    </w:p>
    <w:p w:rsidR="00000000" w:rsidDel="00000000" w:rsidP="00000000" w:rsidRDefault="00000000" w:rsidRPr="00000000" w14:paraId="00000040">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ME-490A Final Report: December 11, 2020</w:t>
      </w:r>
    </w:p>
    <w:p w:rsidR="00000000" w:rsidDel="00000000" w:rsidP="00000000" w:rsidRDefault="00000000" w:rsidRPr="00000000" w14:paraId="00000041">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component purchasing: January 1, 2021</w:t>
      </w:r>
    </w:p>
    <w:p w:rsidR="00000000" w:rsidDel="00000000" w:rsidP="00000000" w:rsidRDefault="00000000" w:rsidRPr="00000000" w14:paraId="00000042">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ME-490B Manufacturing Design Review (MDR): February 15,2021</w:t>
      </w:r>
    </w:p>
    <w:p w:rsidR="00000000" w:rsidDel="00000000" w:rsidP="00000000" w:rsidRDefault="00000000" w:rsidRPr="00000000" w14:paraId="00000043">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ME-490B Testing Review: March 15, 2021</w:t>
      </w:r>
    </w:p>
    <w:p w:rsidR="00000000" w:rsidDel="00000000" w:rsidP="00000000" w:rsidRDefault="00000000" w:rsidRPr="00000000" w14:paraId="00000044">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plant growth optimization/data collection: March 8, 2021</w:t>
      </w:r>
    </w:p>
    <w:p w:rsidR="00000000" w:rsidDel="00000000" w:rsidP="00000000" w:rsidRDefault="00000000" w:rsidRPr="00000000" w14:paraId="00000045">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Manufacturing Complete: April 1, 2021</w:t>
      </w:r>
    </w:p>
    <w:p w:rsidR="00000000" w:rsidDel="00000000" w:rsidP="00000000" w:rsidRDefault="00000000" w:rsidRPr="00000000" w14:paraId="00000046">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product testing &amp; Final ECE integration: April 8, 2021</w:t>
      </w:r>
    </w:p>
    <w:p w:rsidR="00000000" w:rsidDel="00000000" w:rsidP="00000000" w:rsidRDefault="00000000" w:rsidRPr="00000000" w14:paraId="00000047">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ME-490B Final Presentation and Product Demo: April 26,  2021</w:t>
      </w:r>
    </w:p>
    <w:p w:rsidR="00000000" w:rsidDel="00000000" w:rsidP="00000000" w:rsidRDefault="00000000" w:rsidRPr="00000000" w14:paraId="00000048">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ME-490B Design Day: May 2021</w:t>
      </w:r>
    </w:p>
    <w:p w:rsidR="00000000" w:rsidDel="00000000" w:rsidP="00000000" w:rsidRDefault="00000000" w:rsidRPr="00000000" w14:paraId="00000049">
      <w:pPr>
        <w:numPr>
          <w:ilvl w:val="0"/>
          <w:numId w:val="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Conclusion: May 15, 2021</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Budget:</w:t>
      </w:r>
    </w:p>
    <w:p w:rsidR="00000000" w:rsidDel="00000000" w:rsidP="00000000" w:rsidRDefault="00000000" w:rsidRPr="00000000" w14:paraId="0000004B">
      <w:pPr>
        <w:rPr>
          <w:rFonts w:ascii="Times New Roman" w:cs="Times New Roman" w:eastAsia="Times New Roman" w:hAnsi="Times New Roman"/>
          <w:b w:val="1"/>
        </w:rPr>
      </w:pPr>
      <w:r w:rsidDel="00000000" w:rsidR="00000000" w:rsidRPr="00000000">
        <w:rPr>
          <w:rtl w:val="0"/>
        </w:rPr>
      </w:r>
    </w:p>
    <w:tbl>
      <w:tblPr>
        <w:tblStyle w:val="Table2"/>
        <w:tblW w:w="4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340"/>
        <w:tblGridChange w:id="0">
          <w:tblGrid>
            <w:gridCol w:w="2295"/>
            <w:gridCol w:w="2340"/>
          </w:tblGrid>
        </w:tblGridChange>
      </w:tblGrid>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Original Supplied: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Sponsor Donations: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Team Contributions: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$800</w:t>
            </w:r>
          </w:p>
        </w:tc>
      </w:tr>
      <w:tr>
        <w:tc>
          <w:tcPr>
            <w:shd w:fill="93c47d"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 Budget:</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$2300</w:t>
            </w:r>
          </w:p>
        </w:tc>
      </w:tr>
    </w:tbl>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Basis of estimate: This initial budget estimate is based on the following breakdown of predicted costs per system, as well as a 15% management reserve. A higher than average management reserve was selected due to the uncharted nature of the project.</w:t>
      </w:r>
    </w:p>
    <w:p w:rsidR="00000000" w:rsidDel="00000000" w:rsidP="00000000" w:rsidRDefault="00000000" w:rsidRPr="00000000" w14:paraId="0000005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rPr>
      </w:pPr>
      <w:r w:rsidDel="00000000" w:rsidR="00000000" w:rsidRPr="00000000">
        <w:rPr>
          <w:rtl w:val="0"/>
        </w:rPr>
      </w:r>
    </w:p>
    <w:tbl>
      <w:tblPr>
        <w:tblStyle w:val="Table3"/>
        <w:tblW w:w="37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395"/>
        <w:tblGridChange w:id="0">
          <w:tblGrid>
            <w:gridCol w:w="2385"/>
            <w:gridCol w:w="1395"/>
          </w:tblGrid>
        </w:tblGridChange>
      </w:tblGrid>
      <w:tr>
        <w:trPr>
          <w:trHeight w:val="315" w:hRule="atLeast"/>
        </w:trPr>
        <w:tc>
          <w:tcPr>
            <w:tcBorders>
              <w:top w:color="000000" w:space="0" w:sz="8" w:val="single"/>
              <w:left w:color="000000" w:space="0" w:sz="8" w:val="single"/>
              <w:bottom w:color="000000" w:space="0" w:sz="8" w:val="single"/>
              <w:right w:color="000000" w:space="0" w:sz="8"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Budget:</w:t>
            </w:r>
            <w:r w:rsidDel="00000000" w:rsidR="00000000" w:rsidRPr="00000000">
              <w:rPr>
                <w:rtl w:val="0"/>
              </w:rPr>
            </w:r>
          </w:p>
        </w:tc>
      </w:tr>
      <w:tr>
        <w:trPr>
          <w:trHeight w:val="315"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Enclosure/Structural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$250.00</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Watering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$150.00</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Lighting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$275.00</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Climate Control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$50.00</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Plant Supplies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$150.00</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Nutrient/PH Control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$425.00</w:t>
            </w:r>
          </w:p>
        </w:tc>
      </w:tr>
      <w:tr>
        <w:trPr>
          <w:trHeight w:val="39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Management 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$195.00</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Total: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$1,495.00</w:t>
            </w:r>
            <w:r w:rsidDel="00000000" w:rsidR="00000000" w:rsidRPr="00000000">
              <w:rPr>
                <w:rtl w:val="0"/>
              </w:rPr>
            </w:r>
          </w:p>
        </w:tc>
      </w:tr>
    </w:tbl>
    <w:p w:rsidR="00000000" w:rsidDel="00000000" w:rsidP="00000000" w:rsidRDefault="00000000" w:rsidRPr="00000000" w14:paraId="0000006A">
      <w:pPr>
        <w:ind w:left="0" w:firstLine="0"/>
        <w:rPr>
          <w:rFonts w:ascii="Times New Roman" w:cs="Times New Roman" w:eastAsia="Times New Roman" w:hAnsi="Times New Roman"/>
          <w:i w:val="1"/>
          <w:highlight w:val="yellow"/>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Fonts w:ascii="Times New Roman" w:cs="Times New Roman" w:eastAsia="Times New Roman" w:hAnsi="Times New Roman"/>
          <w:rtl w:val="0"/>
        </w:rPr>
        <w:t xml:space="preserve">Funding Sources: Sponsor donation is funding supplied by John Berger. Team Contributions include any personal contributions from teammates, and any team-acquired industry sponsorships or donations.</w:t>
      </w:r>
      <w:r w:rsidDel="00000000" w:rsidR="00000000" w:rsidRPr="00000000">
        <w:rPr>
          <w:rtl w:val="0"/>
        </w:rPr>
      </w:r>
    </w:p>
    <w:sectPr>
      <w:headerReference r:id="rId9"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x Merritt" w:id="0" w:date="2020-09-10T21:26:21Z">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m^3 is actually pretty big, a full size fridge is about this large, is this what were going for?</w:t>
      </w:r>
    </w:p>
  </w:comment>
  <w:comment w:author="John Berger" w:id="1" w:date="2020-09-11T21:02:29Z">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most fridges have a storage volume of .5 m^3</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Exterior volume is much bigger cause of insulation</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a solid max size</w:t>
      </w:r>
    </w:p>
  </w:comment>
  <w:comment w:author="John Berger" w:id="2" w:date="2020-09-11T21:52:05Z">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list minimum ambient temp in SRD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