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4"/>
        <w:gridCol w:w="1794"/>
        <w:gridCol w:w="1794"/>
        <w:gridCol w:w="1794"/>
        <w:gridCol w:w="1794"/>
        <w:tblGridChange w:id="0">
          <w:tblGrid>
            <w:gridCol w:w="1794"/>
            <w:gridCol w:w="1794"/>
            <w:gridCol w:w="1794"/>
            <w:gridCol w:w="1794"/>
            <w:gridCol w:w="1794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01_M5020_F2020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RMSE: 0.0952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0.1214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0.1541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0.2040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R^2: -0.1307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-0.7081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R^2: -0.1155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-0.1587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02_M5020_F5020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0.0958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0.1174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0.1550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0.2018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-0.1443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-0.5997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-0.1286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-0.1328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03_M2010_F2020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0.0960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0.1042</w:t>
            </w:r>
          </w:p>
        </w:tc>
        <w:tc>
          <w:tcPr>
            <w:tcBorders>
              <w:top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0.1778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0.1939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-0.1489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R^2: -0.2590</w:t>
            </w:r>
          </w:p>
        </w:tc>
        <w:tc>
          <w:tcPr>
            <w:tcBorders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-0.4858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shd w:fill="fff2cc" w:val="clear"/>
                <w:rtl w:val="0"/>
              </w:rPr>
              <w:t xml:space="preserve">R^2: -0.0458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04_M5010_F2020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0.0996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0.1262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0.1571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RMSE: 0.1988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-0.2385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-0.8472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-0.1601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R^2: -0.0992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