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Off and Leave Policy</w:t>
      </w:r>
    </w:p>
    <w:p>
      <w:pPr>
        <w:pStyle w:val="Heading1"/>
      </w:pPr>
      <w:r>
        <w:t>Annual leave entitlement</w:t>
      </w:r>
    </w:p>
    <w:p>
      <w:r>
        <w:t>Employees accrue annual leave based on continuous service:</w:t>
      </w:r>
    </w:p>
    <w:p>
      <w:pPr>
        <w:pStyle w:val="ListBullet"/>
      </w:pPr>
      <w:r>
        <w:t>0 to 2 years of service: 18 days per calendar year</w:t>
      </w:r>
    </w:p>
    <w:p>
      <w:pPr>
        <w:pStyle w:val="ListBullet"/>
      </w:pPr>
      <w:r>
        <w:t>2 to 5 years of service: 22 days per calendar year</w:t>
      </w:r>
    </w:p>
    <w:p>
      <w:pPr>
        <w:pStyle w:val="ListBullet"/>
      </w:pPr>
      <w:r>
        <w:t>More than 5 years of service: 26 days per calendar year</w:t>
      </w:r>
    </w:p>
    <w:p>
      <w:r>
        <w:t>Accrual begins on your start date and is credited monthly at one twelfth of the</w:t>
      </w:r>
    </w:p>
    <w:p>
      <w:r>
        <w:t>annual entitlement.</w:t>
      </w:r>
    </w:p>
    <w:p>
      <w:pPr>
        <w:pStyle w:val="Heading1"/>
      </w:pPr>
      <w:r>
        <w:t>Carryover</w:t>
      </w:r>
    </w:p>
    <w:p>
      <w:r>
        <w:t>You may carry over a maximum of 5 unused days into the next calendar year.</w:t>
      </w:r>
    </w:p>
    <w:p>
      <w:r>
        <w:t>Carried days must be used by 31 March or they are forfeited. Carryover above 5</w:t>
      </w:r>
    </w:p>
    <w:p>
      <w:r>
        <w:t>days requires written approval from your department head before 15 December.</w:t>
      </w:r>
    </w:p>
    <w:p>
      <w:pPr>
        <w:pStyle w:val="Heading1"/>
      </w:pPr>
      <w:r>
        <w:t>Requesting time off</w:t>
      </w:r>
    </w:p>
    <w:p>
      <w:r>
        <w:t>Submit requests in Workday at least 10 business days before the first day of</w:t>
      </w:r>
    </w:p>
    <w:p>
      <w:r>
        <w:t>leave. Requests of more than 10 consecutive working days require 30 days notice.</w:t>
      </w:r>
    </w:p>
    <w:p>
      <w:r>
        <w:t>Your manager must respond within 5 business days. If your manager does not</w:t>
      </w:r>
    </w:p>
    <w:p>
      <w:r>
        <w:t>respond within 5 business days, escalate to People Operations. The request is not</w:t>
      </w:r>
    </w:p>
    <w:p>
      <w:r>
        <w:t>automatically approved.</w:t>
      </w:r>
    </w:p>
    <w:p>
      <w:pPr>
        <w:pStyle w:val="Heading1"/>
      </w:pPr>
      <w:r>
        <w:t>Sick leave</w:t>
      </w:r>
    </w:p>
    <w:p>
      <w:r>
        <w:t>Employees receive 10 paid sick days per calendar year. Sick days do not accrue</w:t>
      </w:r>
    </w:p>
    <w:p>
      <w:r>
        <w:t>and do not carry over. A medical certificate is required for absences of more</w:t>
      </w:r>
    </w:p>
    <w:p>
      <w:r>
        <w:t>than 3 consecutive working days.</w:t>
      </w:r>
    </w:p>
    <w:p>
      <w:r>
        <w:t>Sick leave taken during approved annual leave may be reclassified as sick leave</w:t>
      </w:r>
    </w:p>
    <w:p>
      <w:r>
        <w:t>if a medical certificate is provided within 7 days of returning to work.</w:t>
      </w:r>
    </w:p>
    <w:p>
      <w:pPr>
        <w:pStyle w:val="Heading1"/>
      </w:pPr>
      <w:r>
        <w:t>Bereavement leave</w:t>
      </w:r>
    </w:p>
    <w:p>
      <w:r>
        <w:t>Bereavement leave is 5 paid days for an immediate family member and 2 paid days</w:t>
      </w:r>
    </w:p>
    <w:p>
      <w:r>
        <w:t>for an extended family member. Immediate family means spouse or partner, child,</w:t>
      </w:r>
    </w:p>
    <w:p>
      <w:r>
        <w:t>parent, or sibling.</w:t>
      </w:r>
    </w:p>
    <w:p>
      <w:pPr>
        <w:pStyle w:val="Heading1"/>
      </w:pPr>
      <w:r>
        <w:t>Unpaid leave</w:t>
      </w:r>
    </w:p>
    <w:p>
      <w:r>
        <w:t>Unpaid leave of up to 3 months may be requested after 12 months of service. It</w:t>
      </w:r>
    </w:p>
    <w:p>
      <w:r>
        <w:t>requires approval from both your manager and People Operations. Benefits continue</w:t>
      </w:r>
    </w:p>
    <w:p>
      <w:r>
        <w:t>during unpaid leave, but annual leave does not accrue.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