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p xmlns:wp14="http://schemas.microsoft.com/office/word/2010/wordml" w:rsidP="0CB90787" w14:paraId="26E5A744" wp14:textId="77777777" wp14:noSpellErr="1">
      <w:pPr>
        <w:pStyle w:val="Titl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Отчет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по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Лабораторной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Работе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№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8</w:t>
      </w:r>
    </w:p>
    <w:p xmlns:wp14="http://schemas.microsoft.com/office/word/2010/wordml" w:rsidP="0CB90787" w14:paraId="53F51A07" wp14:textId="77777777" wp14:noSpellErr="1">
      <w:pPr>
        <w:pStyle w:val="Subtitle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Модель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конкуренции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двух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фирм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-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Вариант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51</w:t>
      </w:r>
    </w:p>
    <w:p xmlns:wp14="http://schemas.microsoft.com/office/word/2010/wordml" w:rsidP="0CB90787" w14:paraId="325BD263" wp14:textId="77777777" wp14:noSpellErr="1">
      <w:pPr>
        <w:pStyle w:val="Author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Нзита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Диатезилуа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8"/>
          <w:szCs w:val="28"/>
        </w:rPr>
        <w:t>Катенди</w:t>
      </w:r>
    </w:p>
    <w:sdt>
      <w:sdtPr>
        <w:id w:val="154977825"/>
        <w:docPartObj>
          <w:docPartGallery w:val="Table of Contents"/>
          <w:docPartUnique/>
        </w:docPartObj>
        <w:rPr>
          <w:rFonts w:ascii="Times New Roman" w:hAnsi="Times New Roman" w:eastAsia="Times New Roman" w:cs="Times New Roman"/>
          <w:sz w:val="24"/>
          <w:szCs w:val="24"/>
        </w:rPr>
      </w:sdtPr>
      <w:sdtContent>
        <w:p xmlns:wp14="http://schemas.microsoft.com/office/word/2010/wordml" w:rsidP="0CB90787" w14:paraId="5BA24CAF" wp14:textId="77777777" wp14:noSpellErr="1">
          <w:pPr>
            <w:pStyle w:val="TOCHeading"/>
            <w:jc w:val="both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0CB90787" w:rsidR="0CB90787">
            <w:rPr>
              <w:rFonts w:ascii="Times New Roman" w:hAnsi="Times New Roman" w:eastAsia="Times New Roman" w:cs="Times New Roman"/>
              <w:sz w:val="24"/>
              <w:szCs w:val="24"/>
            </w:rPr>
            <w:t>Содержание</w:t>
          </w:r>
        </w:p>
        <w:p xmlns:wp14="http://schemas.microsoft.com/office/word/2010/wordml" w:rsidP="0CB90787" w14:paraId="4C73D54D" wp14:textId="77777777" wp14:noSpellErr="1">
          <w:pPr>
            <w:jc w:val="both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 w:dirty="true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bookmarkStart w:name="цель-работы" w:id="20"/>
    <w:p xmlns:wp14="http://schemas.microsoft.com/office/word/2010/wordml" w:rsidP="0CB90787" w14:paraId="41823BC3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Цель работы</w:t>
      </w:r>
    </w:p>
    <w:p xmlns:wp14="http://schemas.microsoft.com/office/word/2010/wordml" w:rsidP="0CB90787" w14:paraId="635C5401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Целью данной работы является исследование модели конкуренции между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друмая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компаниями, где мы будем моделировать две ситуации на языке программирование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.</w:t>
      </w:r>
    </w:p>
    <w:bookmarkEnd w:id="20"/>
    <w:bookmarkStart w:name="задание" w:id="21"/>
    <w:p xmlns:wp14="http://schemas.microsoft.com/office/word/2010/wordml" w:rsidP="0CB90787" w14:paraId="432371CD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Задание</w:t>
      </w:r>
    </w:p>
    <w:p xmlns:wp14="http://schemas.microsoft.com/office/word/2010/wordml" w:rsidP="0CB90787" w14:paraId="63E73F80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Постройте графики изменения оборотных средств фирмы 1 и фирмы 2 без учета постоянных издержек и с веденной нормировкой для случая 1.</w:t>
      </w:r>
    </w:p>
    <w:p xmlns:wp14="http://schemas.microsoft.com/office/word/2010/wordml" w:rsidP="0CB90787" w14:paraId="4746086D" wp14:textId="77777777" wp14:noSpellErr="1">
      <w:pPr>
        <w:numPr>
          <w:ilvl w:val="0"/>
          <w:numId w:val="1001"/>
        </w:numPr>
        <w:pStyle w:val="Compac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Постройте графики изменения оборотных средств фирмы 1 и фирмы 2 без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учета постоянных издержек и с веденной нормировкой для случая 2.</w:t>
      </w:r>
    </w:p>
    <w:bookmarkEnd w:id="21"/>
    <w:bookmarkStart w:name="выполнение-лабораторной-работы" w:id="25"/>
    <w:p xmlns:wp14="http://schemas.microsoft.com/office/word/2010/wordml" w:rsidP="0CB90787" w14:paraId="12597E71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Выполнение лабораторной работы</w:t>
      </w:r>
    </w:p>
    <w:p xmlns:wp14="http://schemas.microsoft.com/office/word/2010/wordml" w:rsidP="0CB90787" w14:paraId="248D5973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Случай 1. Рассмотрим две фирмы, производящие взаимозаменяемые товары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одинакового качества и находящиеся в одной рыночной нише. Считаем, что в рамках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нашей модели конкурентная борьба ведётся только рыночными методами. То есть,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конкуренты могут влиять на противника путем изменения параметров своего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производства: себестоимость, время цикла, но не могут прямо вмешиваться в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ситуацию на рынке («назначать» цену или влиять на потребителей каким-либо иным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способом.) Будем считать, что постоянные издержки пренебрежимо малы, и в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модели учитывать не будем. В этом случае динамика изменения объемов продаж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фирмы 1 и фирмы 2 описывается следующей системой уравнений:</w:t>
      </w:r>
    </w:p>
    <w:p xmlns:wp14="http://schemas.microsoft.com/office/word/2010/wordml" w:rsidP="0CB90787" w14:paraId="0E4C8637" wp14:textId="77777777" wp14:noSpellErr="1">
      <w:pPr>
        <w:pStyle w:val="ImageCaption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Случай 1</w:t>
      </w:r>
    </w:p>
    <w:p w:rsidR="657E058D" w:rsidP="0CB90787" w:rsidRDefault="657E058D" w14:paraId="1C0FBC77" w14:textId="1AB959DC">
      <w:pPr>
        <w:pStyle w:val="ImageCaption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657E058D">
        <w:drawing>
          <wp:inline wp14:editId="0957C19A" wp14:anchorId="05AB167B">
            <wp:extent cx="5943600" cy="1752600"/>
            <wp:effectExtent l="0" t="0" r="0" b="0"/>
            <wp:docPr id="626709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ca7e1d6f843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B90787" w14:paraId="4ECAC71A" wp14:textId="268F1C2F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Случай 2. Рассмотрим модель, когда, помимо экономического фактора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влияния (изменение себестоимости, производственного цикла, использование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кредита и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т.п.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), используются еще и социально-психологические факторы –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формирование общественного предпочтения одного товара другому, не зависимо от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их качества и цены. В этом случае взаимодействие двух фирм будет зависеть друг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от друга, соответственно коэффициент перед M1 M2 будет отличаться. Пусть в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рамках рассматриваемой модели динамика изменения объемов продаж фирмы 1 и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фирмы 2 описывается следующей системой уравнений:</w:t>
      </w:r>
    </w:p>
    <w:p xmlns:wp14="http://schemas.microsoft.com/office/word/2010/wordml" w:rsidP="0CB90787" w14:paraId="55EA0CD4" wp14:textId="77777777" wp14:noSpellErr="1">
      <w:pPr>
        <w:pStyle w:val="ImageCaption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Случай 2</w:t>
      </w:r>
    </w:p>
    <w:p w:rsidR="44D07826" w:rsidP="0CB90787" w:rsidRDefault="44D07826" w14:paraId="766F96DC" w14:textId="3A6B243D">
      <w:pPr>
        <w:pStyle w:val="ImageCaption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44D07826">
        <w:drawing>
          <wp:inline wp14:editId="31930370" wp14:anchorId="4D80C177">
            <wp:extent cx="5943600" cy="3714750"/>
            <wp:effectExtent l="0" t="0" r="0" b="0"/>
            <wp:docPr id="1366290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1e144aa93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B90787" w14:paraId="12B1B50B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Обозначим: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N – число потребителей производимого продукта.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S 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т.е.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производимый продукт ориентирован на определенный слой населения.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M – оборотные средства предприятия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τ – длительность производственного цикла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 – рыночная цена товара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p̃ – себестоимость продукта, то есть переменные издержки на производство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единицы продукции.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δ – доля оборотных средств, идущая на покрытие переменных издержек.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κ – постоянные издержки, которые не зависят от количества выпускаемой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продукции.</w:t>
      </w:r>
    </w:p>
    <w:bookmarkStart w:name="условие-задачи" w:id="24"/>
    <w:p xmlns:wp14="http://schemas.microsoft.com/office/word/2010/wordml" w:rsidP="0CB90787" w14:paraId="18E1D834" wp14:textId="77777777" wp14:noSpellErr="1">
      <w:pPr>
        <w:pStyle w:val="Heading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Условие задачи</w:t>
      </w:r>
    </w:p>
    <w:p xmlns:wp14="http://schemas.microsoft.com/office/word/2010/wordml" w:rsidP="0CB90787" w14:paraId="06D9A4F3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Для обоих случаев рассмотрим задачу со следующими начальными условиями и</w:t>
      </w:r>
    </w:p>
    <w:p xmlns:wp14="http://schemas.microsoft.com/office/word/2010/wordml" w:rsidP="0CB90787" w14:paraId="03A196D6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M1_0 = 8 #оборотные средства предприятия 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M2_0 = 10 #оборотные средства предприятия 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p_cr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= 50; #критическая стоимость продукта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N = 50; #число потребителей производимого продукта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q = 1 #максимальная потребность одного человека в продукте в единицу времени</w:t>
      </w:r>
    </w:p>
    <w:bookmarkEnd w:id="24"/>
    <w:bookmarkEnd w:id="25"/>
    <w:bookmarkStart w:name="параметры-модели" w:id="26"/>
    <w:p xmlns:wp14="http://schemas.microsoft.com/office/word/2010/wordml" w:rsidP="0CB90787" w14:paraId="3EAC1392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Параметры модели</w:t>
      </w:r>
    </w:p>
    <w:p xmlns:wp14="http://schemas.microsoft.com/office/word/2010/wordml" w:rsidP="0CB90787" w14:paraId="497E601D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tau1 = 36; #длительность производственного цикла фирмы 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tau2 = 30; #длительность производственного цикла фирмы 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p1 = 10; #себестоимость продукта у фирмы 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p2 = 12; #себестоимость продукта у фирмы 2</w:t>
      </w:r>
    </w:p>
    <w:bookmarkEnd w:id="26"/>
    <w:bookmarkStart w:name="код-в-julia" w:id="28"/>
    <w:p xmlns:wp14="http://schemas.microsoft.com/office/word/2010/wordml" w:rsidP="0CB90787" w14:paraId="2EF4659A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Код в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Julia</w:t>
      </w:r>
    </w:p>
    <w:bookmarkStart w:name="случай-1" w:id="27"/>
    <w:p xmlns:wp14="http://schemas.microsoft.com/office/word/2010/wordml" w:rsidP="0CB90787" w14:paraId="4A35B3D0" wp14:textId="77777777" wp14:noSpellErr="1">
      <w:pPr>
        <w:pStyle w:val="Heading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Случай 1</w:t>
      </w:r>
    </w:p>
    <w:p xmlns:wp14="http://schemas.microsoft.com/office/word/2010/wordml" w:rsidP="0CB90787" w14:paraId="76B89B3A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a1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p_cr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/(tau1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tau1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N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q);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a2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p_cr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/(tau2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tau2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N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q);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b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p_cr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/(tau1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tau1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tau2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tau2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p2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N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q);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c1 = (p_cr-p1)/(tau1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p1);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c2 = (p_cr-p2)/(tau2*p2);</w:t>
      </w:r>
    </w:p>
    <w:p xmlns:wp14="http://schemas.microsoft.com/office/word/2010/wordml" w:rsidP="0CB90787" w14:paraId="4B4B9125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function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f1(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, u, p, t)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[1]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1] - (a1/c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[1]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u[1] - (b/c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[1]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u[2];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[2] = (c2/c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[2] - (a2/c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[2]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u[2] - (b/c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1]*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2];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end</w:t>
      </w:r>
    </w:p>
    <w:bookmarkEnd w:id="27"/>
    <w:bookmarkEnd w:id="28"/>
    <w:bookmarkStart w:name="начальный-момент-времин" w:id="29"/>
    <w:p xmlns:wp14="http://schemas.microsoft.com/office/word/2010/wordml" w:rsidP="0CB90787" w14:paraId="277DD6B9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Начальный момент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времин</w:t>
      </w:r>
    </w:p>
    <w:p xmlns:wp14="http://schemas.microsoft.com/office/word/2010/wordml" w:rsidP="0CB90787" w14:paraId="51578ACC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 = (0, 30)</w:t>
      </w:r>
    </w:p>
    <w:p xmlns:wp14="http://schemas.microsoft.com/office/word/2010/wordml" w:rsidP="0CB90787" w14:paraId="61290DFC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Начальный вектор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M0 = [M1_0, M2_0];</w:t>
      </w:r>
    </w:p>
    <w:p xmlns:wp14="http://schemas.microsoft.com/office/word/2010/wordml" w:rsidP="0CB90787" w14:paraId="53255AE2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prob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ODEProblem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(f1, M0, t)</w:t>
      </w:r>
    </w:p>
    <w:p xmlns:wp14="http://schemas.microsoft.com/office/word/2010/wordml" w:rsidP="0CB90787" w14:paraId="2B875F95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solve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prob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0CB90787" w14:paraId="54F6D14B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plot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(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sol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label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= [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фирмы 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фирмы 2”],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xlabel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Время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title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= ”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Случай 1”);</w:t>
      </w:r>
    </w:p>
    <w:bookmarkEnd w:id="29"/>
    <w:bookmarkStart w:name="второй-случай" w:id="33"/>
    <w:p xmlns:wp14="http://schemas.microsoft.com/office/word/2010/wordml" w:rsidP="0CB90787" w14:paraId="22750002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Второй случай</w:t>
      </w:r>
    </w:p>
    <w:p xmlns:wp14="http://schemas.microsoft.com/office/word/2010/wordml" w:rsidP="0CB90787" w14:paraId="3F721F43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function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f2(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, u, p, t)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[1]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1] - (a1/c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[1]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u[1] - (b/c1 +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0.00041)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[1]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u[2];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du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[2] = (c2/c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[2] - (a2/c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[2]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u[2] - (b/c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1)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[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1]*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u[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2];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end</w:t>
      </w:r>
    </w:p>
    <w:p xmlns:wp14="http://schemas.microsoft.com/office/word/2010/wordml" w:rsidP="0CB90787" w14:paraId="024DB313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prob2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ODEProblem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(f2, M0, t)</w:t>
      </w:r>
    </w:p>
    <w:p xmlns:wp14="http://schemas.microsoft.com/office/word/2010/wordml" w:rsidP="0CB90787" w14:paraId="44640C72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sol2 =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solve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(prob2)</w:t>
      </w:r>
    </w:p>
    <w:p xmlns:wp14="http://schemas.microsoft.com/office/word/2010/wordml" w:rsidP="0CB90787" w14:paraId="3C5861CA" wp14:textId="77777777" wp14:noSpellErr="1">
      <w:pPr>
        <w:pStyle w:val="BodyText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plot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(sol2,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label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= [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фирмы 1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фирмы 2”],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xlabel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=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Время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,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title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= ”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 Случай 2”)</w:t>
      </w:r>
    </w:p>
    <w:bookmarkStart w:name="решение" w:id="32"/>
    <w:p xmlns:wp14="http://schemas.microsoft.com/office/word/2010/wordml" w:rsidP="0CB90787" w14:paraId="1AD865C8" wp14:textId="77777777" wp14:noSpellErr="1">
      <w:pPr>
        <w:pStyle w:val="Heading2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Решение</w:t>
      </w:r>
    </w:p>
    <w:p xmlns:wp14="http://schemas.microsoft.com/office/word/2010/wordml" w:rsidP="0CB90787" w14:paraId="0C78DFD9" wp14:textId="77777777" wp14:noSpellErr="1">
      <w:pPr>
        <w:pStyle w:val="CaptionedFigure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Первый случай (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3CB4E00B" w:rsidP="0CB90787" w:rsidRDefault="3CB4E00B" w14:paraId="730D19BF" w14:textId="24548AB7">
      <w:pPr>
        <w:pStyle w:val="ImageCaption"/>
        <w:bidi w:val="0"/>
        <w:spacing w:before="0" w:beforeAutospacing="off" w:after="12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3CB4E00B">
        <w:drawing>
          <wp:inline wp14:editId="2A340C90" wp14:anchorId="69649C44">
            <wp:extent cx="5943600" cy="3752850"/>
            <wp:effectExtent l="0" t="0" r="0" b="0"/>
            <wp:docPr id="916737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a771667c7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B90787" w14:paraId="4BAB0418" wp14:textId="77777777" wp14:noSpellErr="1">
      <w:pPr>
        <w:pStyle w:val="CaptionedFigure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fig:004" w:id="31"/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Второй случай (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Julia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)</w:t>
      </w:r>
      <w:bookmarkEnd w:id="31"/>
    </w:p>
    <w:bookmarkEnd w:id="32"/>
    <w:bookmarkEnd w:id="33"/>
    <w:bookmarkStart w:name="выводы" w:id="34"/>
    <w:p w:rsidR="28527DB0" w:rsidP="0CB90787" w:rsidRDefault="28527DB0" w14:paraId="4E535046" w14:textId="08FBD671">
      <w:pPr>
        <w:pStyle w:val="CaptionedFigure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="28527DB0">
        <w:drawing>
          <wp:inline wp14:editId="6A2702A7" wp14:anchorId="69B12E65">
            <wp:extent cx="5943600" cy="3686175"/>
            <wp:effectExtent l="0" t="0" r="0" b="0"/>
            <wp:docPr id="170726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a009f607b8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B90787" w14:paraId="5E3B1ADF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Выводы</w:t>
      </w:r>
    </w:p>
    <w:p xmlns:wp14="http://schemas.microsoft.com/office/word/2010/wordml" w:rsidP="0CB90787" w14:paraId="0E9931FD" wp14:textId="77777777" wp14:noSpellErr="1">
      <w:pPr>
        <w:pStyle w:val="FirstParagraph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 xml:space="preserve">Тогда мы приходим к выводу, что обнаружили модели двух компании, мы понимаем как работает модель в разных ситуациях и строим график изменения данных биллинга в этих 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слувиях</w:t>
      </w: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.</w:t>
      </w:r>
    </w:p>
    <w:bookmarkEnd w:id="34"/>
    <w:bookmarkStart w:name="список-литературы" w:id="36"/>
    <w:p xmlns:wp14="http://schemas.microsoft.com/office/word/2010/wordml" w:rsidP="0CB90787" w14:paraId="11132406" wp14:textId="77777777" wp14:noSpellErr="1">
      <w:pPr>
        <w:pStyle w:val="Heading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CB90787" w:rsidR="0CB90787">
        <w:rPr>
          <w:rFonts w:ascii="Times New Roman" w:hAnsi="Times New Roman" w:eastAsia="Times New Roman" w:cs="Times New Roman"/>
          <w:sz w:val="24"/>
          <w:szCs w:val="24"/>
        </w:rPr>
        <w:t>Список литературы</w:t>
      </w:r>
    </w:p>
    <w:p xmlns:wp14="http://schemas.microsoft.com/office/word/2010/wordml" w:rsidP="0CB90787" w14:paraId="2364EDFB" wp14:textId="77777777" wp14:noSpellErr="1">
      <w:pPr>
        <w:numPr>
          <w:ilvl w:val="0"/>
          <w:numId w:val="1002"/>
        </w:numPr>
        <w:pStyle w:val="Compact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bd1c19dd17a64d14">
        <w:r w:rsidRPr="0CB90787" w:rsidR="0CB90787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Модель конкуренции двух фирм</w:t>
        </w:r>
      </w:hyperlink>
    </w:p>
    <w:bookmarkEnd w:id="36"/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CB90787"/>
    <w:rsid w:val="0CB90787"/>
    <w:rsid w:val="0F04D2DC"/>
    <w:rsid w:val="28527DB0"/>
    <w:rsid w:val="3CB4E00B"/>
    <w:rsid w:val="44D07826"/>
    <w:rsid w:val="5789C63A"/>
    <w:rsid w:val="5925969B"/>
    <w:rsid w:val="657E058D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CC621"/>
  <w15:docId w15:val="{FCA36DA2-4458-4AEC-9239-FBB84C40229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color w:val="008000"/>
      <w:b/>
    </w:rPr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Relationship Type="http://schemas.openxmlformats.org/officeDocument/2006/relationships/image" Target="/media/image.png" Id="R993ca7e1d6f8438f" /><Relationship Type="http://schemas.openxmlformats.org/officeDocument/2006/relationships/image" Target="/media/image2.png" Id="R8961e144aa9346c3" /><Relationship Type="http://schemas.openxmlformats.org/officeDocument/2006/relationships/image" Target="/media/image3.png" Id="R3f6a771667c74d76" /><Relationship Type="http://schemas.openxmlformats.org/officeDocument/2006/relationships/image" Target="/media/image4.png" Id="R68a009f607b8477b" /><Relationship Type="http://schemas.openxmlformats.org/officeDocument/2006/relationships/hyperlink" Target="https://esystem.rudn.ru/mod/resource/view.php?id=1100276" TargetMode="External" Id="Rbd1c19dd17a64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Отчет по Лабораторной Работе № 8</dc:title>
  <dc:creator>Нзита Диатезилуа Катенди</dc:creator>
  <dc:language>ru-RU</dc:language>
  <keywords/>
  <dcterms:created xsi:type="dcterms:W3CDTF">1970-01-01T00:00:00.0000000Z</dcterms:created>
  <dcterms:modified xsi:type="dcterms:W3CDTF">2024-03-30T21:10:41.5424596Z</dcterms:modified>
  <lastModifiedBy>Нзита Диатезилуа Катенди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конкуренции двух фирм - Вариант 51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