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keepNext/>
      </w:pPr>
      <w:r>
        <w:t>WEBSITE DEVELOPMENT SCOPE</w:t>
      </w:r>
    </w:p>
    <w:p>
      <w:pPr>
        <w:pStyle w:val="Title"/>
        <w:spacing w:before="1040"/>
      </w:pPr>
      <w:r>
        <w:t>Headhunters.lk</w:t>
      </w:r>
    </w:p>
    <w:p>
      <w:pPr>
        <w:pStyle w:val="Subtitle"/>
      </w:pPr>
      <w:r>
        <w:t>HR &amp; Recruitment Services in Sri Lanka</w:t>
      </w:r>
    </w:p>
    <w:p>
      <w:r>
        <w:t>A complete functional, content, design, integration, SEO and launch specification for a modern recruitment platform.</w:t>
      </w:r>
    </w:p>
    <w:p>
      <w:pPr>
        <w:spacing w:after="360"/>
      </w:pP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POSITIONING  </w:t>
            </w:r>
            <w:r>
              <w:rPr>
                <w:color w:val="101B2D"/>
              </w:rPr>
              <w:t>A Sri Lankan recruitment and HR services company supported by a Switzerland-based parent company with eight years of industry experience.</w:t>
            </w:r>
          </w:p>
        </w:tc>
      </w:tr>
    </w:tbl>
    <w:p>
      <w:pPr>
        <w:spacing w:after="0"/>
      </w:pPr>
    </w:p>
    <w:p>
      <w:pPr>
        <w:spacing w:after="400"/>
      </w:pPr>
    </w:p>
    <w:tbl>
      <w:tblPr>
        <w:tblW w:type="auto" w:w="0"/>
        <w:jc w:val="center"/>
        <w:tblLayout w:type="fixed"/>
        <w:tblLook w:firstColumn="1" w:firstRow="1" w:lastColumn="0" w:lastRow="0" w:noHBand="0" w:noVBand="1" w:val="04A0"/>
      </w:tblPr>
      <w:tblGrid>
        <w:gridCol w:w="4882"/>
        <w:gridCol w:w="4882"/>
      </w:tblGrid>
      <w:tr>
        <w:trPr>
          <w:tblHeader w:val="true"/>
        </w:trPr>
        <w:tc>
          <w:tcPr>
            <w:tcW w:type="dxa" w:w="2376"/>
            <w:shd w:fill="101B2D"/>
            <w:tcMar>
              <w:top w:w="110" w:type="dxa"/>
              <w:start w:w="120" w:type="dxa"/>
              <w:bottom w:w="110" w:type="dxa"/>
              <w:end w:w="120" w:type="dxa"/>
            </w:tcMar>
            <w:vAlign w:val="center"/>
          </w:tcPr>
          <w:p>
            <w:pPr>
              <w:spacing w:after="0"/>
            </w:pPr>
            <w:r>
              <w:rPr>
                <w:b/>
                <w:color w:val="FFFFFF"/>
                <w:sz w:val="18"/>
              </w:rPr>
              <w:t>Project detail</w:t>
            </w:r>
          </w:p>
        </w:tc>
        <w:tc>
          <w:tcPr>
            <w:tcW w:type="dxa" w:w="7056"/>
            <w:shd w:fill="101B2D"/>
            <w:tcMar>
              <w:top w:w="110" w:type="dxa"/>
              <w:start w:w="120" w:type="dxa"/>
              <w:bottom w:w="110" w:type="dxa"/>
              <w:end w:w="120" w:type="dxa"/>
            </w:tcMar>
            <w:vAlign w:val="center"/>
          </w:tcPr>
          <w:p>
            <w:pPr>
              <w:spacing w:after="0"/>
            </w:pPr>
            <w:r>
              <w:rPr>
                <w:b/>
                <w:color w:val="FFFFFF"/>
                <w:sz w:val="18"/>
              </w:rPr>
              <w:t>Information</w:t>
            </w:r>
          </w:p>
        </w:tc>
      </w:tr>
      <w:tr>
        <w:tc>
          <w:tcPr>
            <w:tcW w:type="dxa" w:w="2376"/>
            <w:tcMar>
              <w:top w:w="100" w:type="dxa"/>
              <w:start w:w="120" w:type="dxa"/>
              <w:bottom w:w="100" w:type="dxa"/>
              <w:end w:w="120" w:type="dxa"/>
            </w:tcMar>
            <w:vAlign w:val="center"/>
          </w:tcPr>
          <w:p>
            <w:pPr>
              <w:spacing w:after="0" w:line="252" w:lineRule="auto"/>
            </w:pPr>
            <w:r>
              <w:rPr>
                <w:color w:val="202936"/>
                <w:sz w:val="17"/>
              </w:rPr>
              <w:t>Website</w:t>
            </w:r>
          </w:p>
        </w:tc>
        <w:tc>
          <w:tcPr>
            <w:tcW w:type="dxa" w:w="7056"/>
            <w:tcMar>
              <w:top w:w="100" w:type="dxa"/>
              <w:start w:w="120" w:type="dxa"/>
              <w:bottom w:w="100" w:type="dxa"/>
              <w:end w:w="120" w:type="dxa"/>
            </w:tcMar>
            <w:vAlign w:val="center"/>
          </w:tcPr>
          <w:p>
            <w:pPr>
              <w:spacing w:after="0" w:line="252" w:lineRule="auto"/>
            </w:pPr>
            <w:r>
              <w:rPr>
                <w:color w:val="202936"/>
                <w:sz w:val="17"/>
              </w:rPr>
              <w:t>www.headhunters.lk</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Email</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info@headhunters.lk</w:t>
            </w:r>
          </w:p>
        </w:tc>
      </w:tr>
      <w:tr>
        <w:tc>
          <w:tcPr>
            <w:tcW w:type="dxa" w:w="2376"/>
            <w:tcMar>
              <w:top w:w="100" w:type="dxa"/>
              <w:start w:w="120" w:type="dxa"/>
              <w:bottom w:w="100" w:type="dxa"/>
              <w:end w:w="120" w:type="dxa"/>
            </w:tcMar>
            <w:vAlign w:val="center"/>
          </w:tcPr>
          <w:p>
            <w:pPr>
              <w:spacing w:after="0" w:line="252" w:lineRule="auto"/>
            </w:pPr>
            <w:r>
              <w:rPr>
                <w:color w:val="202936"/>
                <w:sz w:val="17"/>
              </w:rPr>
              <w:t>WhatsApp / Call</w:t>
            </w:r>
          </w:p>
        </w:tc>
        <w:tc>
          <w:tcPr>
            <w:tcW w:type="dxa" w:w="7056"/>
            <w:tcMar>
              <w:top w:w="100" w:type="dxa"/>
              <w:start w:w="120" w:type="dxa"/>
              <w:bottom w:w="100" w:type="dxa"/>
              <w:end w:w="120" w:type="dxa"/>
            </w:tcMar>
            <w:vAlign w:val="center"/>
          </w:tcPr>
          <w:p>
            <w:pPr>
              <w:spacing w:after="0" w:line="252" w:lineRule="auto"/>
            </w:pPr>
            <w:r>
              <w:rPr>
                <w:color w:val="202936"/>
                <w:sz w:val="17"/>
              </w:rPr>
              <w:t>+94 77 397 5048</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Sri Lanka office</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No. 06, Pinto Place, Colombo 06, Sri Lanka</w:t>
            </w:r>
          </w:p>
        </w:tc>
      </w:tr>
      <w:tr>
        <w:tc>
          <w:tcPr>
            <w:tcW w:type="dxa" w:w="2376"/>
            <w:tcMar>
              <w:top w:w="100" w:type="dxa"/>
              <w:start w:w="120" w:type="dxa"/>
              <w:bottom w:w="100" w:type="dxa"/>
              <w:end w:w="120" w:type="dxa"/>
            </w:tcMar>
            <w:vAlign w:val="center"/>
          </w:tcPr>
          <w:p>
            <w:pPr>
              <w:spacing w:after="0" w:line="252" w:lineRule="auto"/>
            </w:pPr>
            <w:r>
              <w:rPr>
                <w:color w:val="202936"/>
                <w:sz w:val="17"/>
              </w:rPr>
              <w:t>Postal code</w:t>
            </w:r>
          </w:p>
        </w:tc>
        <w:tc>
          <w:tcPr>
            <w:tcW w:type="dxa" w:w="7056"/>
            <w:tcMar>
              <w:top w:w="100" w:type="dxa"/>
              <w:start w:w="120" w:type="dxa"/>
              <w:bottom w:w="100" w:type="dxa"/>
              <w:end w:w="120" w:type="dxa"/>
            </w:tcMar>
            <w:vAlign w:val="center"/>
          </w:tcPr>
          <w:p>
            <w:pPr>
              <w:spacing w:after="0" w:line="252" w:lineRule="auto"/>
            </w:pPr>
            <w:r>
              <w:rPr>
                <w:color w:val="202936"/>
                <w:sz w:val="17"/>
              </w:rPr>
              <w:t>00600 - confirm before publishing</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Primary market</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Employers and job seekers across Sri Lanka</w:t>
            </w:r>
          </w:p>
        </w:tc>
      </w:tr>
      <w:tr>
        <w:tc>
          <w:tcPr>
            <w:tcW w:type="dxa" w:w="2376"/>
            <w:tcMar>
              <w:top w:w="100" w:type="dxa"/>
              <w:start w:w="120" w:type="dxa"/>
              <w:bottom w:w="100" w:type="dxa"/>
              <w:end w:w="120" w:type="dxa"/>
            </w:tcMar>
            <w:vAlign w:val="center"/>
          </w:tcPr>
          <w:p>
            <w:pPr>
              <w:spacing w:after="0" w:line="252" w:lineRule="auto"/>
            </w:pPr>
            <w:r>
              <w:rPr>
                <w:color w:val="202936"/>
                <w:sz w:val="17"/>
              </w:rPr>
              <w:t>Document date</w:t>
            </w:r>
          </w:p>
        </w:tc>
        <w:tc>
          <w:tcPr>
            <w:tcW w:type="dxa" w:w="7056"/>
            <w:tcMar>
              <w:top w:w="100" w:type="dxa"/>
              <w:start w:w="120" w:type="dxa"/>
              <w:bottom w:w="100" w:type="dxa"/>
              <w:end w:w="120" w:type="dxa"/>
            </w:tcMar>
            <w:vAlign w:val="center"/>
          </w:tcPr>
          <w:p>
            <w:pPr>
              <w:spacing w:after="0" w:line="252" w:lineRule="auto"/>
            </w:pPr>
            <w:r>
              <w:rPr>
                <w:color w:val="202936"/>
                <w:sz w:val="17"/>
              </w:rPr>
              <w:t>19 July 2026</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Document status</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Detailed scope for design, development and quotation</w:t>
            </w:r>
          </w:p>
        </w:tc>
      </w:tr>
    </w:tbl>
    <w:p>
      <w:pPr>
        <w:spacing w:after="0"/>
      </w:pPr>
    </w:p>
    <w:p>
      <w:pPr>
        <w:pStyle w:val="Callout"/>
      </w:pPr>
      <w:r>
        <w:t>Note: The legal name of the Swiss parent company, approved group relationship wording, registration details, and permission to make the “8 years” claim must be confirmed before publication.</w:t>
      </w:r>
    </w:p>
    <w:p>
      <w:r>
        <w:br w:type="page"/>
      </w:r>
    </w:p>
    <w:p>
      <w:pPr>
        <w:pStyle w:val="Heading1"/>
        <w:keepNext/>
      </w:pPr>
      <w:r>
        <w:t>1. Executive Summary</w:t>
      </w:r>
    </w:p>
    <w:p>
      <w:r>
        <w:t>Headhunters.lk requires a modern, high-performing recruitment and HR services website built for the Sri Lankan market. The website must do more than display vacancies. It should work as a lead-generation platform for employers, a simple application and registration channel for candidates, a trusted source of recruitment information, and a manageable publishing platform for the internal team.</w:t>
      </w:r>
    </w:p>
    <w:p>
      <w:r>
        <w:t>The experience must clearly separate two primary pathways: employers looking for talent and candidates looking for opportunities. Each pathway should have focused content, strong calls to action, short forms, clear next steps, and measurable conversions.</w:t>
      </w: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PRIMARY OUTCOME  </w:t>
            </w:r>
            <w:r>
              <w:rPr>
                <w:color w:val="101B2D"/>
              </w:rPr>
              <w:t>Generate qualified employer enquiries and candidate registrations while building confidence in Headhunters.lk through local expertise, transparent service information, credible proof, and the experience of its Switzerland-based parent company.</w:t>
            </w:r>
          </w:p>
        </w:tc>
      </w:tr>
    </w:tbl>
    <w:p>
      <w:pPr>
        <w:spacing w:after="0"/>
      </w:pPr>
    </w:p>
    <w:p>
      <w:pPr>
        <w:pStyle w:val="Heading1"/>
        <w:keepNext/>
      </w:pPr>
      <w:r>
        <w:t>2. Business Background and Positioning</w:t>
      </w:r>
    </w:p>
    <w:p>
      <w:pPr>
        <w:pStyle w:val="ListBullet"/>
      </w:pPr>
      <w:r>
        <w:t>Brand: Headhunters.lk.</w:t>
      </w:r>
    </w:p>
    <w:p>
      <w:pPr>
        <w:pStyle w:val="ListBullet"/>
      </w:pPr>
      <w:r>
        <w:t>Business category: HR and recruitment services.</w:t>
      </w:r>
    </w:p>
    <w:p>
      <w:pPr>
        <w:pStyle w:val="ListBullet"/>
      </w:pPr>
      <w:r>
        <w:t>Primary service territory: Sri Lanka, with all-island candidate reach where operationally supported.</w:t>
      </w:r>
    </w:p>
    <w:p>
      <w:pPr>
        <w:pStyle w:val="ListBullet"/>
      </w:pPr>
      <w:r>
        <w:t>Heritage statement: backed by a parent company based in Switzerland with eight years of experience.</w:t>
      </w:r>
    </w:p>
    <w:p>
      <w:pPr>
        <w:pStyle w:val="ListBullet"/>
      </w:pPr>
      <w:r>
        <w:t>Primary audiences: Sri Lankan employers, multinational and overseas-linked businesses operating in Sri Lanka, SMEs, growing companies, HR decision-makers, and job seekers.</w:t>
      </w:r>
    </w:p>
    <w:p>
      <w:pPr>
        <w:pStyle w:val="ListBullet"/>
      </w:pPr>
      <w:r>
        <w:t>Core promise: connect the right talent with the right opportunity through a professional, responsive and success-focused recruitment process.</w:t>
      </w:r>
    </w:p>
    <w:p>
      <w:pPr>
        <w:pStyle w:val="Heading1"/>
        <w:keepNext/>
      </w:pPr>
      <w:r>
        <w:t>3. Website Objectives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2477"/>
            <w:shd w:fill="101B2D"/>
            <w:tcMar>
              <w:top w:w="110" w:type="dxa"/>
              <w:start w:w="120" w:type="dxa"/>
              <w:bottom w:w="110" w:type="dxa"/>
              <w:end w:w="120" w:type="dxa"/>
            </w:tcMar>
            <w:vAlign w:val="center"/>
          </w:tcPr>
          <w:p>
            <w:pPr>
              <w:spacing w:after="0"/>
            </w:pPr>
            <w:r>
              <w:rPr>
                <w:b/>
                <w:color w:val="FFFFFF"/>
                <w:sz w:val="18"/>
              </w:rPr>
              <w:t>Objective</w:t>
            </w:r>
          </w:p>
        </w:tc>
        <w:tc>
          <w:tcPr>
            <w:tcW w:type="dxa" w:w="6955"/>
            <w:shd w:fill="101B2D"/>
            <w:tcMar>
              <w:top w:w="110" w:type="dxa"/>
              <w:start w:w="120" w:type="dxa"/>
              <w:bottom w:w="110" w:type="dxa"/>
              <w:end w:w="120" w:type="dxa"/>
            </w:tcMar>
            <w:vAlign w:val="center"/>
          </w:tcPr>
          <w:p>
            <w:pPr>
              <w:spacing w:after="0"/>
            </w:pPr>
            <w:r>
              <w:rPr>
                <w:b/>
                <w:color w:val="FFFFFF"/>
                <w:sz w:val="18"/>
              </w:rPr>
              <w:t>Required website response</w:t>
            </w:r>
          </w:p>
        </w:tc>
      </w:tr>
      <w:tr>
        <w:tc>
          <w:tcPr>
            <w:tcW w:type="dxa" w:w="2477"/>
            <w:tcMar>
              <w:top w:w="100" w:type="dxa"/>
              <w:start w:w="120" w:type="dxa"/>
              <w:bottom w:w="100" w:type="dxa"/>
              <w:end w:w="120" w:type="dxa"/>
            </w:tcMar>
            <w:vAlign w:val="center"/>
          </w:tcPr>
          <w:p>
            <w:pPr>
              <w:spacing w:after="0" w:line="252" w:lineRule="auto"/>
            </w:pPr>
            <w:r>
              <w:rPr>
                <w:color w:val="202936"/>
                <w:sz w:val="17"/>
              </w:rPr>
              <w:t>Employer lead generation</w:t>
            </w:r>
          </w:p>
        </w:tc>
        <w:tc>
          <w:tcPr>
            <w:tcW w:type="dxa" w:w="6955"/>
            <w:tcMar>
              <w:top w:w="100" w:type="dxa"/>
              <w:start w:w="120" w:type="dxa"/>
              <w:bottom w:w="100" w:type="dxa"/>
              <w:end w:w="120" w:type="dxa"/>
            </w:tcMar>
            <w:vAlign w:val="center"/>
          </w:tcPr>
          <w:p>
            <w:pPr>
              <w:spacing w:after="0" w:line="252" w:lineRule="auto"/>
            </w:pPr>
            <w:r>
              <w:rPr>
                <w:color w:val="202936"/>
                <w:sz w:val="17"/>
              </w:rPr>
              <w:t>Prominent “Request Staff” and “Book a Consultation” pathways with conversion tracking.</w:t>
            </w:r>
          </w:p>
        </w:tc>
      </w:tr>
      <w:tr>
        <w:tc>
          <w:tcPr>
            <w:tcW w:type="dxa" w:w="2477"/>
            <w:tcMar>
              <w:top w:w="100" w:type="dxa"/>
              <w:start w:w="120" w:type="dxa"/>
              <w:bottom w:w="100" w:type="dxa"/>
              <w:end w:w="120" w:type="dxa"/>
            </w:tcMar>
            <w:vAlign w:val="center"/>
            <w:shd w:fill="F7FAFC"/>
          </w:tcPr>
          <w:p>
            <w:pPr>
              <w:spacing w:after="0" w:line="252" w:lineRule="auto"/>
            </w:pPr>
            <w:r>
              <w:rPr>
                <w:color w:val="202936"/>
                <w:sz w:val="17"/>
              </w:rPr>
              <w:t>Candidate acquisition</w:t>
            </w:r>
          </w:p>
        </w:tc>
        <w:tc>
          <w:tcPr>
            <w:tcW w:type="dxa" w:w="6955"/>
            <w:tcMar>
              <w:top w:w="100" w:type="dxa"/>
              <w:start w:w="120" w:type="dxa"/>
              <w:bottom w:w="100" w:type="dxa"/>
              <w:end w:w="120" w:type="dxa"/>
            </w:tcMar>
            <w:vAlign w:val="center"/>
            <w:shd w:fill="F7FAFC"/>
          </w:tcPr>
          <w:p>
            <w:pPr>
              <w:spacing w:after="0" w:line="252" w:lineRule="auto"/>
            </w:pPr>
            <w:r>
              <w:rPr>
                <w:color w:val="202936"/>
                <w:sz w:val="17"/>
              </w:rPr>
              <w:t>Searchable vacancies, easy applications, general CV registration and job alerts.</w:t>
            </w:r>
          </w:p>
        </w:tc>
      </w:tr>
      <w:tr>
        <w:tc>
          <w:tcPr>
            <w:tcW w:type="dxa" w:w="2477"/>
            <w:tcMar>
              <w:top w:w="100" w:type="dxa"/>
              <w:start w:w="120" w:type="dxa"/>
              <w:bottom w:w="100" w:type="dxa"/>
              <w:end w:w="120" w:type="dxa"/>
            </w:tcMar>
            <w:vAlign w:val="center"/>
          </w:tcPr>
          <w:p>
            <w:pPr>
              <w:spacing w:after="0" w:line="252" w:lineRule="auto"/>
            </w:pPr>
            <w:r>
              <w:rPr>
                <w:color w:val="202936"/>
                <w:sz w:val="17"/>
              </w:rPr>
              <w:t>Trust and differentiation</w:t>
            </w:r>
          </w:p>
        </w:tc>
        <w:tc>
          <w:tcPr>
            <w:tcW w:type="dxa" w:w="6955"/>
            <w:tcMar>
              <w:top w:w="100" w:type="dxa"/>
              <w:start w:w="120" w:type="dxa"/>
              <w:bottom w:w="100" w:type="dxa"/>
              <w:end w:w="120" w:type="dxa"/>
            </w:tcMar>
            <w:vAlign w:val="center"/>
          </w:tcPr>
          <w:p>
            <w:pPr>
              <w:spacing w:after="0" w:line="252" w:lineRule="auto"/>
            </w:pPr>
            <w:r>
              <w:rPr>
                <w:color w:val="202936"/>
                <w:sz w:val="17"/>
              </w:rPr>
              <w:t>Show local market focus, parent-company heritage, process, terms, testimonials and verified results.</w:t>
            </w:r>
          </w:p>
        </w:tc>
      </w:tr>
      <w:tr>
        <w:tc>
          <w:tcPr>
            <w:tcW w:type="dxa" w:w="2477"/>
            <w:tcMar>
              <w:top w:w="100" w:type="dxa"/>
              <w:start w:w="120" w:type="dxa"/>
              <w:bottom w:w="100" w:type="dxa"/>
              <w:end w:w="120" w:type="dxa"/>
            </w:tcMar>
            <w:vAlign w:val="center"/>
            <w:shd w:fill="F7FAFC"/>
          </w:tcPr>
          <w:p>
            <w:pPr>
              <w:spacing w:after="0" w:line="252" w:lineRule="auto"/>
            </w:pPr>
            <w:r>
              <w:rPr>
                <w:color w:val="202936"/>
                <w:sz w:val="17"/>
              </w:rPr>
              <w:t>Service education</w:t>
            </w:r>
          </w:p>
        </w:tc>
        <w:tc>
          <w:tcPr>
            <w:tcW w:type="dxa" w:w="6955"/>
            <w:tcMar>
              <w:top w:w="100" w:type="dxa"/>
              <w:start w:w="120" w:type="dxa"/>
              <w:bottom w:w="100" w:type="dxa"/>
              <w:end w:w="120" w:type="dxa"/>
            </w:tcMar>
            <w:vAlign w:val="center"/>
            <w:shd w:fill="F7FAFC"/>
          </w:tcPr>
          <w:p>
            <w:pPr>
              <w:spacing w:after="0" w:line="252" w:lineRule="auto"/>
            </w:pPr>
            <w:r>
              <w:rPr>
                <w:color w:val="202936"/>
                <w:sz w:val="17"/>
              </w:rPr>
              <w:t>Explain recruitment, executive search and HR solutions through dedicated landing pages.</w:t>
            </w:r>
          </w:p>
        </w:tc>
      </w:tr>
      <w:tr>
        <w:tc>
          <w:tcPr>
            <w:tcW w:type="dxa" w:w="2477"/>
            <w:tcMar>
              <w:top w:w="100" w:type="dxa"/>
              <w:start w:w="120" w:type="dxa"/>
              <w:bottom w:w="100" w:type="dxa"/>
              <w:end w:w="120" w:type="dxa"/>
            </w:tcMar>
            <w:vAlign w:val="center"/>
          </w:tcPr>
          <w:p>
            <w:pPr>
              <w:spacing w:after="0" w:line="252" w:lineRule="auto"/>
            </w:pPr>
            <w:r>
              <w:rPr>
                <w:color w:val="202936"/>
                <w:sz w:val="17"/>
              </w:rPr>
              <w:t>Operational efficiency</w:t>
            </w:r>
          </w:p>
        </w:tc>
        <w:tc>
          <w:tcPr>
            <w:tcW w:type="dxa" w:w="6955"/>
            <w:tcMar>
              <w:top w:w="100" w:type="dxa"/>
              <w:start w:w="120" w:type="dxa"/>
              <w:bottom w:w="100" w:type="dxa"/>
              <w:end w:w="120" w:type="dxa"/>
            </w:tcMar>
            <w:vAlign w:val="center"/>
          </w:tcPr>
          <w:p>
            <w:pPr>
              <w:spacing w:after="0" w:line="252" w:lineRule="auto"/>
            </w:pPr>
            <w:r>
              <w:rPr>
                <w:color w:val="202936"/>
                <w:sz w:val="17"/>
              </w:rPr>
              <w:t>Route structured enquiries, applications and CVs to the agreed CRM/admin workflow.</w:t>
            </w:r>
          </w:p>
        </w:tc>
      </w:tr>
      <w:tr>
        <w:tc>
          <w:tcPr>
            <w:tcW w:type="dxa" w:w="2477"/>
            <w:tcMar>
              <w:top w:w="100" w:type="dxa"/>
              <w:start w:w="120" w:type="dxa"/>
              <w:bottom w:w="100" w:type="dxa"/>
              <w:end w:w="120" w:type="dxa"/>
            </w:tcMar>
            <w:vAlign w:val="center"/>
            <w:shd w:fill="F7FAFC"/>
          </w:tcPr>
          <w:p>
            <w:pPr>
              <w:spacing w:after="0" w:line="252" w:lineRule="auto"/>
            </w:pPr>
            <w:r>
              <w:rPr>
                <w:color w:val="202936"/>
                <w:sz w:val="17"/>
              </w:rPr>
              <w:t>Organic growth</w:t>
            </w:r>
          </w:p>
        </w:tc>
        <w:tc>
          <w:tcPr>
            <w:tcW w:type="dxa" w:w="6955"/>
            <w:tcMar>
              <w:top w:w="100" w:type="dxa"/>
              <w:start w:w="120" w:type="dxa"/>
              <w:bottom w:w="100" w:type="dxa"/>
              <w:end w:w="120" w:type="dxa"/>
            </w:tcMar>
            <w:vAlign w:val="center"/>
            <w:shd w:fill="F7FAFC"/>
          </w:tcPr>
          <w:p>
            <w:pPr>
              <w:spacing w:after="0" w:line="252" w:lineRule="auto"/>
            </w:pPr>
            <w:r>
              <w:rPr>
                <w:color w:val="202936"/>
                <w:sz w:val="17"/>
              </w:rPr>
              <w:t>Build indexable service, industry, vacancy, location and insights content.</w:t>
            </w:r>
          </w:p>
        </w:tc>
      </w:tr>
      <w:tr>
        <w:tc>
          <w:tcPr>
            <w:tcW w:type="dxa" w:w="2477"/>
            <w:tcMar>
              <w:top w:w="100" w:type="dxa"/>
              <w:start w:w="120" w:type="dxa"/>
              <w:bottom w:w="100" w:type="dxa"/>
              <w:end w:w="120" w:type="dxa"/>
            </w:tcMar>
            <w:vAlign w:val="center"/>
          </w:tcPr>
          <w:p>
            <w:pPr>
              <w:spacing w:after="0" w:line="252" w:lineRule="auto"/>
            </w:pPr>
            <w:r>
              <w:rPr>
                <w:color w:val="202936"/>
                <w:sz w:val="17"/>
              </w:rPr>
              <w:t>Marketing measurement</w:t>
            </w:r>
          </w:p>
        </w:tc>
        <w:tc>
          <w:tcPr>
            <w:tcW w:type="dxa" w:w="6955"/>
            <w:tcMar>
              <w:top w:w="100" w:type="dxa"/>
              <w:start w:w="120" w:type="dxa"/>
              <w:bottom w:w="100" w:type="dxa"/>
              <w:end w:w="120" w:type="dxa"/>
            </w:tcMar>
            <w:vAlign w:val="center"/>
          </w:tcPr>
          <w:p>
            <w:pPr>
              <w:spacing w:after="0" w:line="252" w:lineRule="auto"/>
            </w:pPr>
            <w:r>
              <w:rPr>
                <w:color w:val="202936"/>
                <w:sz w:val="17"/>
              </w:rPr>
              <w:t>Track form submissions, calls, WhatsApp clicks, CV uploads and applications.</w:t>
            </w:r>
          </w:p>
        </w:tc>
      </w:tr>
    </w:tbl>
    <w:p>
      <w:pPr>
        <w:spacing w:after="0"/>
      </w:pPr>
    </w:p>
    <w:p>
      <w:pPr>
        <w:pStyle w:val="Heading1"/>
        <w:keepNext/>
      </w:pPr>
      <w:r>
        <w:t>4. Success Measures</w:t>
      </w:r>
    </w:p>
    <w:p>
      <w:pPr>
        <w:pStyle w:val="ListBullet"/>
      </w:pPr>
      <w:r>
        <w:t>Employer enquiry completion rate and qualified employer leads per month.</w:t>
      </w:r>
    </w:p>
    <w:p>
      <w:pPr>
        <w:pStyle w:val="ListBullet"/>
      </w:pPr>
      <w:r>
        <w:t>Candidate registrations, job applications and valid CV uploads.</w:t>
      </w:r>
    </w:p>
    <w:p>
      <w:pPr>
        <w:pStyle w:val="ListBullet"/>
      </w:pPr>
      <w:r>
        <w:t>WhatsApp clicks, call clicks and consultation bookings.</w:t>
      </w:r>
    </w:p>
    <w:p>
      <w:pPr>
        <w:pStyle w:val="ListBullet"/>
      </w:pPr>
      <w:r>
        <w:t>Organic search visibility for recruitment agency, staffing and job-related Sri Lankan keywords.</w:t>
      </w:r>
    </w:p>
    <w:p>
      <w:pPr>
        <w:pStyle w:val="ListBullet"/>
      </w:pPr>
      <w:r>
        <w:t>Vacancy page traffic and application conversion rate.</w:t>
      </w:r>
    </w:p>
    <w:p>
      <w:pPr>
        <w:pStyle w:val="ListBullet"/>
      </w:pPr>
      <w:r>
        <w:t>Page speed, mobile usability and form completion/error rates.</w:t>
      </w:r>
    </w:p>
    <w:p>
      <w:pPr>
        <w:pStyle w:val="ListBullet"/>
      </w:pPr>
      <w:r>
        <w:t>Content publishing frequency and admin turnaround time.</w:t>
      </w:r>
    </w:p>
    <w:p>
      <w:r>
        <w:br w:type="page"/>
      </w:r>
    </w:p>
    <w:p>
      <w:pPr>
        <w:pStyle w:val="Heading1"/>
        <w:keepNext/>
      </w:pPr>
      <w:r>
        <w:t>5. Target Audiences and User Journeys</w:t>
      </w:r>
    </w:p>
    <w:p>
      <w:pPr>
        <w:pStyle w:val="Heading2"/>
        <w:keepNext/>
      </w:pPr>
      <w:r>
        <w:t>5.1 Employers / Hiring Companies</w:t>
      </w:r>
    </w:p>
    <w:p>
      <w:r>
        <w:t>Typical users include owners, directors, HR managers, hiring managers, department heads, operations managers and overseas companies establishing or expanding teams in Sri Lanka.</w:t>
      </w:r>
    </w:p>
    <w:p>
      <w:pPr>
        <w:pStyle w:val="ListBullet"/>
      </w:pPr>
      <w:r>
        <w:t>Understand what Headhunters.lk recruits for and why the company is credible.</w:t>
      </w:r>
    </w:p>
    <w:p>
      <w:pPr>
        <w:pStyle w:val="ListBullet"/>
      </w:pPr>
      <w:r>
        <w:t>Select a service or industry specialisation.</w:t>
      </w:r>
    </w:p>
    <w:p>
      <w:pPr>
        <w:pStyle w:val="ListBullet"/>
      </w:pPr>
      <w:r>
        <w:t>Review the recruitment process, indicative terms and replacement guarantee summary.</w:t>
      </w:r>
    </w:p>
    <w:p>
      <w:pPr>
        <w:pStyle w:val="ListBullet"/>
      </w:pPr>
      <w:r>
        <w:t>Submit a vacancy or request staff using a short, structured form.</w:t>
      </w:r>
    </w:p>
    <w:p>
      <w:pPr>
        <w:pStyle w:val="ListBullet"/>
      </w:pPr>
      <w:r>
        <w:t>Book a call or start a WhatsApp conversation.</w:t>
      </w:r>
    </w:p>
    <w:p>
      <w:pPr>
        <w:pStyle w:val="ListBullet"/>
      </w:pPr>
      <w:r>
        <w:t>Download a company profile or service brochure.</w:t>
      </w:r>
    </w:p>
    <w:p>
      <w:pPr>
        <w:pStyle w:val="ListBullet"/>
      </w:pPr>
      <w:r>
        <w:t>Receive acknowledgement and a clear expected response time.</w:t>
      </w:r>
    </w:p>
    <w:p>
      <w:pPr>
        <w:pStyle w:val="Heading2"/>
        <w:keepNext/>
      </w:pPr>
      <w:r>
        <w:t>5.2 Candidates / Job Seekers</w:t>
      </w:r>
    </w:p>
    <w:p>
      <w:pPr>
        <w:pStyle w:val="ListBullet"/>
      </w:pPr>
      <w:r>
        <w:t>Browse and filter current vacancies.</w:t>
      </w:r>
    </w:p>
    <w:p>
      <w:pPr>
        <w:pStyle w:val="ListBullet"/>
      </w:pPr>
      <w:r>
        <w:t>Open an SEO-friendly vacancy page with responsibilities, requirements, location, employment type and application deadline.</w:t>
      </w:r>
    </w:p>
    <w:p>
      <w:pPr>
        <w:pStyle w:val="ListBullet"/>
      </w:pPr>
      <w:r>
        <w:t>Apply with minimum friction and upload a CV securely.</w:t>
      </w:r>
    </w:p>
    <w:p>
      <w:pPr>
        <w:pStyle w:val="ListBullet"/>
      </w:pPr>
      <w:r>
        <w:t>Register a CV without applying for a particular vacancy.</w:t>
      </w:r>
    </w:p>
    <w:p>
      <w:pPr>
        <w:pStyle w:val="ListBullet"/>
      </w:pPr>
      <w:r>
        <w:t>Join job alerts and consent to future contact.</w:t>
      </w:r>
    </w:p>
    <w:p>
      <w:pPr>
        <w:pStyle w:val="ListBullet"/>
      </w:pPr>
      <w:r>
        <w:t>Access CV, interview, career and job-scam guidance.</w:t>
      </w:r>
    </w:p>
    <w:p>
      <w:pPr>
        <w:pStyle w:val="ListBullet"/>
      </w:pPr>
      <w:r>
        <w:t>Receive application confirmation without implying guaranteed placement.</w:t>
      </w:r>
    </w:p>
    <w:p>
      <w:pPr>
        <w:pStyle w:val="Heading2"/>
        <w:keepNext/>
      </w:pPr>
      <w:r>
        <w:t>5.3 Internal Administrators and Recruiters</w:t>
      </w:r>
    </w:p>
    <w:p>
      <w:pPr>
        <w:pStyle w:val="ListBullet"/>
      </w:pPr>
      <w:r>
        <w:t>Publish, edit, schedule, expire and archive vacancies.</w:t>
      </w:r>
    </w:p>
    <w:p>
      <w:pPr>
        <w:pStyle w:val="ListBullet"/>
      </w:pPr>
      <w:r>
        <w:t>Review or route enquiries and candidate submissions.</w:t>
      </w:r>
    </w:p>
    <w:p>
      <w:pPr>
        <w:pStyle w:val="ListBullet"/>
      </w:pPr>
      <w:r>
        <w:t>Manage services, industries, locations, testimonials, FAQs, team profiles, downloads and blog content.</w:t>
      </w:r>
    </w:p>
    <w:p>
      <w:pPr>
        <w:pStyle w:val="ListBullet"/>
      </w:pPr>
      <w:r>
        <w:t>Control SEO metadata, social sharing images and URL slugs.</w:t>
      </w:r>
    </w:p>
    <w:p>
      <w:pPr>
        <w:pStyle w:val="ListBullet"/>
      </w:pPr>
      <w:r>
        <w:t>Export submissions if CRM integration is unavailable.</w:t>
      </w:r>
    </w:p>
    <w:p>
      <w:pPr>
        <w:pStyle w:val="ListBullet"/>
      </w:pPr>
      <w:r>
        <w:t>View basic dashboard counts and audit submission status, subject to the chosen platform.</w:t>
      </w:r>
    </w:p>
    <w:p>
      <w:pPr>
        <w:pStyle w:val="Heading2"/>
        <w:keepNext/>
      </w:pPr>
      <w:r>
        <w:t>5.4 Priority Conversion Journeys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728"/>
            <w:shd w:fill="101B2D"/>
            <w:tcMar>
              <w:top w:w="110" w:type="dxa"/>
              <w:start w:w="120" w:type="dxa"/>
              <w:bottom w:w="110" w:type="dxa"/>
              <w:end w:w="120" w:type="dxa"/>
            </w:tcMar>
            <w:vAlign w:val="center"/>
          </w:tcPr>
          <w:p>
            <w:pPr>
              <w:spacing w:after="0"/>
            </w:pPr>
            <w:r>
              <w:rPr>
                <w:b/>
                <w:color w:val="FFFFFF"/>
                <w:sz w:val="18"/>
              </w:rPr>
              <w:t>Journey</w:t>
            </w:r>
          </w:p>
        </w:tc>
        <w:tc>
          <w:tcPr>
            <w:tcW w:type="dxa" w:w="7704"/>
            <w:shd w:fill="101B2D"/>
            <w:tcMar>
              <w:top w:w="110" w:type="dxa"/>
              <w:start w:w="120" w:type="dxa"/>
              <w:bottom w:w="110" w:type="dxa"/>
              <w:end w:w="120" w:type="dxa"/>
            </w:tcMar>
            <w:vAlign w:val="center"/>
          </w:tcPr>
          <w:p>
            <w:pPr>
              <w:spacing w:after="0"/>
            </w:pPr>
            <w:r>
              <w:rPr>
                <w:b/>
                <w:color w:val="FFFFFF"/>
                <w:sz w:val="18"/>
              </w:rPr>
              <w:t>Recommended flow</w:t>
            </w:r>
          </w:p>
        </w:tc>
      </w:tr>
      <w:tr>
        <w:tc>
          <w:tcPr>
            <w:tcW w:type="dxa" w:w="1728"/>
            <w:tcMar>
              <w:top w:w="100" w:type="dxa"/>
              <w:start w:w="120" w:type="dxa"/>
              <w:bottom w:w="100" w:type="dxa"/>
              <w:end w:w="120" w:type="dxa"/>
            </w:tcMar>
            <w:vAlign w:val="center"/>
          </w:tcPr>
          <w:p>
            <w:pPr>
              <w:spacing w:after="0" w:line="252" w:lineRule="auto"/>
            </w:pPr>
            <w:r>
              <w:rPr>
                <w:color w:val="202936"/>
                <w:sz w:val="17"/>
              </w:rPr>
              <w:t>Employer</w:t>
            </w:r>
          </w:p>
        </w:tc>
        <w:tc>
          <w:tcPr>
            <w:tcW w:type="dxa" w:w="7704"/>
            <w:tcMar>
              <w:top w:w="100" w:type="dxa"/>
              <w:start w:w="120" w:type="dxa"/>
              <w:bottom w:w="100" w:type="dxa"/>
              <w:end w:w="120" w:type="dxa"/>
            </w:tcMar>
            <w:vAlign w:val="center"/>
          </w:tcPr>
          <w:p>
            <w:pPr>
              <w:spacing w:after="0" w:line="252" w:lineRule="auto"/>
            </w:pPr>
            <w:r>
              <w:rPr>
                <w:color w:val="202936"/>
                <w:sz w:val="17"/>
              </w:rPr>
              <w:t>Landing page → service/industry proof → Request Staff → confirmation → internal notification/CRM.</w:t>
            </w:r>
          </w:p>
        </w:tc>
      </w:tr>
      <w:tr>
        <w:tc>
          <w:tcPr>
            <w:tcW w:type="dxa" w:w="1728"/>
            <w:tcMar>
              <w:top w:w="100" w:type="dxa"/>
              <w:start w:w="120" w:type="dxa"/>
              <w:bottom w:w="100" w:type="dxa"/>
              <w:end w:w="120" w:type="dxa"/>
            </w:tcMar>
            <w:vAlign w:val="center"/>
            <w:shd w:fill="F7FAFC"/>
          </w:tcPr>
          <w:p>
            <w:pPr>
              <w:spacing w:after="0" w:line="252" w:lineRule="auto"/>
            </w:pPr>
            <w:r>
              <w:rPr>
                <w:color w:val="202936"/>
                <w:sz w:val="17"/>
              </w:rPr>
              <w:t>Candidate</w:t>
            </w:r>
          </w:p>
        </w:tc>
        <w:tc>
          <w:tcPr>
            <w:tcW w:type="dxa" w:w="7704"/>
            <w:tcMar>
              <w:top w:w="100" w:type="dxa"/>
              <w:start w:w="120" w:type="dxa"/>
              <w:bottom w:w="100" w:type="dxa"/>
              <w:end w:w="120" w:type="dxa"/>
            </w:tcMar>
            <w:vAlign w:val="center"/>
            <w:shd w:fill="F7FAFC"/>
          </w:tcPr>
          <w:p>
            <w:pPr>
              <w:spacing w:after="0" w:line="252" w:lineRule="auto"/>
            </w:pPr>
            <w:r>
              <w:rPr>
                <w:color w:val="202936"/>
                <w:sz w:val="17"/>
              </w:rPr>
              <w:t>Jobs → filters → vacancy detail → application/CV upload → consent → confirmation.</w:t>
            </w:r>
          </w:p>
        </w:tc>
      </w:tr>
      <w:tr>
        <w:tc>
          <w:tcPr>
            <w:tcW w:type="dxa" w:w="1728"/>
            <w:tcMar>
              <w:top w:w="100" w:type="dxa"/>
              <w:start w:w="120" w:type="dxa"/>
              <w:bottom w:w="100" w:type="dxa"/>
              <w:end w:w="120" w:type="dxa"/>
            </w:tcMar>
            <w:vAlign w:val="center"/>
          </w:tcPr>
          <w:p>
            <w:pPr>
              <w:spacing w:after="0" w:line="252" w:lineRule="auto"/>
            </w:pPr>
            <w:r>
              <w:rPr>
                <w:color w:val="202936"/>
                <w:sz w:val="17"/>
              </w:rPr>
              <w:t>General CV</w:t>
            </w:r>
          </w:p>
        </w:tc>
        <w:tc>
          <w:tcPr>
            <w:tcW w:type="dxa" w:w="7704"/>
            <w:tcMar>
              <w:top w:w="100" w:type="dxa"/>
              <w:start w:w="120" w:type="dxa"/>
              <w:bottom w:w="100" w:type="dxa"/>
              <w:end w:w="120" w:type="dxa"/>
            </w:tcMar>
            <w:vAlign w:val="center"/>
          </w:tcPr>
          <w:p>
            <w:pPr>
              <w:spacing w:after="0" w:line="252" w:lineRule="auto"/>
            </w:pPr>
            <w:r>
              <w:rPr>
                <w:color w:val="202936"/>
                <w:sz w:val="17"/>
              </w:rPr>
              <w:t>Candidate page → Register Your CV → profile fields and upload → confirmation/job alerts opt-in.</w:t>
            </w:r>
          </w:p>
        </w:tc>
      </w:tr>
      <w:tr>
        <w:tc>
          <w:tcPr>
            <w:tcW w:type="dxa" w:w="1728"/>
            <w:tcMar>
              <w:top w:w="100" w:type="dxa"/>
              <w:start w:w="120" w:type="dxa"/>
              <w:bottom w:w="100" w:type="dxa"/>
              <w:end w:w="120" w:type="dxa"/>
            </w:tcMar>
            <w:vAlign w:val="center"/>
            <w:shd w:fill="F7FAFC"/>
          </w:tcPr>
          <w:p>
            <w:pPr>
              <w:spacing w:after="0" w:line="252" w:lineRule="auto"/>
            </w:pPr>
            <w:r>
              <w:rPr>
                <w:color w:val="202936"/>
                <w:sz w:val="17"/>
              </w:rPr>
              <w:t>Consultation</w:t>
            </w:r>
          </w:p>
        </w:tc>
        <w:tc>
          <w:tcPr>
            <w:tcW w:type="dxa" w:w="7704"/>
            <w:tcMar>
              <w:top w:w="100" w:type="dxa"/>
              <w:start w:w="120" w:type="dxa"/>
              <w:bottom w:w="100" w:type="dxa"/>
              <w:end w:w="120" w:type="dxa"/>
            </w:tcMar>
            <w:vAlign w:val="center"/>
            <w:shd w:fill="F7FAFC"/>
          </w:tcPr>
          <w:p>
            <w:pPr>
              <w:spacing w:after="0" w:line="252" w:lineRule="auto"/>
            </w:pPr>
            <w:r>
              <w:rPr>
                <w:color w:val="202936"/>
                <w:sz w:val="17"/>
              </w:rPr>
              <w:t>Service page → Book a Consultation → calendar or form → confirmation.</w:t>
            </w:r>
          </w:p>
        </w:tc>
      </w:tr>
      <w:tr>
        <w:tc>
          <w:tcPr>
            <w:tcW w:type="dxa" w:w="1728"/>
            <w:tcMar>
              <w:top w:w="100" w:type="dxa"/>
              <w:start w:w="120" w:type="dxa"/>
              <w:bottom w:w="100" w:type="dxa"/>
              <w:end w:w="120" w:type="dxa"/>
            </w:tcMar>
            <w:vAlign w:val="center"/>
          </w:tcPr>
          <w:p>
            <w:pPr>
              <w:spacing w:after="0" w:line="252" w:lineRule="auto"/>
            </w:pPr>
            <w:r>
              <w:rPr>
                <w:color w:val="202936"/>
                <w:sz w:val="17"/>
              </w:rPr>
              <w:t>WhatsApp</w:t>
            </w:r>
          </w:p>
        </w:tc>
        <w:tc>
          <w:tcPr>
            <w:tcW w:type="dxa" w:w="7704"/>
            <w:tcMar>
              <w:top w:w="100" w:type="dxa"/>
              <w:start w:w="120" w:type="dxa"/>
              <w:bottom w:w="100" w:type="dxa"/>
              <w:end w:w="120" w:type="dxa"/>
            </w:tcMar>
            <w:vAlign w:val="center"/>
          </w:tcPr>
          <w:p>
            <w:pPr>
              <w:spacing w:after="0" w:line="252" w:lineRule="auto"/>
            </w:pPr>
            <w:r>
              <w:rPr>
                <w:color w:val="202936"/>
                <w:sz w:val="17"/>
              </w:rPr>
              <w:t>Any commercial page → prefilled WhatsApp message identifying page/service → tracked click.</w:t>
            </w:r>
          </w:p>
        </w:tc>
      </w:tr>
    </w:tbl>
    <w:p>
      <w:pPr>
        <w:spacing w:after="0"/>
      </w:pPr>
    </w:p>
    <w:p>
      <w:pPr>
        <w:pStyle w:val="Heading1"/>
        <w:keepNext/>
      </w:pPr>
      <w:r>
        <w:t>6. Information Architecture / Main Menu</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843"/>
            <w:shd w:fill="101B2D"/>
            <w:tcMar>
              <w:top w:w="110" w:type="dxa"/>
              <w:start w:w="120" w:type="dxa"/>
              <w:bottom w:w="110" w:type="dxa"/>
              <w:end w:w="120" w:type="dxa"/>
            </w:tcMar>
            <w:vAlign w:val="center"/>
          </w:tcPr>
          <w:p>
            <w:pPr>
              <w:spacing w:after="0"/>
            </w:pPr>
            <w:r>
              <w:rPr>
                <w:b/>
                <w:color w:val="FFFFFF"/>
                <w:sz w:val="18"/>
              </w:rPr>
              <w:t>Top-level item</w:t>
            </w:r>
          </w:p>
        </w:tc>
        <w:tc>
          <w:tcPr>
            <w:tcW w:type="dxa" w:w="7589"/>
            <w:shd w:fill="101B2D"/>
            <w:tcMar>
              <w:top w:w="110" w:type="dxa"/>
              <w:start w:w="120" w:type="dxa"/>
              <w:bottom w:w="110" w:type="dxa"/>
              <w:end w:w="120" w:type="dxa"/>
            </w:tcMar>
            <w:vAlign w:val="center"/>
          </w:tcPr>
          <w:p>
            <w:pPr>
              <w:spacing w:after="0"/>
            </w:pPr>
            <w:r>
              <w:rPr>
                <w:b/>
                <w:color w:val="FFFFFF"/>
                <w:sz w:val="18"/>
              </w:rPr>
              <w:t>Recommended child pages</w:t>
            </w:r>
          </w:p>
        </w:tc>
      </w:tr>
      <w:tr>
        <w:tc>
          <w:tcPr>
            <w:tcW w:type="dxa" w:w="1843"/>
            <w:tcMar>
              <w:top w:w="100" w:type="dxa"/>
              <w:start w:w="120" w:type="dxa"/>
              <w:bottom w:w="100" w:type="dxa"/>
              <w:end w:w="120" w:type="dxa"/>
            </w:tcMar>
            <w:vAlign w:val="center"/>
          </w:tcPr>
          <w:p>
            <w:pPr>
              <w:spacing w:after="0" w:line="252" w:lineRule="auto"/>
            </w:pPr>
            <w:r>
              <w:rPr>
                <w:color w:val="202936"/>
                <w:sz w:val="17"/>
              </w:rPr>
              <w:t>Home</w:t>
            </w:r>
          </w:p>
        </w:tc>
        <w:tc>
          <w:tcPr>
            <w:tcW w:type="dxa" w:w="7589"/>
            <w:tcMar>
              <w:top w:w="100" w:type="dxa"/>
              <w:start w:w="120" w:type="dxa"/>
              <w:bottom w:w="100" w:type="dxa"/>
              <w:end w:w="120" w:type="dxa"/>
            </w:tcMar>
            <w:vAlign w:val="center"/>
          </w:tcPr>
          <w:p>
            <w:pPr>
              <w:spacing w:after="0" w:line="252" w:lineRule="auto"/>
            </w:pPr>
            <w:r>
              <w:rPr>
                <w:color w:val="202936"/>
                <w:sz w:val="17"/>
              </w:rPr>
              <w:t>Overview and route selection.</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Employers</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Looking for Staff; Submit a Vacancy; Why Headhunters; Recruitment Process; Employer FAQs.</w:t>
            </w:r>
          </w:p>
        </w:tc>
      </w:tr>
      <w:tr>
        <w:tc>
          <w:tcPr>
            <w:tcW w:type="dxa" w:w="1843"/>
            <w:tcMar>
              <w:top w:w="100" w:type="dxa"/>
              <w:start w:w="120" w:type="dxa"/>
              <w:bottom w:w="100" w:type="dxa"/>
              <w:end w:w="120" w:type="dxa"/>
            </w:tcMar>
            <w:vAlign w:val="center"/>
          </w:tcPr>
          <w:p>
            <w:pPr>
              <w:spacing w:after="0" w:line="252" w:lineRule="auto"/>
            </w:pPr>
            <w:r>
              <w:rPr>
                <w:color w:val="202936"/>
                <w:sz w:val="17"/>
              </w:rPr>
              <w:t>Candidates</w:t>
            </w:r>
          </w:p>
        </w:tc>
        <w:tc>
          <w:tcPr>
            <w:tcW w:type="dxa" w:w="7589"/>
            <w:tcMar>
              <w:top w:w="100" w:type="dxa"/>
              <w:start w:w="120" w:type="dxa"/>
              <w:bottom w:w="100" w:type="dxa"/>
              <w:end w:w="120" w:type="dxa"/>
            </w:tcMar>
            <w:vAlign w:val="center"/>
          </w:tcPr>
          <w:p>
            <w:pPr>
              <w:spacing w:after="0" w:line="252" w:lineRule="auto"/>
            </w:pPr>
            <w:r>
              <w:rPr>
                <w:color w:val="202936"/>
                <w:sz w:val="17"/>
              </w:rPr>
              <w:t>Find a Job; Register Your CV; Job Alerts; Career Resources; Candidate FAQs.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Services</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Permanent Recruitment; Executive Search; Contract/Temporary Staffing if offered; Recruitment Process Outsourcing; HR Consulting; Payroll/outsourcing only if genuinely offered.</w:t>
            </w:r>
          </w:p>
        </w:tc>
      </w:tr>
      <w:tr>
        <w:tc>
          <w:tcPr>
            <w:tcW w:type="dxa" w:w="1843"/>
            <w:tcMar>
              <w:top w:w="100" w:type="dxa"/>
              <w:start w:w="120" w:type="dxa"/>
              <w:bottom w:w="100" w:type="dxa"/>
              <w:end w:w="120" w:type="dxa"/>
            </w:tcMar>
            <w:vAlign w:val="center"/>
          </w:tcPr>
          <w:p>
            <w:pPr>
              <w:spacing w:after="0" w:line="252" w:lineRule="auto"/>
            </w:pPr>
            <w:r>
              <w:rPr>
                <w:color w:val="202936"/>
                <w:sz w:val="17"/>
              </w:rPr>
              <w:t>Industries</w:t>
            </w:r>
          </w:p>
        </w:tc>
        <w:tc>
          <w:tcPr>
            <w:tcW w:type="dxa" w:w="7589"/>
            <w:tcMar>
              <w:top w:w="100" w:type="dxa"/>
              <w:start w:w="120" w:type="dxa"/>
              <w:bottom w:w="100" w:type="dxa"/>
              <w:end w:w="120" w:type="dxa"/>
            </w:tcMar>
            <w:vAlign w:val="center"/>
          </w:tcPr>
          <w:p>
            <w:pPr>
              <w:spacing w:after="0" w:line="252" w:lineRule="auto"/>
            </w:pPr>
            <w:r>
              <w:rPr>
                <w:color w:val="202936"/>
                <w:sz w:val="17"/>
              </w:rPr>
              <w:t>Dedicated pages for confirmed recruitment sectors.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About</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Our Story; Switzerland Parent Company; Team; Values; Ethics and Service Standards.</w:t>
            </w:r>
          </w:p>
        </w:tc>
      </w:tr>
      <w:tr>
        <w:tc>
          <w:tcPr>
            <w:tcW w:type="dxa" w:w="1843"/>
            <w:tcMar>
              <w:top w:w="100" w:type="dxa"/>
              <w:start w:w="120" w:type="dxa"/>
              <w:bottom w:w="100" w:type="dxa"/>
              <w:end w:w="120" w:type="dxa"/>
            </w:tcMar>
            <w:vAlign w:val="center"/>
          </w:tcPr>
          <w:p>
            <w:pPr>
              <w:spacing w:after="0" w:line="252" w:lineRule="auto"/>
            </w:pPr>
            <w:r>
              <w:rPr>
                <w:color w:val="202936"/>
                <w:sz w:val="17"/>
              </w:rPr>
              <w:t>Insights</w:t>
            </w:r>
          </w:p>
        </w:tc>
        <w:tc>
          <w:tcPr>
            <w:tcW w:type="dxa" w:w="7589"/>
            <w:tcMar>
              <w:top w:w="100" w:type="dxa"/>
              <w:start w:w="120" w:type="dxa"/>
              <w:bottom w:w="100" w:type="dxa"/>
              <w:end w:w="120" w:type="dxa"/>
            </w:tcMar>
            <w:vAlign w:val="center"/>
          </w:tcPr>
          <w:p>
            <w:pPr>
              <w:spacing w:after="0" w:line="252" w:lineRule="auto"/>
            </w:pPr>
            <w:r>
              <w:rPr>
                <w:color w:val="202936"/>
                <w:sz w:val="17"/>
              </w:rPr>
              <w:t>Recruitment insights; HR guides; Career advice; Company news.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Contact</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Contact details, forms, map, WhatsApp and consultation booking.</w:t>
            </w:r>
          </w:p>
        </w:tc>
      </w:tr>
    </w:tbl>
    <w:p>
      <w:pPr>
        <w:spacing w:after="0"/>
      </w:pP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NAVIGATION RULE  </w:t>
            </w:r>
            <w:r>
              <w:rPr>
                <w:color w:val="101B2D"/>
              </w:rPr>
              <w:t>Keep “Request Staff” as the primary header button and “Find Jobs” as the secondary action. On smaller screens, preserve both through compact buttons or icons rather than hiding the commercial CTA.</w:t>
            </w:r>
          </w:p>
        </w:tc>
      </w:tr>
    </w:tbl>
    <w:p>
      <w:pPr>
        <w:spacing w:after="0"/>
      </w:pPr>
    </w:p>
    <w:p>
      <w:r>
        <w:br w:type="page"/>
      </w:r>
    </w:p>
    <w:p>
      <w:pPr>
        <w:pStyle w:val="Heading1"/>
        <w:keepNext/>
      </w:pPr>
      <w:r>
        <w:t>7. Detailed Page Scope</w:t>
      </w:r>
    </w:p>
    <w:p>
      <w:pPr>
        <w:pStyle w:val="Heading2"/>
        <w:keepNext/>
      </w:pPr>
      <w:r>
        <w:t>7.1 Home Page</w:t>
      </w:r>
    </w:p>
    <w:p>
      <w:pPr>
        <w:pStyle w:val="ListBullet"/>
      </w:pPr>
      <w:r>
        <w:t>Hero statement focused on connecting Sri Lankan businesses with the right talent, supported by two CTAs: Request Staff and Find Jobs.</w:t>
      </w:r>
    </w:p>
    <w:p>
      <w:pPr>
        <w:pStyle w:val="ListBullet"/>
      </w:pPr>
      <w:r>
        <w:t>Trust strip showing Switzerland-based parent-company heritage, years of experience, local presence and approved proof points.</w:t>
      </w:r>
    </w:p>
    <w:p>
      <w:pPr>
        <w:pStyle w:val="ListBullet"/>
      </w:pPr>
      <w:r>
        <w:t>Employer and candidate pathway cards.</w:t>
      </w:r>
    </w:p>
    <w:p>
      <w:pPr>
        <w:pStyle w:val="ListBullet"/>
      </w:pPr>
      <w:r>
        <w:t>Core service cards linked to dedicated landing pages.</w:t>
      </w:r>
    </w:p>
    <w:p>
      <w:pPr>
        <w:pStyle w:val="ListBullet"/>
      </w:pPr>
      <w:r>
        <w:t>Industry specialisations using confirmed categories only.</w:t>
      </w:r>
    </w:p>
    <w:p>
      <w:pPr>
        <w:pStyle w:val="ListBullet"/>
      </w:pPr>
      <w:r>
        <w:t>How the recruitment process works in three to five steps.</w:t>
      </w:r>
    </w:p>
    <w:p>
      <w:pPr>
        <w:pStyle w:val="ListBullet"/>
      </w:pPr>
      <w:r>
        <w:t>Featured or urgent vacancies managed from the CMS/CRM feed.</w:t>
      </w:r>
    </w:p>
    <w:p>
      <w:pPr>
        <w:pStyle w:val="ListBullet"/>
      </w:pPr>
      <w:r>
        <w:t>Verified client and candidate testimonials.</w:t>
      </w:r>
    </w:p>
    <w:p>
      <w:pPr>
        <w:pStyle w:val="ListBullet"/>
      </w:pPr>
      <w:r>
        <w:t>Approved statistics such as years of experience, placements or clients served; no placeholders at launch.</w:t>
      </w:r>
    </w:p>
    <w:p>
      <w:pPr>
        <w:pStyle w:val="ListBullet"/>
      </w:pPr>
      <w:r>
        <w:t>Why choose Headhunters.lk: responsiveness, local knowledge, structured screening, transparent process and replacement support.</w:t>
      </w:r>
    </w:p>
    <w:p>
      <w:pPr>
        <w:pStyle w:val="ListBullet"/>
      </w:pPr>
      <w:r>
        <w:t>Latest insights and career resources.</w:t>
      </w:r>
    </w:p>
    <w:p>
      <w:pPr>
        <w:pStyle w:val="ListBullet"/>
      </w:pPr>
      <w:r>
        <w:t>Final lead-generation banner, contact details, WhatsApp and social links.</w:t>
      </w:r>
    </w:p>
    <w:p>
      <w:pPr>
        <w:pStyle w:val="Heading2"/>
        <w:keepNext/>
      </w:pPr>
      <w:r>
        <w:t>7.2 Looking for Staff / Employer Hub</w:t>
      </w:r>
    </w:p>
    <w:p>
      <w:pPr>
        <w:pStyle w:val="ListBullet"/>
      </w:pPr>
      <w:r>
        <w:t>Clear summary of recruitment outcomes and target company types.</w:t>
      </w:r>
    </w:p>
    <w:p>
      <w:pPr>
        <w:pStyle w:val="ListBullet"/>
      </w:pPr>
      <w:r>
        <w:t>Service comparison and links to service pages.</w:t>
      </w:r>
    </w:p>
    <w:p>
      <w:pPr>
        <w:pStyle w:val="ListBullet"/>
      </w:pPr>
      <w:r>
        <w:t>Industry recruitment categories.</w:t>
      </w:r>
    </w:p>
    <w:p>
      <w:pPr>
        <w:pStyle w:val="ListBullet"/>
      </w:pPr>
      <w:r>
        <w:t>Step-by-step hiring workflow: brief, sourcing, screening, shortlist, interviews, offer and follow-up.</w:t>
      </w:r>
    </w:p>
    <w:p>
      <w:pPr>
        <w:pStyle w:val="ListBullet"/>
      </w:pPr>
      <w:r>
        <w:t>Service terms summary, including the approved fee model and replacement guarantee wording.</w:t>
      </w:r>
    </w:p>
    <w:p>
      <w:pPr>
        <w:pStyle w:val="ListBullet"/>
      </w:pPr>
      <w:r>
        <w:t>Client proof, case studies, FAQs and downloadable company profile.</w:t>
      </w:r>
    </w:p>
    <w:p>
      <w:pPr>
        <w:pStyle w:val="ListBullet"/>
      </w:pPr>
      <w:r>
        <w:t>Request Staff form plus WhatsApp and consultation alternatives.</w:t>
      </w:r>
    </w:p>
    <w:p>
      <w:pPr>
        <w:pStyle w:val="Heading2"/>
        <w:keepNext/>
      </w:pPr>
      <w:r>
        <w:t>7.3 Submit a Vacancy / Request Staff</w:t>
      </w:r>
    </w:p>
    <w:p>
      <w:r>
        <w:t>Use a secure multi-step or short single-page form. Recommended fields: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800"/>
            <w:shd w:fill="101B2D"/>
            <w:tcMar>
              <w:top w:w="110" w:type="dxa"/>
              <w:start w:w="120" w:type="dxa"/>
              <w:bottom w:w="110" w:type="dxa"/>
              <w:end w:w="120" w:type="dxa"/>
            </w:tcMar>
            <w:vAlign w:val="center"/>
          </w:tcPr>
          <w:p>
            <w:pPr>
              <w:spacing w:after="0"/>
            </w:pPr>
            <w:r>
              <w:rPr>
                <w:b/>
                <w:color w:val="FFFFFF"/>
                <w:sz w:val="18"/>
              </w:rPr>
              <w:t>Category</w:t>
            </w:r>
          </w:p>
        </w:tc>
        <w:tc>
          <w:tcPr>
            <w:tcW w:type="dxa" w:w="7632"/>
            <w:shd w:fill="101B2D"/>
            <w:tcMar>
              <w:top w:w="110" w:type="dxa"/>
              <w:start w:w="120" w:type="dxa"/>
              <w:bottom w:w="110" w:type="dxa"/>
              <w:end w:w="120" w:type="dxa"/>
            </w:tcMar>
            <w:vAlign w:val="center"/>
          </w:tcPr>
          <w:p>
            <w:pPr>
              <w:spacing w:after="0"/>
            </w:pPr>
            <w:r>
              <w:rPr>
                <w:b/>
                <w:color w:val="FFFFFF"/>
                <w:sz w:val="18"/>
              </w:rPr>
              <w:t>Fields</w:t>
            </w:r>
          </w:p>
        </w:tc>
      </w:tr>
      <w:tr>
        <w:tc>
          <w:tcPr>
            <w:tcW w:type="dxa" w:w="1800"/>
            <w:tcMar>
              <w:top w:w="100" w:type="dxa"/>
              <w:start w:w="120" w:type="dxa"/>
              <w:bottom w:w="100" w:type="dxa"/>
              <w:end w:w="120" w:type="dxa"/>
            </w:tcMar>
            <w:vAlign w:val="center"/>
          </w:tcPr>
          <w:p>
            <w:pPr>
              <w:spacing w:after="0" w:line="252" w:lineRule="auto"/>
            </w:pPr>
            <w:r>
              <w:rPr>
                <w:color w:val="202936"/>
                <w:sz w:val="17"/>
              </w:rPr>
              <w:t>Company</w:t>
            </w:r>
          </w:p>
        </w:tc>
        <w:tc>
          <w:tcPr>
            <w:tcW w:type="dxa" w:w="7632"/>
            <w:tcMar>
              <w:top w:w="100" w:type="dxa"/>
              <w:start w:w="120" w:type="dxa"/>
              <w:bottom w:w="100" w:type="dxa"/>
              <w:end w:w="120" w:type="dxa"/>
            </w:tcMar>
            <w:vAlign w:val="center"/>
          </w:tcPr>
          <w:p>
            <w:pPr>
              <w:spacing w:after="0" w:line="252" w:lineRule="auto"/>
            </w:pPr>
            <w:r>
              <w:rPr>
                <w:color w:val="202936"/>
                <w:sz w:val="17"/>
              </w:rPr>
              <w:t>Company name, website, industry, address/district.</w:t>
            </w:r>
          </w:p>
        </w:tc>
      </w:tr>
      <w:tr>
        <w:tc>
          <w:tcPr>
            <w:tcW w:type="dxa" w:w="1800"/>
            <w:tcMar>
              <w:top w:w="100" w:type="dxa"/>
              <w:start w:w="120" w:type="dxa"/>
              <w:bottom w:w="100" w:type="dxa"/>
              <w:end w:w="120" w:type="dxa"/>
            </w:tcMar>
            <w:vAlign w:val="center"/>
            <w:shd w:fill="F7FAFC"/>
          </w:tcPr>
          <w:p>
            <w:pPr>
              <w:spacing w:after="0" w:line="252" w:lineRule="auto"/>
            </w:pPr>
            <w:r>
              <w:rPr>
                <w:color w:val="202936"/>
                <w:sz w:val="17"/>
              </w:rPr>
              <w:t>Contact</w:t>
            </w:r>
          </w:p>
        </w:tc>
        <w:tc>
          <w:tcPr>
            <w:tcW w:type="dxa" w:w="7632"/>
            <w:tcMar>
              <w:top w:w="100" w:type="dxa"/>
              <w:start w:w="120" w:type="dxa"/>
              <w:bottom w:w="100" w:type="dxa"/>
              <w:end w:w="120" w:type="dxa"/>
            </w:tcMar>
            <w:vAlign w:val="center"/>
            <w:shd w:fill="F7FAFC"/>
          </w:tcPr>
          <w:p>
            <w:pPr>
              <w:spacing w:after="0" w:line="252" w:lineRule="auto"/>
            </w:pPr>
            <w:r>
              <w:rPr>
                <w:color w:val="202936"/>
                <w:sz w:val="17"/>
              </w:rPr>
              <w:t>Name, job title, work email, telephone/WhatsApp, preferred contact method.</w:t>
            </w:r>
          </w:p>
        </w:tc>
      </w:tr>
      <w:tr>
        <w:tc>
          <w:tcPr>
            <w:tcW w:type="dxa" w:w="1800"/>
            <w:tcMar>
              <w:top w:w="100" w:type="dxa"/>
              <w:start w:w="120" w:type="dxa"/>
              <w:bottom w:w="100" w:type="dxa"/>
              <w:end w:w="120" w:type="dxa"/>
            </w:tcMar>
            <w:vAlign w:val="center"/>
          </w:tcPr>
          <w:p>
            <w:pPr>
              <w:spacing w:after="0" w:line="252" w:lineRule="auto"/>
            </w:pPr>
            <w:r>
              <w:rPr>
                <w:color w:val="202936"/>
                <w:sz w:val="17"/>
              </w:rPr>
              <w:t>Vacancy</w:t>
            </w:r>
          </w:p>
        </w:tc>
        <w:tc>
          <w:tcPr>
            <w:tcW w:type="dxa" w:w="7632"/>
            <w:tcMar>
              <w:top w:w="100" w:type="dxa"/>
              <w:start w:w="120" w:type="dxa"/>
              <w:bottom w:w="100" w:type="dxa"/>
              <w:end w:w="120" w:type="dxa"/>
            </w:tcMar>
            <w:vAlign w:val="center"/>
          </w:tcPr>
          <w:p>
            <w:pPr>
              <w:spacing w:after="0" w:line="252" w:lineRule="auto"/>
            </w:pPr>
            <w:r>
              <w:rPr>
                <w:color w:val="202936"/>
                <w:sz w:val="17"/>
              </w:rPr>
              <w:t>Job title, department, number required, location, work model, employment type, urgency, target start date.</w:t>
            </w:r>
          </w:p>
        </w:tc>
      </w:tr>
      <w:tr>
        <w:tc>
          <w:tcPr>
            <w:tcW w:type="dxa" w:w="1800"/>
            <w:tcMar>
              <w:top w:w="100" w:type="dxa"/>
              <w:start w:w="120" w:type="dxa"/>
              <w:bottom w:w="100" w:type="dxa"/>
              <w:end w:w="120" w:type="dxa"/>
            </w:tcMar>
            <w:vAlign w:val="center"/>
            <w:shd w:fill="F7FAFC"/>
          </w:tcPr>
          <w:p>
            <w:pPr>
              <w:spacing w:after="0" w:line="252" w:lineRule="auto"/>
            </w:pPr>
            <w:r>
              <w:rPr>
                <w:color w:val="202936"/>
                <w:sz w:val="17"/>
              </w:rPr>
              <w:t>Candidate profile</w:t>
            </w:r>
          </w:p>
        </w:tc>
        <w:tc>
          <w:tcPr>
            <w:tcW w:type="dxa" w:w="7632"/>
            <w:tcMar>
              <w:top w:w="100" w:type="dxa"/>
              <w:start w:w="120" w:type="dxa"/>
              <w:bottom w:w="100" w:type="dxa"/>
              <w:end w:w="120" w:type="dxa"/>
            </w:tcMar>
            <w:vAlign w:val="center"/>
            <w:shd w:fill="F7FAFC"/>
          </w:tcPr>
          <w:p>
            <w:pPr>
              <w:spacing w:after="0" w:line="252" w:lineRule="auto"/>
            </w:pPr>
            <w:r>
              <w:rPr>
                <w:color w:val="202936"/>
                <w:sz w:val="17"/>
              </w:rPr>
              <w:t>Experience, qualifications, skills, language, licence/vehicle, gender/age only where legally and operationally justified.</w:t>
            </w:r>
          </w:p>
        </w:tc>
      </w:tr>
      <w:tr>
        <w:tc>
          <w:tcPr>
            <w:tcW w:type="dxa" w:w="1800"/>
            <w:tcMar>
              <w:top w:w="100" w:type="dxa"/>
              <w:start w:w="120" w:type="dxa"/>
              <w:bottom w:w="100" w:type="dxa"/>
              <w:end w:w="120" w:type="dxa"/>
            </w:tcMar>
            <w:vAlign w:val="center"/>
          </w:tcPr>
          <w:p>
            <w:pPr>
              <w:spacing w:after="0" w:line="252" w:lineRule="auto"/>
            </w:pPr>
            <w:r>
              <w:rPr>
                <w:color w:val="202936"/>
                <w:sz w:val="17"/>
              </w:rPr>
              <w:t>Package</w:t>
            </w:r>
          </w:p>
        </w:tc>
        <w:tc>
          <w:tcPr>
            <w:tcW w:type="dxa" w:w="7632"/>
            <w:tcMar>
              <w:top w:w="100" w:type="dxa"/>
              <w:start w:w="120" w:type="dxa"/>
              <w:bottom w:w="100" w:type="dxa"/>
              <w:end w:w="120" w:type="dxa"/>
            </w:tcMar>
            <w:vAlign w:val="center"/>
          </w:tcPr>
          <w:p>
            <w:pPr>
              <w:spacing w:after="0" w:line="252" w:lineRule="auto"/>
            </w:pPr>
            <w:r>
              <w:rPr>
                <w:color w:val="202936"/>
                <w:sz w:val="17"/>
              </w:rPr>
              <w:t>Salary range, allowances, benefits, working days/hours.</w:t>
            </w:r>
          </w:p>
        </w:tc>
      </w:tr>
      <w:tr>
        <w:tc>
          <w:tcPr>
            <w:tcW w:type="dxa" w:w="1800"/>
            <w:tcMar>
              <w:top w:w="100" w:type="dxa"/>
              <w:start w:w="120" w:type="dxa"/>
              <w:bottom w:w="100" w:type="dxa"/>
              <w:end w:w="120" w:type="dxa"/>
            </w:tcMar>
            <w:vAlign w:val="center"/>
            <w:shd w:fill="F7FAFC"/>
          </w:tcPr>
          <w:p>
            <w:pPr>
              <w:spacing w:after="0" w:line="252" w:lineRule="auto"/>
            </w:pPr>
            <w:r>
              <w:rPr>
                <w:color w:val="202936"/>
                <w:sz w:val="17"/>
              </w:rPr>
              <w:t>Details</w:t>
            </w:r>
          </w:p>
        </w:tc>
        <w:tc>
          <w:tcPr>
            <w:tcW w:type="dxa" w:w="7632"/>
            <w:tcMar>
              <w:top w:w="100" w:type="dxa"/>
              <w:start w:w="120" w:type="dxa"/>
              <w:bottom w:w="100" w:type="dxa"/>
              <w:end w:w="120" w:type="dxa"/>
            </w:tcMar>
            <w:vAlign w:val="center"/>
            <w:shd w:fill="F7FAFC"/>
          </w:tcPr>
          <w:p>
            <w:pPr>
              <w:spacing w:after="0" w:line="252" w:lineRule="auto"/>
            </w:pPr>
            <w:r>
              <w:rPr>
                <w:color w:val="202936"/>
                <w:sz w:val="17"/>
              </w:rPr>
              <w:t>Responsibilities, requirements, attachment/job description, additional notes.</w:t>
            </w:r>
          </w:p>
        </w:tc>
      </w:tr>
      <w:tr>
        <w:tc>
          <w:tcPr>
            <w:tcW w:type="dxa" w:w="1800"/>
            <w:tcMar>
              <w:top w:w="100" w:type="dxa"/>
              <w:start w:w="120" w:type="dxa"/>
              <w:bottom w:w="100" w:type="dxa"/>
              <w:end w:w="120" w:type="dxa"/>
            </w:tcMar>
            <w:vAlign w:val="center"/>
          </w:tcPr>
          <w:p>
            <w:pPr>
              <w:spacing w:after="0" w:line="252" w:lineRule="auto"/>
            </w:pPr>
            <w:r>
              <w:rPr>
                <w:color w:val="202936"/>
                <w:sz w:val="17"/>
              </w:rPr>
              <w:t>Consent</w:t>
            </w:r>
          </w:p>
        </w:tc>
        <w:tc>
          <w:tcPr>
            <w:tcW w:type="dxa" w:w="7632"/>
            <w:tcMar>
              <w:top w:w="100" w:type="dxa"/>
              <w:start w:w="120" w:type="dxa"/>
              <w:bottom w:w="100" w:type="dxa"/>
              <w:end w:w="120" w:type="dxa"/>
            </w:tcMar>
            <w:vAlign w:val="center"/>
          </w:tcPr>
          <w:p>
            <w:pPr>
              <w:spacing w:after="0" w:line="252" w:lineRule="auto"/>
            </w:pPr>
            <w:r>
              <w:rPr>
                <w:color w:val="202936"/>
                <w:sz w:val="17"/>
              </w:rPr>
              <w:t>Privacy acknowledgement and permission to contact the employer about the vacancy.</w:t>
            </w:r>
          </w:p>
        </w:tc>
      </w:tr>
    </w:tbl>
    <w:p>
      <w:pPr>
        <w:spacing w:after="0"/>
      </w:pPr>
    </w:p>
    <w:p>
      <w:pPr>
        <w:pStyle w:val="Heading2"/>
        <w:keepNext/>
      </w:pPr>
      <w:r>
        <w:t>7.4 Find a Job / Job Board</w:t>
      </w:r>
    </w:p>
    <w:p>
      <w:pPr>
        <w:pStyle w:val="ListBullet"/>
      </w:pPr>
      <w:r>
        <w:t>Keyword search and filters for category, district/location, job type, experience level and work model.</w:t>
      </w:r>
    </w:p>
    <w:p>
      <w:pPr>
        <w:pStyle w:val="ListBullet"/>
      </w:pPr>
      <w:r>
        <w:t>Featured, urgent and closing-soon labels controlled by administrators.</w:t>
      </w:r>
    </w:p>
    <w:p>
      <w:pPr>
        <w:pStyle w:val="ListBullet"/>
      </w:pPr>
      <w:r>
        <w:t>Pagination or accessible load-more behaviour; no infinite-scroll-only experience.</w:t>
      </w:r>
    </w:p>
    <w:p>
      <w:pPr>
        <w:pStyle w:val="ListBullet"/>
      </w:pPr>
      <w:r>
        <w:t>Clear empty states and option to register a CV or join alerts when no job matches.</w:t>
      </w:r>
    </w:p>
    <w:p>
      <w:pPr>
        <w:pStyle w:val="ListBullet"/>
      </w:pPr>
      <w:r>
        <w:t>Canonical URLs and indexation controls to prevent duplicate filtered pages.</w:t>
      </w:r>
    </w:p>
    <w:p>
      <w:pPr>
        <w:pStyle w:val="Heading2"/>
        <w:keepNext/>
      </w:pPr>
      <w:r>
        <w:t>7.5 Vacancy Detail Page</w:t>
      </w:r>
    </w:p>
    <w:p>
      <w:pPr>
        <w:pStyle w:val="ListBullet"/>
      </w:pPr>
      <w:r>
        <w:t>Job title, reference number, employer disclosure status, industry, location, employment type, salary display preference, posted date and closing date.</w:t>
      </w:r>
    </w:p>
    <w:p>
      <w:pPr>
        <w:pStyle w:val="ListBullet"/>
      </w:pPr>
      <w:r>
        <w:t>Concise overview, responsibilities, requirements, benefits, working arrangements and application instructions.</w:t>
      </w:r>
    </w:p>
    <w:p>
      <w:pPr>
        <w:pStyle w:val="ListBullet"/>
      </w:pPr>
      <w:r>
        <w:t>Sticky Apply action on mobile; related vacancies and share controls.</w:t>
      </w:r>
    </w:p>
    <w:p>
      <w:pPr>
        <w:pStyle w:val="ListBullet"/>
      </w:pPr>
      <w:r>
        <w:t>Structured JobPosting schema where data is complete and accurate.</w:t>
      </w:r>
    </w:p>
    <w:p>
      <w:pPr>
        <w:pStyle w:val="ListBullet"/>
      </w:pPr>
      <w:r>
        <w:t>Automatic expiry behaviour with an archived state, related jobs and general CV CTA.</w:t>
      </w:r>
    </w:p>
    <w:p>
      <w:pPr>
        <w:pStyle w:val="ListBullet"/>
      </w:pPr>
      <w:r>
        <w:t>Job-scam warning: Headhunters.lk should never request candidate payment for recruitment unless a lawful, explicitly approved exception exists.</w:t>
      </w:r>
    </w:p>
    <w:p>
      <w:r>
        <w:br w:type="page"/>
      </w:r>
    </w:p>
    <w:p>
      <w:pPr>
        <w:pStyle w:val="Heading2"/>
        <w:keepNext/>
      </w:pPr>
      <w:r>
        <w:t>7.6 Job Application and Register Your CV</w:t>
      </w:r>
    </w:p>
    <w:p>
      <w:pPr>
        <w:pStyle w:val="ListBullet"/>
      </w:pPr>
      <w:r>
        <w:t>Fields: name, email, mobile/WhatsApp, district, target role/category, experience, current status, salary expectation where needed, availability and CV.</w:t>
      </w:r>
    </w:p>
    <w:p>
      <w:pPr>
        <w:pStyle w:val="ListBullet"/>
      </w:pPr>
      <w:r>
        <w:t>Job-specific applications automatically retain vacancy ID and source URL.</w:t>
      </w:r>
    </w:p>
    <w:p>
      <w:pPr>
        <w:pStyle w:val="ListBullet"/>
      </w:pPr>
      <w:r>
        <w:t>Allow PDF/DOC/DOCX only, with size limit, malware scanning where available and protected storage.</w:t>
      </w:r>
    </w:p>
    <w:p>
      <w:pPr>
        <w:pStyle w:val="ListBullet"/>
      </w:pPr>
      <w:r>
        <w:t>Explicit consent language for processing, recruiter contact and optional future-opportunity retention.</w:t>
      </w:r>
    </w:p>
    <w:p>
      <w:pPr>
        <w:pStyle w:val="ListBullet"/>
      </w:pPr>
      <w:r>
        <w:t>Duplicate handling based on email/mobile where supported.</w:t>
      </w:r>
    </w:p>
    <w:p>
      <w:pPr>
        <w:pStyle w:val="ListBullet"/>
      </w:pPr>
      <w:r>
        <w:t>Applicant confirmation by email and/or on-screen message; internal notification and CRM/admin record creation.</w:t>
      </w:r>
    </w:p>
    <w:p>
      <w:pPr>
        <w:pStyle w:val="Heading2"/>
        <w:keepNext/>
      </w:pPr>
      <w:r>
        <w:t>7.7 Service Pages</w:t>
      </w:r>
    </w:p>
    <w:p>
      <w:r>
        <w:t>Create an individual search-optimised page for every confirmed service. Recommended Phase 1 pages are:</w:t>
      </w:r>
    </w:p>
    <w:p>
      <w:pPr>
        <w:pStyle w:val="ListBullet"/>
      </w:pPr>
      <w:r>
        <w:t>Permanent Recruitment / Permanent Placements.</w:t>
      </w:r>
    </w:p>
    <w:p>
      <w:pPr>
        <w:pStyle w:val="ListBullet"/>
      </w:pPr>
      <w:r>
        <w:t>Executive Search and Headhunting.</w:t>
      </w:r>
    </w:p>
    <w:p>
      <w:pPr>
        <w:pStyle w:val="ListBullet"/>
      </w:pPr>
      <w:r>
        <w:t>Volume Recruitment / Campaign Recruitment.</w:t>
      </w:r>
    </w:p>
    <w:p>
      <w:pPr>
        <w:pStyle w:val="ListBullet"/>
      </w:pPr>
      <w:r>
        <w:t>Recruitment Process Outsourcing (RPO).</w:t>
      </w:r>
    </w:p>
    <w:p>
      <w:pPr>
        <w:pStyle w:val="ListBullet"/>
      </w:pPr>
      <w:r>
        <w:t>Temporary, Contract or Outsourced Staffing only if operationally available.</w:t>
      </w:r>
    </w:p>
    <w:p>
      <w:pPr>
        <w:pStyle w:val="ListBullet"/>
      </w:pPr>
      <w:r>
        <w:t>HR Consulting and Recruitment Advisory only if operationally available.</w:t>
      </w:r>
    </w:p>
    <w:p>
      <w:r>
        <w:t>Each service page should contain: a direct answer-first introduction; ideal client; hiring challenges solved; roles/levels covered; process; benefits; proof; FAQs; related industries; Request Staff form; call and WhatsApp CTA.</w:t>
      </w:r>
    </w:p>
    <w:p>
      <w:pPr>
        <w:pStyle w:val="Heading2"/>
        <w:keepNext/>
      </w:pPr>
      <w:r>
        <w:t>7.8 Industry Pages</w:t>
      </w:r>
    </w:p>
    <w:p>
      <w:r>
        <w:t>Industry pages should be created only for sectors Headhunters.lk can actively service. Candidate starting categories for confirmation include:</w:t>
      </w:r>
    </w:p>
    <w:p>
      <w:pPr>
        <w:pStyle w:val="ListBullet"/>
      </w:pPr>
      <w:r>
        <w:t>Sales and Marketing; Administration and Customer Service; Finance and Accounting; Human Resources; IT and Digital; Engineering and Technical; Renewable Energy and Solar; Manufacturing and Operations; Retail and Hospitality; Senior Management and Executive roles.</w:t>
      </w:r>
    </w:p>
    <w:p>
      <w:pPr>
        <w:pStyle w:val="Heading2"/>
        <w:keepNext/>
      </w:pPr>
      <w:r>
        <w:t>7.9 About and Parent Company Pages</w:t>
      </w:r>
    </w:p>
    <w:p>
      <w:pPr>
        <w:pStyle w:val="ListBullet"/>
      </w:pPr>
      <w:r>
        <w:t>Headhunters.lk story and reason for launching in Sri Lanka.</w:t>
      </w:r>
    </w:p>
    <w:p>
      <w:pPr>
        <w:pStyle w:val="ListBullet"/>
      </w:pPr>
      <w:r>
        <w:t>Approved explanation of the relationship with the Switzerland-based parent company.</w:t>
      </w:r>
    </w:p>
    <w:p>
      <w:pPr>
        <w:pStyle w:val="ListBullet"/>
      </w:pPr>
      <w:r>
        <w:t>Eight-year parent-company timeline, supported by dates and verified milestones.</w:t>
      </w:r>
    </w:p>
    <w:p>
      <w:pPr>
        <w:pStyle w:val="ListBullet"/>
      </w:pPr>
      <w:r>
        <w:t>Local leadership and recruiter profiles with professional photographs and LinkedIn links where approved.</w:t>
      </w:r>
    </w:p>
    <w:p>
      <w:pPr>
        <w:pStyle w:val="ListBullet"/>
      </w:pPr>
      <w:r>
        <w:t>Mission, vision, values, ethical recruitment principles and service standards.</w:t>
      </w:r>
    </w:p>
    <w:p>
      <w:pPr>
        <w:pStyle w:val="ListBullet"/>
      </w:pPr>
      <w:r>
        <w:t>Local company registration details only after legal verification.</w:t>
      </w: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CLAIM CONTROL  </w:t>
            </w:r>
            <w:r>
              <w:rPr>
                <w:color w:val="101B2D"/>
              </w:rPr>
              <w:t>Do not publish “Swiss company”, “eight years”, placement totals, client logos or testimonials until each statement has evidence and approval. Use precise wording such as “backed by a Switzerland-based parent company” once legally confirmed.</w:t>
            </w:r>
          </w:p>
        </w:tc>
      </w:tr>
    </w:tbl>
    <w:p>
      <w:pPr>
        <w:spacing w:after="0"/>
      </w:pPr>
    </w:p>
    <w:p>
      <w:pPr>
        <w:pStyle w:val="Heading2"/>
        <w:keepNext/>
      </w:pPr>
      <w:r>
        <w:t>7.10 Testimonials and Case Studies</w:t>
      </w:r>
    </w:p>
    <w:p>
      <w:pPr>
        <w:pStyle w:val="ListBullet"/>
      </w:pPr>
      <w:r>
        <w:t>Separate employer and candidate testimonials.</w:t>
      </w:r>
    </w:p>
    <w:p>
      <w:pPr>
        <w:pStyle w:val="ListBullet"/>
      </w:pPr>
      <w:r>
        <w:t>Store name, role, company, quote, image/video, permission status and publish status.</w:t>
      </w:r>
    </w:p>
    <w:p>
      <w:pPr>
        <w:pStyle w:val="ListBullet"/>
      </w:pPr>
      <w:r>
        <w:t>Case studies should use challenge, approach, result and verified metric structure.</w:t>
      </w:r>
    </w:p>
    <w:p>
      <w:pPr>
        <w:pStyle w:val="ListBullet"/>
      </w:pPr>
      <w:r>
        <w:t>Do not fabricate reviews or copy reviews from third-party platforms without permission.</w:t>
      </w:r>
    </w:p>
    <w:p>
      <w:pPr>
        <w:pStyle w:val="Heading2"/>
        <w:keepNext/>
      </w:pPr>
      <w:r>
        <w:t>7.11 Insights, Resources and FAQs</w:t>
      </w:r>
    </w:p>
    <w:p>
      <w:pPr>
        <w:pStyle w:val="ListBullet"/>
      </w:pPr>
      <w:r>
        <w:t>Employer topics: hiring guides, salary planning, recruitment process, interview scorecards and workforce planning.</w:t>
      </w:r>
    </w:p>
    <w:p>
      <w:pPr>
        <w:pStyle w:val="ListBullet"/>
      </w:pPr>
      <w:r>
        <w:t>Candidate topics: CV preparation, interview guidance, job-search safety and professional communication.</w:t>
      </w:r>
    </w:p>
    <w:p>
      <w:pPr>
        <w:pStyle w:val="ListBullet"/>
      </w:pPr>
      <w:r>
        <w:t>News: company updates, events, partnerships and market commentary.</w:t>
      </w:r>
    </w:p>
    <w:p>
      <w:pPr>
        <w:pStyle w:val="ListBullet"/>
      </w:pPr>
      <w:r>
        <w:t>Filterable FAQs for employers and candidates; each answer managed in CMS.</w:t>
      </w:r>
    </w:p>
    <w:p>
      <w:pPr>
        <w:pStyle w:val="ListBullet"/>
      </w:pPr>
      <w:r>
        <w:t>Download library for company profile, employer vacancy brief template, CV templates and checklists.</w:t>
      </w:r>
    </w:p>
    <w:p>
      <w:pPr>
        <w:pStyle w:val="Heading2"/>
        <w:keepNext/>
      </w:pPr>
      <w:r>
        <w:t>7.12 Contact Page</w:t>
      </w:r>
    </w:p>
    <w:p>
      <w:pPr>
        <w:pStyle w:val="ListBullet"/>
      </w:pPr>
      <w:r>
        <w:t>Email: info@headhunters.lk.</w:t>
      </w:r>
    </w:p>
    <w:p>
      <w:pPr>
        <w:pStyle w:val="ListBullet"/>
      </w:pPr>
      <w:r>
        <w:t>WhatsApp / Call: +94 77 397 5048 with tap-to-call and prefilled WhatsApp links.</w:t>
      </w:r>
    </w:p>
    <w:p>
      <w:pPr>
        <w:pStyle w:val="ListBullet"/>
      </w:pPr>
      <w:r>
        <w:t>Address: No. 06, Pinto Place, Colombo 06, Sri Lanka. Display postal code after confirmation.</w:t>
      </w:r>
    </w:p>
    <w:p>
      <w:pPr>
        <w:pStyle w:val="ListBullet"/>
      </w:pPr>
      <w:r>
        <w:t>Google Map/embed or directions link after the exact pin is verified.</w:t>
      </w:r>
    </w:p>
    <w:p>
      <w:pPr>
        <w:pStyle w:val="ListBullet"/>
      </w:pPr>
      <w:r>
        <w:t>Separate employer and candidate contact routes, office hours, response-time expectation and social links.</w:t>
      </w:r>
    </w:p>
    <w:p>
      <w:pPr>
        <w:pStyle w:val="ListBullet"/>
      </w:pPr>
      <w:r>
        <w:t>Spam-protected contact form and optional consultation booking.</w:t>
      </w:r>
    </w:p>
    <w:p>
      <w:r>
        <w:br w:type="page"/>
      </w:r>
    </w:p>
    <w:p>
      <w:pPr>
        <w:pStyle w:val="Heading1"/>
        <w:keepNext/>
      </w:pPr>
      <w:r>
        <w:t>8. Content Requirements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944"/>
            <w:shd w:fill="101B2D"/>
            <w:tcMar>
              <w:top w:w="110" w:type="dxa"/>
              <w:start w:w="120" w:type="dxa"/>
              <w:bottom w:w="110" w:type="dxa"/>
              <w:end w:w="120" w:type="dxa"/>
            </w:tcMar>
            <w:vAlign w:val="center"/>
          </w:tcPr>
          <w:p>
            <w:pPr>
              <w:spacing w:after="0"/>
            </w:pPr>
            <w:r>
              <w:rPr>
                <w:b/>
                <w:color w:val="FFFFFF"/>
                <w:sz w:val="18"/>
              </w:rPr>
              <w:t>Content set</w:t>
            </w:r>
          </w:p>
        </w:tc>
        <w:tc>
          <w:tcPr>
            <w:tcW w:type="dxa" w:w="7488"/>
            <w:shd w:fill="101B2D"/>
            <w:tcMar>
              <w:top w:w="110" w:type="dxa"/>
              <w:start w:w="120" w:type="dxa"/>
              <w:bottom w:w="110" w:type="dxa"/>
              <w:end w:w="120" w:type="dxa"/>
            </w:tcMar>
            <w:vAlign w:val="center"/>
          </w:tcPr>
          <w:p>
            <w:pPr>
              <w:spacing w:after="0"/>
            </w:pPr>
            <w:r>
              <w:rPr>
                <w:b/>
                <w:color w:val="FFFFFF"/>
                <w:sz w:val="18"/>
              </w:rPr>
              <w:t>Launch requirement</w:t>
            </w:r>
          </w:p>
        </w:tc>
      </w:tr>
      <w:tr>
        <w:tc>
          <w:tcPr>
            <w:tcW w:type="dxa" w:w="1944"/>
            <w:tcMar>
              <w:top w:w="100" w:type="dxa"/>
              <w:start w:w="120" w:type="dxa"/>
              <w:bottom w:w="100" w:type="dxa"/>
              <w:end w:w="120" w:type="dxa"/>
            </w:tcMar>
            <w:vAlign w:val="center"/>
          </w:tcPr>
          <w:p>
            <w:pPr>
              <w:spacing w:after="0" w:line="252" w:lineRule="auto"/>
            </w:pPr>
            <w:r>
              <w:rPr>
                <w:color w:val="202936"/>
                <w:sz w:val="17"/>
              </w:rPr>
              <w:t>Brand copy</w:t>
            </w:r>
          </w:p>
        </w:tc>
        <w:tc>
          <w:tcPr>
            <w:tcW w:type="dxa" w:w="7488"/>
            <w:tcMar>
              <w:top w:w="100" w:type="dxa"/>
              <w:start w:w="120" w:type="dxa"/>
              <w:bottom w:w="100" w:type="dxa"/>
              <w:end w:w="120" w:type="dxa"/>
            </w:tcMar>
            <w:vAlign w:val="center"/>
          </w:tcPr>
          <w:p>
            <w:pPr>
              <w:spacing w:after="0" w:line="252" w:lineRule="auto"/>
            </w:pPr>
            <w:r>
              <w:rPr>
                <w:color w:val="202936"/>
                <w:sz w:val="17"/>
              </w:rPr>
              <w:t>Approved value proposition, mission, vision, values and tone of voice.</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Service copy</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Unique page copy for every confirmed service; avoid duplicated generic text.</w:t>
            </w:r>
          </w:p>
        </w:tc>
      </w:tr>
      <w:tr>
        <w:tc>
          <w:tcPr>
            <w:tcW w:type="dxa" w:w="1944"/>
            <w:tcMar>
              <w:top w:w="100" w:type="dxa"/>
              <w:start w:w="120" w:type="dxa"/>
              <w:bottom w:w="100" w:type="dxa"/>
              <w:end w:w="120" w:type="dxa"/>
            </w:tcMar>
            <w:vAlign w:val="center"/>
          </w:tcPr>
          <w:p>
            <w:pPr>
              <w:spacing w:after="0" w:line="252" w:lineRule="auto"/>
            </w:pPr>
            <w:r>
              <w:rPr>
                <w:color w:val="202936"/>
                <w:sz w:val="17"/>
              </w:rPr>
              <w:t>Industry copy</w:t>
            </w:r>
          </w:p>
        </w:tc>
        <w:tc>
          <w:tcPr>
            <w:tcW w:type="dxa" w:w="7488"/>
            <w:tcMar>
              <w:top w:w="100" w:type="dxa"/>
              <w:start w:w="120" w:type="dxa"/>
              <w:bottom w:w="100" w:type="dxa"/>
              <w:end w:w="120" w:type="dxa"/>
            </w:tcMar>
            <w:vAlign w:val="center"/>
          </w:tcPr>
          <w:p>
            <w:pPr>
              <w:spacing w:after="0" w:line="252" w:lineRule="auto"/>
            </w:pPr>
            <w:r>
              <w:rPr>
                <w:color w:val="202936"/>
                <w:sz w:val="17"/>
              </w:rPr>
              <w:t>Localised content describing role families and hiring challenges in Sri Lanka.</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Employer proof</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Approved testimonials, case studies, client logos and metrics.</w:t>
            </w:r>
          </w:p>
        </w:tc>
      </w:tr>
      <w:tr>
        <w:tc>
          <w:tcPr>
            <w:tcW w:type="dxa" w:w="1944"/>
            <w:tcMar>
              <w:top w:w="100" w:type="dxa"/>
              <w:start w:w="120" w:type="dxa"/>
              <w:bottom w:w="100" w:type="dxa"/>
              <w:end w:w="120" w:type="dxa"/>
            </w:tcMar>
            <w:vAlign w:val="center"/>
          </w:tcPr>
          <w:p>
            <w:pPr>
              <w:spacing w:after="0" w:line="252" w:lineRule="auto"/>
            </w:pPr>
            <w:r>
              <w:rPr>
                <w:color w:val="202936"/>
                <w:sz w:val="17"/>
              </w:rPr>
              <w:t>Candidate content</w:t>
            </w:r>
          </w:p>
        </w:tc>
        <w:tc>
          <w:tcPr>
            <w:tcW w:type="dxa" w:w="7488"/>
            <w:tcMar>
              <w:top w:w="100" w:type="dxa"/>
              <w:start w:w="120" w:type="dxa"/>
              <w:bottom w:w="100" w:type="dxa"/>
              <w:end w:w="120" w:type="dxa"/>
            </w:tcMar>
            <w:vAlign w:val="center"/>
          </w:tcPr>
          <w:p>
            <w:pPr>
              <w:spacing w:after="0" w:line="252" w:lineRule="auto"/>
            </w:pPr>
            <w:r>
              <w:rPr>
                <w:color w:val="202936"/>
                <w:sz w:val="17"/>
              </w:rPr>
              <w:t>Vacancy templates, registration instructions, FAQs and career resources.</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Company content</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Legal company details, parent-company name, history, team profiles and imagery.</w:t>
            </w:r>
          </w:p>
        </w:tc>
      </w:tr>
      <w:tr>
        <w:tc>
          <w:tcPr>
            <w:tcW w:type="dxa" w:w="1944"/>
            <w:tcMar>
              <w:top w:w="100" w:type="dxa"/>
              <w:start w:w="120" w:type="dxa"/>
              <w:bottom w:w="100" w:type="dxa"/>
              <w:end w:w="120" w:type="dxa"/>
            </w:tcMar>
            <w:vAlign w:val="center"/>
          </w:tcPr>
          <w:p>
            <w:pPr>
              <w:spacing w:after="0" w:line="252" w:lineRule="auto"/>
            </w:pPr>
            <w:r>
              <w:rPr>
                <w:color w:val="202936"/>
                <w:sz w:val="17"/>
              </w:rPr>
              <w:t>Legal content</w:t>
            </w:r>
          </w:p>
        </w:tc>
        <w:tc>
          <w:tcPr>
            <w:tcW w:type="dxa" w:w="7488"/>
            <w:tcMar>
              <w:top w:w="100" w:type="dxa"/>
              <w:start w:w="120" w:type="dxa"/>
              <w:bottom w:w="100" w:type="dxa"/>
              <w:end w:w="120" w:type="dxa"/>
            </w:tcMar>
            <w:vAlign w:val="center"/>
          </w:tcPr>
          <w:p>
            <w:pPr>
              <w:spacing w:after="0" w:line="252" w:lineRule="auto"/>
            </w:pPr>
            <w:r>
              <w:rPr>
                <w:color w:val="202936"/>
                <w:sz w:val="17"/>
              </w:rPr>
              <w:t>Privacy notice, website terms, candidate consent, cookie notice and recruitment disclaimer.</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Media</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Logo source files, brand guide, real team/office imagery and licensed Sri Lankan stock imagery.</w:t>
            </w:r>
          </w:p>
        </w:tc>
      </w:tr>
      <w:tr>
        <w:tc>
          <w:tcPr>
            <w:tcW w:type="dxa" w:w="1944"/>
            <w:tcMar>
              <w:top w:w="100" w:type="dxa"/>
              <w:start w:w="120" w:type="dxa"/>
              <w:bottom w:w="100" w:type="dxa"/>
              <w:end w:w="120" w:type="dxa"/>
            </w:tcMar>
            <w:vAlign w:val="center"/>
          </w:tcPr>
          <w:p>
            <w:pPr>
              <w:spacing w:after="0" w:line="252" w:lineRule="auto"/>
            </w:pPr>
            <w:r>
              <w:rPr>
                <w:color w:val="202936"/>
                <w:sz w:val="17"/>
              </w:rPr>
              <w:t>Downloads</w:t>
            </w:r>
          </w:p>
        </w:tc>
        <w:tc>
          <w:tcPr>
            <w:tcW w:type="dxa" w:w="7488"/>
            <w:tcMar>
              <w:top w:w="100" w:type="dxa"/>
              <w:start w:w="120" w:type="dxa"/>
              <w:bottom w:w="100" w:type="dxa"/>
              <w:end w:w="120" w:type="dxa"/>
            </w:tcMar>
            <w:vAlign w:val="center"/>
          </w:tcPr>
          <w:p>
            <w:pPr>
              <w:spacing w:after="0" w:line="252" w:lineRule="auto"/>
            </w:pPr>
            <w:r>
              <w:rPr>
                <w:color w:val="202936"/>
                <w:sz w:val="17"/>
              </w:rPr>
              <w:t>Company profile, service brochure and templates in accessible PDF format.</w:t>
            </w:r>
          </w:p>
        </w:tc>
      </w:tr>
    </w:tbl>
    <w:p>
      <w:pPr>
        <w:spacing w:after="0"/>
      </w:pPr>
    </w:p>
    <w:p>
      <w:pPr>
        <w:pStyle w:val="Heading2"/>
        <w:keepNext/>
      </w:pPr>
      <w:r>
        <w:t>8.1 Tone and Editorial Rules</w:t>
      </w:r>
    </w:p>
    <w:p>
      <w:pPr>
        <w:pStyle w:val="ListBullet"/>
      </w:pPr>
      <w:r>
        <w:t>Professional, trustworthy, clear and locally relevant.</w:t>
      </w:r>
    </w:p>
    <w:p>
      <w:pPr>
        <w:pStyle w:val="ListBullet"/>
      </w:pPr>
      <w:r>
        <w:t>Use plain English; add Sinhala/Tamil only through a properly maintained multilingual workflow.</w:t>
      </w:r>
    </w:p>
    <w:p>
      <w:pPr>
        <w:pStyle w:val="ListBullet"/>
      </w:pPr>
      <w:r>
        <w:t>Avoid guarantees of employment, guaranteed hires, unrealistic speed claims or unverified “number one” claims.</w:t>
      </w:r>
    </w:p>
    <w:p>
      <w:pPr>
        <w:pStyle w:val="ListBullet"/>
      </w:pPr>
      <w:r>
        <w:t>Use consistent Sri Lankan formatting for LKR, telephone numbers, districts and dates.</w:t>
      </w:r>
    </w:p>
    <w:p>
      <w:pPr>
        <w:pStyle w:val="ListBullet"/>
      </w:pPr>
      <w:r>
        <w:t>Use inclusive, skills-based vacancy language and avoid unnecessary discriminatory criteria.</w:t>
      </w:r>
    </w:p>
    <w:p>
      <w:pPr>
        <w:pStyle w:val="ListBullet"/>
      </w:pPr>
      <w:r>
        <w:t>All published jobs must name an owner, closing date and review status.</w:t>
      </w:r>
    </w:p>
    <w:p>
      <w:pPr>
        <w:pStyle w:val="Heading1"/>
        <w:keepNext/>
      </w:pPr>
      <w:r>
        <w:t>9. Functional Requirements</w:t>
      </w:r>
    </w:p>
    <w:tbl>
      <w:tblPr>
        <w:tblW w:type="auto" w:w="0"/>
        <w:jc w:val="center"/>
        <w:tblLayout w:type="fixed"/>
        <w:tblLook w:firstColumn="1" w:firstRow="1" w:lastColumn="0" w:lastRow="0" w:noHBand="0" w:noVBand="1" w:val="04A0"/>
      </w:tblPr>
      <w:tblGrid>
        <w:gridCol w:w="3255"/>
        <w:gridCol w:w="3255"/>
        <w:gridCol w:w="3255"/>
      </w:tblGrid>
      <w:tr>
        <w:trPr>
          <w:tblHeader w:val="true"/>
        </w:trPr>
        <w:tc>
          <w:tcPr>
            <w:tcW w:type="dxa" w:w="893"/>
            <w:shd w:fill="101B2D"/>
            <w:tcMar>
              <w:top w:w="110" w:type="dxa"/>
              <w:start w:w="120" w:type="dxa"/>
              <w:bottom w:w="110" w:type="dxa"/>
              <w:end w:w="120" w:type="dxa"/>
            </w:tcMar>
            <w:vAlign w:val="center"/>
          </w:tcPr>
          <w:p>
            <w:pPr>
              <w:spacing w:after="0"/>
            </w:pPr>
            <w:r>
              <w:rPr>
                <w:b/>
                <w:color w:val="FFFFFF"/>
                <w:sz w:val="18"/>
              </w:rPr>
              <w:t>ID</w:t>
            </w:r>
          </w:p>
        </w:tc>
        <w:tc>
          <w:tcPr>
            <w:tcW w:type="dxa" w:w="7128"/>
            <w:shd w:fill="101B2D"/>
            <w:tcMar>
              <w:top w:w="110" w:type="dxa"/>
              <w:start w:w="120" w:type="dxa"/>
              <w:bottom w:w="110" w:type="dxa"/>
              <w:end w:w="120" w:type="dxa"/>
            </w:tcMar>
            <w:vAlign w:val="center"/>
          </w:tcPr>
          <w:p>
            <w:pPr>
              <w:spacing w:after="0"/>
            </w:pPr>
            <w:r>
              <w:rPr>
                <w:b/>
                <w:color w:val="FFFFFF"/>
                <w:sz w:val="18"/>
              </w:rPr>
              <w:t>Requirement</w:t>
            </w:r>
          </w:p>
        </w:tc>
        <w:tc>
          <w:tcPr>
            <w:tcW w:type="dxa" w:w="1224"/>
            <w:shd w:fill="101B2D"/>
            <w:tcMar>
              <w:top w:w="110" w:type="dxa"/>
              <w:start w:w="120" w:type="dxa"/>
              <w:bottom w:w="110" w:type="dxa"/>
              <w:end w:w="120" w:type="dxa"/>
            </w:tcMar>
            <w:vAlign w:val="center"/>
          </w:tcPr>
          <w:p>
            <w:pPr>
              <w:spacing w:after="0"/>
            </w:pPr>
            <w:r>
              <w:rPr>
                <w:b/>
                <w:color w:val="FFFFFF"/>
                <w:sz w:val="18"/>
              </w:rPr>
              <w:t>Priority</w:t>
            </w:r>
          </w:p>
        </w:tc>
      </w:tr>
      <w:tr>
        <w:tc>
          <w:tcPr>
            <w:tcW w:type="dxa" w:w="893"/>
            <w:tcMar>
              <w:top w:w="100" w:type="dxa"/>
              <w:start w:w="120" w:type="dxa"/>
              <w:bottom w:w="100" w:type="dxa"/>
              <w:end w:w="120" w:type="dxa"/>
            </w:tcMar>
            <w:vAlign w:val="center"/>
          </w:tcPr>
          <w:p>
            <w:pPr>
              <w:spacing w:after="0" w:line="252" w:lineRule="auto"/>
            </w:pPr>
            <w:r>
              <w:rPr>
                <w:color w:val="202936"/>
                <w:sz w:val="17"/>
              </w:rPr>
              <w:t>FR-01</w:t>
            </w:r>
          </w:p>
        </w:tc>
        <w:tc>
          <w:tcPr>
            <w:tcW w:type="dxa" w:w="7128"/>
            <w:tcMar>
              <w:top w:w="100" w:type="dxa"/>
              <w:start w:w="120" w:type="dxa"/>
              <w:bottom w:w="100" w:type="dxa"/>
              <w:end w:w="120" w:type="dxa"/>
            </w:tcMar>
            <w:vAlign w:val="center"/>
          </w:tcPr>
          <w:p>
            <w:pPr>
              <w:spacing w:after="0" w:line="252" w:lineRule="auto"/>
            </w:pPr>
            <w:r>
              <w:rPr>
                <w:color w:val="202936"/>
                <w:sz w:val="17"/>
              </w:rPr>
              <w:t>Responsive public website with employer and candidate journeys.</w:t>
            </w:r>
          </w:p>
        </w:tc>
        <w:tc>
          <w:tcPr>
            <w:tcW w:type="dxa" w:w="1224"/>
            <w:tcMar>
              <w:top w:w="100" w:type="dxa"/>
              <w:start w:w="120" w:type="dxa"/>
              <w:bottom w:w="100" w:type="dxa"/>
              <w:end w:w="120" w:type="dxa"/>
            </w:tcMar>
            <w:vAlign w:val="center"/>
          </w:tcPr>
          <w:p>
            <w:pPr>
              <w:spacing w:after="0" w:line="252" w:lineRule="auto"/>
            </w:pPr>
            <w:r>
              <w:rPr>
                <w:color w:val="202936"/>
                <w:sz w:val="17"/>
              </w:rPr>
              <w:t>Must</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FR-02</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CMS for pages, services, industries, vacancies, testimonials, FAQs, resources and SEO.</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Must</w:t>
            </w:r>
          </w:p>
        </w:tc>
      </w:tr>
      <w:tr>
        <w:tc>
          <w:tcPr>
            <w:tcW w:type="dxa" w:w="893"/>
            <w:tcMar>
              <w:top w:w="100" w:type="dxa"/>
              <w:start w:w="120" w:type="dxa"/>
              <w:bottom w:w="100" w:type="dxa"/>
              <w:end w:w="120" w:type="dxa"/>
            </w:tcMar>
            <w:vAlign w:val="center"/>
          </w:tcPr>
          <w:p>
            <w:pPr>
              <w:spacing w:after="0" w:line="252" w:lineRule="auto"/>
            </w:pPr>
            <w:r>
              <w:rPr>
                <w:color w:val="202936"/>
                <w:sz w:val="17"/>
              </w:rPr>
              <w:t>FR-03</w:t>
            </w:r>
          </w:p>
        </w:tc>
        <w:tc>
          <w:tcPr>
            <w:tcW w:type="dxa" w:w="7128"/>
            <w:tcMar>
              <w:top w:w="100" w:type="dxa"/>
              <w:start w:w="120" w:type="dxa"/>
              <w:bottom w:w="100" w:type="dxa"/>
              <w:end w:w="120" w:type="dxa"/>
            </w:tcMar>
            <w:vAlign w:val="center"/>
          </w:tcPr>
          <w:p>
            <w:pPr>
              <w:spacing w:after="0" w:line="252" w:lineRule="auto"/>
            </w:pPr>
            <w:r>
              <w:rPr>
                <w:color w:val="202936"/>
                <w:sz w:val="17"/>
              </w:rPr>
              <w:t>Searchable/filterable vacancies and individual vacancy pages.</w:t>
            </w:r>
          </w:p>
        </w:tc>
        <w:tc>
          <w:tcPr>
            <w:tcW w:type="dxa" w:w="1224"/>
            <w:tcMar>
              <w:top w:w="100" w:type="dxa"/>
              <w:start w:w="120" w:type="dxa"/>
              <w:bottom w:w="100" w:type="dxa"/>
              <w:end w:w="120" w:type="dxa"/>
            </w:tcMar>
            <w:vAlign w:val="center"/>
          </w:tcPr>
          <w:p>
            <w:pPr>
              <w:spacing w:after="0" w:line="252" w:lineRule="auto"/>
            </w:pPr>
            <w:r>
              <w:rPr>
                <w:color w:val="202936"/>
                <w:sz w:val="17"/>
              </w:rPr>
              <w:t>Must</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FR-04</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Job application and general CV registration with secure uploads.</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Must</w:t>
            </w:r>
          </w:p>
        </w:tc>
      </w:tr>
      <w:tr>
        <w:tc>
          <w:tcPr>
            <w:tcW w:type="dxa" w:w="893"/>
            <w:tcMar>
              <w:top w:w="100" w:type="dxa"/>
              <w:start w:w="120" w:type="dxa"/>
              <w:bottom w:w="100" w:type="dxa"/>
              <w:end w:w="120" w:type="dxa"/>
            </w:tcMar>
            <w:vAlign w:val="center"/>
          </w:tcPr>
          <w:p>
            <w:pPr>
              <w:spacing w:after="0" w:line="252" w:lineRule="auto"/>
            </w:pPr>
            <w:r>
              <w:rPr>
                <w:color w:val="202936"/>
                <w:sz w:val="17"/>
              </w:rPr>
              <w:t>FR-05</w:t>
            </w:r>
          </w:p>
        </w:tc>
        <w:tc>
          <w:tcPr>
            <w:tcW w:type="dxa" w:w="7128"/>
            <w:tcMar>
              <w:top w:w="100" w:type="dxa"/>
              <w:start w:w="120" w:type="dxa"/>
              <w:bottom w:w="100" w:type="dxa"/>
              <w:end w:w="120" w:type="dxa"/>
            </w:tcMar>
            <w:vAlign w:val="center"/>
          </w:tcPr>
          <w:p>
            <w:pPr>
              <w:spacing w:after="0" w:line="252" w:lineRule="auto"/>
            </w:pPr>
            <w:r>
              <w:rPr>
                <w:color w:val="202936"/>
                <w:sz w:val="17"/>
              </w:rPr>
              <w:t>Request Staff, contact, consultation and newsletter forms.</w:t>
            </w:r>
          </w:p>
        </w:tc>
        <w:tc>
          <w:tcPr>
            <w:tcW w:type="dxa" w:w="1224"/>
            <w:tcMar>
              <w:top w:w="100" w:type="dxa"/>
              <w:start w:w="120" w:type="dxa"/>
              <w:bottom w:w="100" w:type="dxa"/>
              <w:end w:w="120" w:type="dxa"/>
            </w:tcMar>
            <w:vAlign w:val="center"/>
          </w:tcPr>
          <w:p>
            <w:pPr>
              <w:spacing w:after="0" w:line="252" w:lineRule="auto"/>
            </w:pPr>
            <w:r>
              <w:rPr>
                <w:color w:val="202936"/>
                <w:sz w:val="17"/>
              </w:rPr>
              <w:t>Must</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FR-06</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Email acknowledgements and internal notifications with logged delivery status.</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Must</w:t>
            </w:r>
          </w:p>
        </w:tc>
      </w:tr>
      <w:tr>
        <w:tc>
          <w:tcPr>
            <w:tcW w:type="dxa" w:w="893"/>
            <w:tcMar>
              <w:top w:w="100" w:type="dxa"/>
              <w:start w:w="120" w:type="dxa"/>
              <w:bottom w:w="100" w:type="dxa"/>
              <w:end w:w="120" w:type="dxa"/>
            </w:tcMar>
            <w:vAlign w:val="center"/>
          </w:tcPr>
          <w:p>
            <w:pPr>
              <w:spacing w:after="0" w:line="252" w:lineRule="auto"/>
            </w:pPr>
            <w:r>
              <w:rPr>
                <w:color w:val="202936"/>
                <w:sz w:val="17"/>
              </w:rPr>
              <w:t>FR-07</w:t>
            </w:r>
          </w:p>
        </w:tc>
        <w:tc>
          <w:tcPr>
            <w:tcW w:type="dxa" w:w="7128"/>
            <w:tcMar>
              <w:top w:w="100" w:type="dxa"/>
              <w:start w:w="120" w:type="dxa"/>
              <w:bottom w:w="100" w:type="dxa"/>
              <w:end w:w="120" w:type="dxa"/>
            </w:tcMar>
            <w:vAlign w:val="center"/>
          </w:tcPr>
          <w:p>
            <w:pPr>
              <w:spacing w:after="0" w:line="252" w:lineRule="auto"/>
            </w:pPr>
            <w:r>
              <w:rPr>
                <w:color w:val="202936"/>
                <w:sz w:val="17"/>
              </w:rPr>
              <w:t>WhatsApp/call links with campaign and conversion tracking.</w:t>
            </w:r>
          </w:p>
        </w:tc>
        <w:tc>
          <w:tcPr>
            <w:tcW w:type="dxa" w:w="1224"/>
            <w:tcMar>
              <w:top w:w="100" w:type="dxa"/>
              <w:start w:w="120" w:type="dxa"/>
              <w:bottom w:w="100" w:type="dxa"/>
              <w:end w:w="120" w:type="dxa"/>
            </w:tcMar>
            <w:vAlign w:val="center"/>
          </w:tcPr>
          <w:p>
            <w:pPr>
              <w:spacing w:after="0" w:line="252" w:lineRule="auto"/>
            </w:pPr>
            <w:r>
              <w:rPr>
                <w:color w:val="202936"/>
                <w:sz w:val="17"/>
              </w:rPr>
              <w:t>Must</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FR-08</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Role-based admin access, draft/review/publish workflow and audit data.</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Must</w:t>
            </w:r>
          </w:p>
        </w:tc>
      </w:tr>
      <w:tr>
        <w:tc>
          <w:tcPr>
            <w:tcW w:type="dxa" w:w="893"/>
            <w:tcMar>
              <w:top w:w="100" w:type="dxa"/>
              <w:start w:w="120" w:type="dxa"/>
              <w:bottom w:w="100" w:type="dxa"/>
              <w:end w:w="120" w:type="dxa"/>
            </w:tcMar>
            <w:vAlign w:val="center"/>
          </w:tcPr>
          <w:p>
            <w:pPr>
              <w:spacing w:after="0" w:line="252" w:lineRule="auto"/>
            </w:pPr>
            <w:r>
              <w:rPr>
                <w:color w:val="202936"/>
                <w:sz w:val="17"/>
              </w:rPr>
              <w:t>FR-09</w:t>
            </w:r>
          </w:p>
        </w:tc>
        <w:tc>
          <w:tcPr>
            <w:tcW w:type="dxa" w:w="7128"/>
            <w:tcMar>
              <w:top w:w="100" w:type="dxa"/>
              <w:start w:w="120" w:type="dxa"/>
              <w:bottom w:w="100" w:type="dxa"/>
              <w:end w:w="120" w:type="dxa"/>
            </w:tcMar>
            <w:vAlign w:val="center"/>
          </w:tcPr>
          <w:p>
            <w:pPr>
              <w:spacing w:after="0" w:line="252" w:lineRule="auto"/>
            </w:pPr>
            <w:r>
              <w:rPr>
                <w:color w:val="202936"/>
                <w:sz w:val="17"/>
              </w:rPr>
              <w:t>CRM/job-feed integration through API or webhook after technical confirmation.</w:t>
            </w:r>
          </w:p>
        </w:tc>
        <w:tc>
          <w:tcPr>
            <w:tcW w:type="dxa" w:w="1224"/>
            <w:tcMar>
              <w:top w:w="100" w:type="dxa"/>
              <w:start w:w="120" w:type="dxa"/>
              <w:bottom w:w="100" w:type="dxa"/>
              <w:end w:w="120" w:type="dxa"/>
            </w:tcMar>
            <w:vAlign w:val="center"/>
          </w:tcPr>
          <w:p>
            <w:pPr>
              <w:spacing w:after="0" w:line="252" w:lineRule="auto"/>
            </w:pPr>
            <w:r>
              <w:rPr>
                <w:color w:val="202936"/>
                <w:sz w:val="17"/>
              </w:rPr>
              <w:t>Should</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FR-10</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Job alerts with double opt-in and unsubscribe management.</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Should</w:t>
            </w:r>
          </w:p>
        </w:tc>
      </w:tr>
      <w:tr>
        <w:tc>
          <w:tcPr>
            <w:tcW w:type="dxa" w:w="893"/>
            <w:tcMar>
              <w:top w:w="100" w:type="dxa"/>
              <w:start w:w="120" w:type="dxa"/>
              <w:bottom w:w="100" w:type="dxa"/>
              <w:end w:w="120" w:type="dxa"/>
            </w:tcMar>
            <w:vAlign w:val="center"/>
          </w:tcPr>
          <w:p>
            <w:pPr>
              <w:spacing w:after="0" w:line="252" w:lineRule="auto"/>
            </w:pPr>
            <w:r>
              <w:rPr>
                <w:color w:val="202936"/>
                <w:sz w:val="17"/>
              </w:rPr>
              <w:t>FR-11</w:t>
            </w:r>
          </w:p>
        </w:tc>
        <w:tc>
          <w:tcPr>
            <w:tcW w:type="dxa" w:w="7128"/>
            <w:tcMar>
              <w:top w:w="100" w:type="dxa"/>
              <w:start w:w="120" w:type="dxa"/>
              <w:bottom w:w="100" w:type="dxa"/>
              <w:end w:w="120" w:type="dxa"/>
            </w:tcMar>
            <w:vAlign w:val="center"/>
          </w:tcPr>
          <w:p>
            <w:pPr>
              <w:spacing w:after="0" w:line="252" w:lineRule="auto"/>
            </w:pPr>
            <w:r>
              <w:rPr>
                <w:color w:val="202936"/>
                <w:sz w:val="17"/>
              </w:rPr>
              <w:t>Google reviews/testimonial integration or approved CMS-managed proof.</w:t>
            </w:r>
          </w:p>
        </w:tc>
        <w:tc>
          <w:tcPr>
            <w:tcW w:type="dxa" w:w="1224"/>
            <w:tcMar>
              <w:top w:w="100" w:type="dxa"/>
              <w:start w:w="120" w:type="dxa"/>
              <w:bottom w:w="100" w:type="dxa"/>
              <w:end w:w="120" w:type="dxa"/>
            </w:tcMar>
            <w:vAlign w:val="center"/>
          </w:tcPr>
          <w:p>
            <w:pPr>
              <w:spacing w:after="0" w:line="252" w:lineRule="auto"/>
            </w:pPr>
            <w:r>
              <w:rPr>
                <w:color w:val="202936"/>
                <w:sz w:val="17"/>
              </w:rPr>
              <w:t>Should</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FR-12</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Live chat/chatbot with human handoff and clear privacy disclosure.</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Could</w:t>
            </w:r>
          </w:p>
        </w:tc>
      </w:tr>
      <w:tr>
        <w:tc>
          <w:tcPr>
            <w:tcW w:type="dxa" w:w="893"/>
            <w:tcMar>
              <w:top w:w="100" w:type="dxa"/>
              <w:start w:w="120" w:type="dxa"/>
              <w:bottom w:w="100" w:type="dxa"/>
              <w:end w:w="120" w:type="dxa"/>
            </w:tcMar>
            <w:vAlign w:val="center"/>
          </w:tcPr>
          <w:p>
            <w:pPr>
              <w:spacing w:after="0" w:line="252" w:lineRule="auto"/>
            </w:pPr>
            <w:r>
              <w:rPr>
                <w:color w:val="202936"/>
                <w:sz w:val="17"/>
              </w:rPr>
              <w:t>FR-13</w:t>
            </w:r>
          </w:p>
        </w:tc>
        <w:tc>
          <w:tcPr>
            <w:tcW w:type="dxa" w:w="7128"/>
            <w:tcMar>
              <w:top w:w="100" w:type="dxa"/>
              <w:start w:w="120" w:type="dxa"/>
              <w:bottom w:w="100" w:type="dxa"/>
              <w:end w:w="120" w:type="dxa"/>
            </w:tcMar>
            <w:vAlign w:val="center"/>
          </w:tcPr>
          <w:p>
            <w:pPr>
              <w:spacing w:after="0" w:line="252" w:lineRule="auto"/>
            </w:pPr>
            <w:r>
              <w:rPr>
                <w:color w:val="202936"/>
                <w:sz w:val="17"/>
              </w:rPr>
              <w:t>Sinhala and Tamil localisation.</w:t>
            </w:r>
          </w:p>
        </w:tc>
        <w:tc>
          <w:tcPr>
            <w:tcW w:type="dxa" w:w="1224"/>
            <w:tcMar>
              <w:top w:w="100" w:type="dxa"/>
              <w:start w:w="120" w:type="dxa"/>
              <w:bottom w:w="100" w:type="dxa"/>
              <w:end w:w="120" w:type="dxa"/>
            </w:tcMar>
            <w:vAlign w:val="center"/>
          </w:tcPr>
          <w:p>
            <w:pPr>
              <w:spacing w:after="0" w:line="252" w:lineRule="auto"/>
            </w:pPr>
            <w:r>
              <w:rPr>
                <w:color w:val="202936"/>
                <w:sz w:val="17"/>
              </w:rPr>
              <w:t>Future</w:t>
            </w:r>
          </w:p>
        </w:tc>
      </w:tr>
      <w:tr>
        <w:tc>
          <w:tcPr>
            <w:tcW w:type="dxa" w:w="893"/>
            <w:tcMar>
              <w:top w:w="100" w:type="dxa"/>
              <w:start w:w="120" w:type="dxa"/>
              <w:bottom w:w="100" w:type="dxa"/>
              <w:end w:w="120" w:type="dxa"/>
            </w:tcMar>
            <w:vAlign w:val="center"/>
            <w:shd w:fill="F7FAFC"/>
          </w:tcPr>
          <w:p>
            <w:pPr>
              <w:spacing w:after="0" w:line="252" w:lineRule="auto"/>
            </w:pPr>
            <w:r>
              <w:rPr>
                <w:color w:val="202936"/>
                <w:sz w:val="17"/>
              </w:rPr>
              <w:t>FR-14</w:t>
            </w:r>
          </w:p>
        </w:tc>
        <w:tc>
          <w:tcPr>
            <w:tcW w:type="dxa" w:w="7128"/>
            <w:tcMar>
              <w:top w:w="100" w:type="dxa"/>
              <w:start w:w="120" w:type="dxa"/>
              <w:bottom w:w="100" w:type="dxa"/>
              <w:end w:w="120" w:type="dxa"/>
            </w:tcMar>
            <w:vAlign w:val="center"/>
            <w:shd w:fill="F7FAFC"/>
          </w:tcPr>
          <w:p>
            <w:pPr>
              <w:spacing w:after="0" w:line="252" w:lineRule="auto"/>
            </w:pPr>
            <w:r>
              <w:rPr>
                <w:color w:val="202936"/>
                <w:sz w:val="17"/>
              </w:rPr>
              <w:t>Candidate and employer self-service portals.</w:t>
            </w:r>
          </w:p>
        </w:tc>
        <w:tc>
          <w:tcPr>
            <w:tcW w:type="dxa" w:w="1224"/>
            <w:tcMar>
              <w:top w:w="100" w:type="dxa"/>
              <w:start w:w="120" w:type="dxa"/>
              <w:bottom w:w="100" w:type="dxa"/>
              <w:end w:w="120" w:type="dxa"/>
            </w:tcMar>
            <w:vAlign w:val="center"/>
            <w:shd w:fill="F7FAFC"/>
          </w:tcPr>
          <w:p>
            <w:pPr>
              <w:spacing w:after="0" w:line="252" w:lineRule="auto"/>
            </w:pPr>
            <w:r>
              <w:rPr>
                <w:color w:val="202936"/>
                <w:sz w:val="17"/>
              </w:rPr>
              <w:t>Future</w:t>
            </w:r>
          </w:p>
        </w:tc>
      </w:tr>
    </w:tbl>
    <w:p>
      <w:pPr>
        <w:spacing w:after="0"/>
      </w:pPr>
    </w:p>
    <w:p>
      <w:pPr>
        <w:pStyle w:val="Heading1"/>
        <w:keepNext/>
      </w:pPr>
      <w:r>
        <w:t>10. CMS and Administration</w:t>
      </w:r>
    </w:p>
    <w:p>
      <w:pPr>
        <w:pStyle w:val="ListBullet"/>
      </w:pPr>
      <w:r>
        <w:t>Recommended roles: Super Admin, Content/Marketing Editor, Recruiter, Reviewer and Read-only user.</w:t>
      </w:r>
    </w:p>
    <w:p>
      <w:pPr>
        <w:pStyle w:val="ListBullet"/>
      </w:pPr>
      <w:r>
        <w:t>Draft, preview, scheduled publish, archive and restore capabilities.</w:t>
      </w:r>
    </w:p>
    <w:p>
      <w:pPr>
        <w:pStyle w:val="ListBullet"/>
      </w:pPr>
      <w:r>
        <w:t>Reusable vacancy and landing-page templates.</w:t>
      </w:r>
    </w:p>
    <w:p>
      <w:pPr>
        <w:pStyle w:val="ListBullet"/>
      </w:pPr>
      <w:r>
        <w:t>Automatic vacancy expiry reminders and archive process.</w:t>
      </w:r>
    </w:p>
    <w:p>
      <w:pPr>
        <w:pStyle w:val="ListBullet"/>
      </w:pPr>
      <w:r>
        <w:t>Media library with alt text, file metadata and usage guidance.</w:t>
      </w:r>
    </w:p>
    <w:p>
      <w:pPr>
        <w:pStyle w:val="ListBullet"/>
      </w:pPr>
      <w:r>
        <w:t>Submission search, status, assignment, notes/export and retention controls where supported.</w:t>
      </w:r>
    </w:p>
    <w:p>
      <w:pPr>
        <w:pStyle w:val="ListBullet"/>
      </w:pPr>
      <w:r>
        <w:t>Activity log for important admin/publishing actions, MFA for privileged accounts where supported, and a training guide with at least one recorded or live handover session.</w:t>
      </w:r>
    </w:p>
    <w:p>
      <w:pPr>
        <w:pStyle w:val="Heading1"/>
        <w:keepNext/>
      </w:pPr>
      <w:r>
        <w:t>11. Integrations and Data Flow</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944"/>
            <w:shd w:fill="101B2D"/>
            <w:tcMar>
              <w:top w:w="110" w:type="dxa"/>
              <w:start w:w="120" w:type="dxa"/>
              <w:bottom w:w="110" w:type="dxa"/>
              <w:end w:w="120" w:type="dxa"/>
            </w:tcMar>
            <w:vAlign w:val="center"/>
          </w:tcPr>
          <w:p>
            <w:pPr>
              <w:spacing w:after="0"/>
            </w:pPr>
            <w:r>
              <w:rPr>
                <w:b/>
                <w:color w:val="FFFFFF"/>
                <w:sz w:val="18"/>
              </w:rPr>
              <w:t>Integration</w:t>
            </w:r>
          </w:p>
        </w:tc>
        <w:tc>
          <w:tcPr>
            <w:tcW w:type="dxa" w:w="7488"/>
            <w:shd w:fill="101B2D"/>
            <w:tcMar>
              <w:top w:w="110" w:type="dxa"/>
              <w:start w:w="120" w:type="dxa"/>
              <w:bottom w:w="110" w:type="dxa"/>
              <w:end w:w="120" w:type="dxa"/>
            </w:tcMar>
            <w:vAlign w:val="center"/>
          </w:tcPr>
          <w:p>
            <w:pPr>
              <w:spacing w:after="0"/>
            </w:pPr>
            <w:r>
              <w:rPr>
                <w:b/>
                <w:color w:val="FFFFFF"/>
                <w:sz w:val="18"/>
              </w:rPr>
              <w:t>Scope / decision required</w:t>
            </w:r>
          </w:p>
        </w:tc>
      </w:tr>
      <w:tr>
        <w:tc>
          <w:tcPr>
            <w:tcW w:type="dxa" w:w="1944"/>
            <w:tcMar>
              <w:top w:w="100" w:type="dxa"/>
              <w:start w:w="120" w:type="dxa"/>
              <w:bottom w:w="100" w:type="dxa"/>
              <w:end w:w="120" w:type="dxa"/>
            </w:tcMar>
            <w:vAlign w:val="center"/>
          </w:tcPr>
          <w:p>
            <w:pPr>
              <w:spacing w:after="0" w:line="252" w:lineRule="auto"/>
            </w:pPr>
            <w:r>
              <w:rPr>
                <w:color w:val="202936"/>
                <w:sz w:val="17"/>
              </w:rPr>
              <w:t>Recruitment CRM / ATS</w:t>
            </w:r>
          </w:p>
        </w:tc>
        <w:tc>
          <w:tcPr>
            <w:tcW w:type="dxa" w:w="7488"/>
            <w:tcMar>
              <w:top w:w="100" w:type="dxa"/>
              <w:start w:w="120" w:type="dxa"/>
              <w:bottom w:w="100" w:type="dxa"/>
              <w:end w:w="120" w:type="dxa"/>
            </w:tcMar>
            <w:vAlign w:val="center"/>
          </w:tcPr>
          <w:p>
            <w:pPr>
              <w:spacing w:after="0" w:line="252" w:lineRule="auto"/>
            </w:pPr>
            <w:r>
              <w:rPr>
                <w:color w:val="202936"/>
                <w:sz w:val="17"/>
              </w:rPr>
              <w:t>Confirm whether Bullhorn or another system is the source of truth. Define jobs, candidates, employers, notes, attachments, duplicate rules and status mapping.</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Email</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Use authenticated transactional email for acknowledgements, alerts and staff notifications; configure SPF, DKIM and DMARC.</w:t>
            </w:r>
          </w:p>
        </w:tc>
      </w:tr>
      <w:tr>
        <w:tc>
          <w:tcPr>
            <w:tcW w:type="dxa" w:w="1944"/>
            <w:tcMar>
              <w:top w:w="100" w:type="dxa"/>
              <w:start w:w="120" w:type="dxa"/>
              <w:bottom w:w="100" w:type="dxa"/>
              <w:end w:w="120" w:type="dxa"/>
            </w:tcMar>
            <w:vAlign w:val="center"/>
          </w:tcPr>
          <w:p>
            <w:pPr>
              <w:spacing w:after="0" w:line="252" w:lineRule="auto"/>
            </w:pPr>
            <w:r>
              <w:rPr>
                <w:color w:val="202936"/>
                <w:sz w:val="17"/>
              </w:rPr>
              <w:t>WhatsApp</w:t>
            </w:r>
          </w:p>
        </w:tc>
        <w:tc>
          <w:tcPr>
            <w:tcW w:type="dxa" w:w="7488"/>
            <w:tcMar>
              <w:top w:w="100" w:type="dxa"/>
              <w:start w:w="120" w:type="dxa"/>
              <w:bottom w:w="100" w:type="dxa"/>
              <w:end w:w="120" w:type="dxa"/>
            </w:tcMar>
            <w:vAlign w:val="center"/>
          </w:tcPr>
          <w:p>
            <w:pPr>
              <w:spacing w:after="0" w:line="252" w:lineRule="auto"/>
            </w:pPr>
            <w:r>
              <w:rPr>
                <w:color w:val="202936"/>
                <w:sz w:val="17"/>
              </w:rPr>
              <w:t>Click-to-chat in Phase 1. WhatsApp Business API automation requires separate approval, template setup and costs.</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Calendar</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Calendly, Microsoft Bookings or equivalent for consultation booking if required.</w:t>
            </w:r>
          </w:p>
        </w:tc>
      </w:tr>
      <w:tr>
        <w:tc>
          <w:tcPr>
            <w:tcW w:type="dxa" w:w="1944"/>
            <w:tcMar>
              <w:top w:w="100" w:type="dxa"/>
              <w:start w:w="120" w:type="dxa"/>
              <w:bottom w:w="100" w:type="dxa"/>
              <w:end w:w="120" w:type="dxa"/>
            </w:tcMar>
            <w:vAlign w:val="center"/>
          </w:tcPr>
          <w:p>
            <w:pPr>
              <w:spacing w:after="0" w:line="252" w:lineRule="auto"/>
            </w:pPr>
            <w:r>
              <w:rPr>
                <w:color w:val="202936"/>
                <w:sz w:val="17"/>
              </w:rPr>
              <w:t>Analytics</w:t>
            </w:r>
          </w:p>
        </w:tc>
        <w:tc>
          <w:tcPr>
            <w:tcW w:type="dxa" w:w="7488"/>
            <w:tcMar>
              <w:top w:w="100" w:type="dxa"/>
              <w:start w:w="120" w:type="dxa"/>
              <w:bottom w:w="100" w:type="dxa"/>
              <w:end w:w="120" w:type="dxa"/>
            </w:tcMar>
            <w:vAlign w:val="center"/>
          </w:tcPr>
          <w:p>
            <w:pPr>
              <w:spacing w:after="0" w:line="252" w:lineRule="auto"/>
            </w:pPr>
            <w:r>
              <w:rPr>
                <w:color w:val="202936"/>
                <w:sz w:val="17"/>
              </w:rPr>
              <w:t>GA4, Google Search Console, Google Tag Manager and consent-aware conversion events.</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Advertising</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Meta Pixel, LinkedIn Insight Tag and Google Ads conversions only after consent and privacy review.</w:t>
            </w:r>
          </w:p>
        </w:tc>
      </w:tr>
      <w:tr>
        <w:tc>
          <w:tcPr>
            <w:tcW w:type="dxa" w:w="1944"/>
            <w:tcMar>
              <w:top w:w="100" w:type="dxa"/>
              <w:start w:w="120" w:type="dxa"/>
              <w:bottom w:w="100" w:type="dxa"/>
              <w:end w:w="120" w:type="dxa"/>
            </w:tcMar>
            <w:vAlign w:val="center"/>
          </w:tcPr>
          <w:p>
            <w:pPr>
              <w:spacing w:after="0" w:line="252" w:lineRule="auto"/>
            </w:pPr>
            <w:r>
              <w:rPr>
                <w:color w:val="202936"/>
                <w:sz w:val="17"/>
              </w:rPr>
              <w:t>Maps</w:t>
            </w:r>
          </w:p>
        </w:tc>
        <w:tc>
          <w:tcPr>
            <w:tcW w:type="dxa" w:w="7488"/>
            <w:tcMar>
              <w:top w:w="100" w:type="dxa"/>
              <w:start w:w="120" w:type="dxa"/>
              <w:bottom w:w="100" w:type="dxa"/>
              <w:end w:w="120" w:type="dxa"/>
            </w:tcMar>
            <w:vAlign w:val="center"/>
          </w:tcPr>
          <w:p>
            <w:pPr>
              <w:spacing w:after="0" w:line="252" w:lineRule="auto"/>
            </w:pPr>
            <w:r>
              <w:rPr>
                <w:color w:val="202936"/>
                <w:sz w:val="17"/>
              </w:rPr>
              <w:t>Verified Google Maps location/directions; avoid heavy embeds where performance suffers.</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Reviews</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Approved Google Business Profile reviews widget/API or manually managed testimonials.</w:t>
            </w:r>
          </w:p>
        </w:tc>
      </w:tr>
      <w:tr>
        <w:tc>
          <w:tcPr>
            <w:tcW w:type="dxa" w:w="1944"/>
            <w:tcMar>
              <w:top w:w="100" w:type="dxa"/>
              <w:start w:w="120" w:type="dxa"/>
              <w:bottom w:w="100" w:type="dxa"/>
              <w:end w:w="120" w:type="dxa"/>
            </w:tcMar>
            <w:vAlign w:val="center"/>
          </w:tcPr>
          <w:p>
            <w:pPr>
              <w:spacing w:after="0" w:line="252" w:lineRule="auto"/>
            </w:pPr>
            <w:r>
              <w:rPr>
                <w:color w:val="202936"/>
                <w:sz w:val="17"/>
              </w:rPr>
              <w:t>Newsletter</w:t>
            </w:r>
          </w:p>
        </w:tc>
        <w:tc>
          <w:tcPr>
            <w:tcW w:type="dxa" w:w="7488"/>
            <w:tcMar>
              <w:top w:w="100" w:type="dxa"/>
              <w:start w:w="120" w:type="dxa"/>
              <w:bottom w:w="100" w:type="dxa"/>
              <w:end w:w="120" w:type="dxa"/>
            </w:tcMar>
            <w:vAlign w:val="center"/>
          </w:tcPr>
          <w:p>
            <w:pPr>
              <w:spacing w:after="0" w:line="252" w:lineRule="auto"/>
            </w:pPr>
            <w:r>
              <w:rPr>
                <w:color w:val="202936"/>
                <w:sz w:val="17"/>
              </w:rPr>
              <w:t>Connect to the selected email platform with source, consent timestamp and unsubscribe support.</w:t>
            </w:r>
          </w:p>
        </w:tc>
      </w:tr>
      <w:tr>
        <w:tc>
          <w:tcPr>
            <w:tcW w:type="dxa" w:w="1944"/>
            <w:tcMar>
              <w:top w:w="100" w:type="dxa"/>
              <w:start w:w="120" w:type="dxa"/>
              <w:bottom w:w="100" w:type="dxa"/>
              <w:end w:w="120" w:type="dxa"/>
            </w:tcMar>
            <w:vAlign w:val="center"/>
            <w:shd w:fill="F7FAFC"/>
          </w:tcPr>
          <w:p>
            <w:pPr>
              <w:spacing w:after="0" w:line="252" w:lineRule="auto"/>
            </w:pPr>
            <w:r>
              <w:rPr>
                <w:color w:val="202936"/>
                <w:sz w:val="17"/>
              </w:rPr>
              <w:t>Spam/security</w:t>
            </w:r>
          </w:p>
        </w:tc>
        <w:tc>
          <w:tcPr>
            <w:tcW w:type="dxa" w:w="7488"/>
            <w:tcMar>
              <w:top w:w="100" w:type="dxa"/>
              <w:start w:w="120" w:type="dxa"/>
              <w:bottom w:w="100" w:type="dxa"/>
              <w:end w:w="120" w:type="dxa"/>
            </w:tcMar>
            <w:vAlign w:val="center"/>
            <w:shd w:fill="F7FAFC"/>
          </w:tcPr>
          <w:p>
            <w:pPr>
              <w:spacing w:after="0" w:line="252" w:lineRule="auto"/>
            </w:pPr>
            <w:r>
              <w:rPr>
                <w:color w:val="202936"/>
                <w:sz w:val="17"/>
              </w:rPr>
              <w:t>reCAPTCHA, Turnstile or equivalent, rate limiting and server-side validation.</w:t>
            </w:r>
          </w:p>
        </w:tc>
      </w:tr>
    </w:tbl>
    <w:p>
      <w:pPr>
        <w:spacing w:after="0"/>
      </w:pPr>
    </w:p>
    <w:p>
      <w:pPr>
        <w:pStyle w:val="Heading2"/>
        <w:keepNext/>
      </w:pPr>
      <w:r>
        <w:t>11.1 Required Data Flows</w:t>
      </w:r>
    </w:p>
    <w:p>
      <w:pPr>
        <w:pStyle w:val="ListNumber"/>
      </w:pPr>
      <w:r>
        <w:t>Employer submits vacancy → server validates → creates CRM lead/opportunity or admin record → sends internal notification → sends acknowledgement → records analytics event.</w:t>
      </w:r>
    </w:p>
    <w:p>
      <w:pPr>
        <w:pStyle w:val="ListNumber"/>
      </w:pPr>
      <w:r>
        <w:t>Candidate applies → validates vacancy and file → creates/updates candidate → attaches CV/application → sends acknowledgement → records source and analytics event.</w:t>
      </w:r>
    </w:p>
    <w:p>
      <w:pPr>
        <w:pStyle w:val="ListNumber"/>
      </w:pPr>
      <w:r>
        <w:t>Admin publishes vacancy → vacancy becomes searchable → sitemap/schema updates → vacancy expires on closing date → page moves to archived state with alternatives.</w:t>
      </w:r>
    </w:p>
    <w:p>
      <w:pPr>
        <w:pStyle w:val="ListNumber"/>
      </w:pPr>
      <w:r>
        <w:t>User joins job alerts → receives opt-in confirmation where required → preference is stored → user can unsubscribe or request deletion.</w:t>
      </w:r>
    </w:p>
    <w:p>
      <w:pPr>
        <w:pStyle w:val="Heading2"/>
        <w:keepNext/>
      </w:pPr>
      <w:r>
        <w:t>11.2 CRM Clarification</w:t>
      </w: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IMPORTANT  </w:t>
            </w:r>
            <w:r>
              <w:rPr>
                <w:color w:val="101B2D"/>
              </w:rPr>
              <w:t>The website scope covers integration with the selected CRM/ATS; it does not include building a replacement CRM unless separately quoted. If no CRM is available at launch, the CMS/admin workflow must be explicitly defined as an interim solution.</w:t>
            </w:r>
          </w:p>
        </w:tc>
      </w:tr>
    </w:tbl>
    <w:p>
      <w:pPr>
        <w:spacing w:after="0"/>
      </w:pPr>
    </w:p>
    <w:p>
      <w:pPr>
        <w:pStyle w:val="Heading1"/>
        <w:keepNext/>
      </w:pPr>
      <w:r>
        <w:t>12. SEO and Discoverability</w:t>
      </w:r>
    </w:p>
    <w:p>
      <w:pPr>
        <w:pStyle w:val="ListBullet"/>
      </w:pPr>
      <w:r>
        <w:t>Keyword and competitor research focused on Sri Lanka and confirmed service/industry categories.</w:t>
      </w:r>
    </w:p>
    <w:p>
      <w:pPr>
        <w:pStyle w:val="ListBullet"/>
      </w:pPr>
      <w:r>
        <w:t>One unique search intent per core page with clean, readable URLs.</w:t>
      </w:r>
    </w:p>
    <w:p>
      <w:pPr>
        <w:pStyle w:val="ListBullet"/>
      </w:pPr>
      <w:r>
        <w:t>Editable meta title, meta description, canonical URL, Open Graph image and index/noindex controls.</w:t>
      </w:r>
    </w:p>
    <w:p>
      <w:pPr>
        <w:pStyle w:val="ListBullet"/>
      </w:pPr>
      <w:r>
        <w:t>XML sitemap, robots.txt and redirects from any existing URLs.</w:t>
      </w:r>
    </w:p>
    <w:p>
      <w:pPr>
        <w:pStyle w:val="ListBullet"/>
      </w:pPr>
      <w:r>
        <w:t>Schema: Organization/LocalBusiness or EmploymentAgency as appropriate, JobPosting, BreadcrumbList, Article and FAQ only where content qualifies.</w:t>
      </w:r>
    </w:p>
    <w:p>
      <w:pPr>
        <w:pStyle w:val="ListBullet"/>
      </w:pPr>
      <w:r>
        <w:t>Location signals: consistent name, address and phone; verified Google Business Profile link; Colombo location page if useful.</w:t>
      </w:r>
    </w:p>
    <w:p>
      <w:pPr>
        <w:pStyle w:val="ListBullet"/>
      </w:pPr>
      <w:r>
        <w:t>Internal links among services, industries, jobs and insights.</w:t>
      </w:r>
    </w:p>
    <w:p>
      <w:pPr>
        <w:pStyle w:val="ListBullet"/>
      </w:pPr>
      <w:r>
        <w:t>Image compression, descriptive filenames, alt text and licensed media.</w:t>
      </w:r>
    </w:p>
    <w:p>
      <w:pPr>
        <w:pStyle w:val="ListBullet"/>
      </w:pPr>
      <w:r>
        <w:t>Avoid indexable duplicate search/filter combinations and expired-job dead ends.</w:t>
      </w:r>
    </w:p>
    <w:p>
      <w:pPr>
        <w:pStyle w:val="ListBullet"/>
      </w:pPr>
      <w:r>
        <w:t>Create an initial content plan targeting employer and candidate questions; ongoing publishing is a separate content service unless included.</w:t>
      </w:r>
    </w:p>
    <w:p>
      <w:pPr>
        <w:pStyle w:val="Heading2"/>
        <w:keepNext/>
      </w:pPr>
      <w:r>
        <w:t>12.1 Suggested Keyword Themes</w:t>
      </w:r>
    </w:p>
    <w:p>
      <w:pPr>
        <w:pStyle w:val="ListBullet"/>
      </w:pPr>
      <w:r>
        <w:t>recruitment agency Sri Lanka; headhunters Sri Lanka; staffing agency Colombo; executive search Sri Lanka; permanent recruitment Sri Lanka; HR consultancy Sri Lanka; find jobs in Sri Lanka; submit CV Sri Lanka; sales recruitment Sri Lanka; solar recruitment Sri Lanka.</w:t>
      </w:r>
    </w:p>
    <w:p>
      <w:pPr>
        <w:pStyle w:val="Callout"/>
      </w:pPr>
      <w:r>
        <w:t>Final keywords must be validated using current search data and should not be treated as guaranteed rankings.</w:t>
      </w:r>
    </w:p>
    <w:p>
      <w:r>
        <w:br w:type="page"/>
      </w:r>
    </w:p>
    <w:p>
      <w:pPr>
        <w:pStyle w:val="Heading1"/>
        <w:keepNext/>
      </w:pPr>
      <w:r>
        <w:t>13. Design and User Experience Requirements</w:t>
      </w:r>
    </w:p>
    <w:p>
      <w:pPr>
        <w:pStyle w:val="ListBullet"/>
      </w:pPr>
      <w:r>
        <w:t>Modern, credible and premium visual identity aligned with the approved Headhunters.lk brand.</w:t>
      </w:r>
    </w:p>
    <w:p>
      <w:pPr>
        <w:pStyle w:val="ListBullet"/>
      </w:pPr>
      <w:r>
        <w:t>Mobile-first layouts designed for Sri Lankan mobile usage and variable connection quality.</w:t>
      </w:r>
    </w:p>
    <w:p>
      <w:pPr>
        <w:pStyle w:val="ListBullet"/>
      </w:pPr>
      <w:r>
        <w:t>Clear visual distinction between employer and candidate pathways.</w:t>
      </w:r>
    </w:p>
    <w:p>
      <w:pPr>
        <w:pStyle w:val="ListBullet"/>
      </w:pPr>
      <w:r>
        <w:t>Sticky header with accessible keyboard behaviour; visible Request Staff CTA.</w:t>
      </w:r>
    </w:p>
    <w:p>
      <w:pPr>
        <w:pStyle w:val="ListBullet"/>
      </w:pPr>
      <w:r>
        <w:t>Real Sri Lankan professionals and workplaces where possible; avoid overly artificial or culturally mismatched imagery.</w:t>
      </w:r>
    </w:p>
    <w:p>
      <w:pPr>
        <w:pStyle w:val="ListBullet"/>
      </w:pPr>
      <w:r>
        <w:t>Consistent cards, buttons, forms, icons and spacing in a documented design system.</w:t>
      </w:r>
    </w:p>
    <w:p>
      <w:pPr>
        <w:pStyle w:val="ListBullet"/>
      </w:pPr>
      <w:r>
        <w:t>Forms with labels, examples, validation, progress indication and useful error messages.</w:t>
      </w:r>
    </w:p>
    <w:p>
      <w:pPr>
        <w:pStyle w:val="ListBullet"/>
      </w:pPr>
      <w:r>
        <w:t>Avoid intrusive pop-ups; use purposeful banners only for urgent vacancies or campaigns.</w:t>
      </w:r>
    </w:p>
    <w:p>
      <w:pPr>
        <w:pStyle w:val="ListBullet"/>
      </w:pPr>
      <w:r>
        <w:t>Meet WCAG 2.2 AA as the target: contrast, keyboard navigation, focus states, labels, headings, alt text and reduced-motion support.</w:t>
      </w:r>
    </w:p>
    <w:p>
      <w:pPr>
        <w:pStyle w:val="Heading1"/>
        <w:keepNext/>
      </w:pPr>
      <w:r>
        <w:t>14. Technical and Non-Functional Requirements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843"/>
            <w:shd w:fill="101B2D"/>
            <w:tcMar>
              <w:top w:w="110" w:type="dxa"/>
              <w:start w:w="120" w:type="dxa"/>
              <w:bottom w:w="110" w:type="dxa"/>
              <w:end w:w="120" w:type="dxa"/>
            </w:tcMar>
            <w:vAlign w:val="center"/>
          </w:tcPr>
          <w:p>
            <w:pPr>
              <w:spacing w:after="0"/>
            </w:pPr>
            <w:r>
              <w:rPr>
                <w:b/>
                <w:color w:val="FFFFFF"/>
                <w:sz w:val="18"/>
              </w:rPr>
              <w:t>Area</w:t>
            </w:r>
          </w:p>
        </w:tc>
        <w:tc>
          <w:tcPr>
            <w:tcW w:type="dxa" w:w="7589"/>
            <w:shd w:fill="101B2D"/>
            <w:tcMar>
              <w:top w:w="110" w:type="dxa"/>
              <w:start w:w="120" w:type="dxa"/>
              <w:bottom w:w="110" w:type="dxa"/>
              <w:end w:w="120" w:type="dxa"/>
            </w:tcMar>
            <w:vAlign w:val="center"/>
          </w:tcPr>
          <w:p>
            <w:pPr>
              <w:spacing w:after="0"/>
            </w:pPr>
            <w:r>
              <w:rPr>
                <w:b/>
                <w:color w:val="FFFFFF"/>
                <w:sz w:val="18"/>
              </w:rPr>
              <w:t>Requirement</w:t>
            </w:r>
          </w:p>
        </w:tc>
      </w:tr>
      <w:tr>
        <w:tc>
          <w:tcPr>
            <w:tcW w:type="dxa" w:w="1843"/>
            <w:tcMar>
              <w:top w:w="100" w:type="dxa"/>
              <w:start w:w="120" w:type="dxa"/>
              <w:bottom w:w="100" w:type="dxa"/>
              <w:end w:w="120" w:type="dxa"/>
            </w:tcMar>
            <w:vAlign w:val="center"/>
          </w:tcPr>
          <w:p>
            <w:pPr>
              <w:spacing w:after="0" w:line="252" w:lineRule="auto"/>
            </w:pPr>
            <w:r>
              <w:rPr>
                <w:color w:val="202936"/>
                <w:sz w:val="17"/>
              </w:rPr>
              <w:t>Architecture</w:t>
            </w:r>
          </w:p>
        </w:tc>
        <w:tc>
          <w:tcPr>
            <w:tcW w:type="dxa" w:w="7589"/>
            <w:tcMar>
              <w:top w:w="100" w:type="dxa"/>
              <w:start w:w="120" w:type="dxa"/>
              <w:bottom w:w="100" w:type="dxa"/>
              <w:end w:w="120" w:type="dxa"/>
            </w:tcMar>
            <w:vAlign w:val="center"/>
          </w:tcPr>
          <w:p>
            <w:pPr>
              <w:spacing w:after="0" w:line="252" w:lineRule="auto"/>
            </w:pPr>
            <w:r>
              <w:rPr>
                <w:color w:val="202936"/>
                <w:sz w:val="17"/>
              </w:rPr>
              <w:t>Modern maintainable framework and CMS selected during technical discovery; separate staging and production environments.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Responsive support</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Current major versions of Chrome, Edge, Safari and Firefox; common Android and iOS screen sizes.</w:t>
            </w:r>
          </w:p>
        </w:tc>
      </w:tr>
      <w:tr>
        <w:tc>
          <w:tcPr>
            <w:tcW w:type="dxa" w:w="1843"/>
            <w:tcMar>
              <w:top w:w="100" w:type="dxa"/>
              <w:start w:w="120" w:type="dxa"/>
              <w:bottom w:w="100" w:type="dxa"/>
              <w:end w:w="120" w:type="dxa"/>
            </w:tcMar>
            <w:vAlign w:val="center"/>
          </w:tcPr>
          <w:p>
            <w:pPr>
              <w:spacing w:after="0" w:line="252" w:lineRule="auto"/>
            </w:pPr>
            <w:r>
              <w:rPr>
                <w:color w:val="202936"/>
                <w:sz w:val="17"/>
              </w:rPr>
              <w:t>Performance</w:t>
            </w:r>
          </w:p>
        </w:tc>
        <w:tc>
          <w:tcPr>
            <w:tcW w:type="dxa" w:w="7589"/>
            <w:tcMar>
              <w:top w:w="100" w:type="dxa"/>
              <w:start w:w="120" w:type="dxa"/>
              <w:bottom w:w="100" w:type="dxa"/>
              <w:end w:w="120" w:type="dxa"/>
            </w:tcMar>
            <w:vAlign w:val="center"/>
          </w:tcPr>
          <w:p>
            <w:pPr>
              <w:spacing w:after="0" w:line="252" w:lineRule="auto"/>
            </w:pPr>
            <w:r>
              <w:rPr>
                <w:color w:val="202936"/>
                <w:sz w:val="17"/>
              </w:rPr>
              <w:t>Target Core Web Vitals “good” thresholds at the 75th percentile; optimise images, fonts, JavaScript and caching.</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Availability</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Reliable managed hosting, HTTPS, monitoring and documented recovery approach.</w:t>
            </w:r>
          </w:p>
        </w:tc>
      </w:tr>
      <w:tr>
        <w:tc>
          <w:tcPr>
            <w:tcW w:type="dxa" w:w="1843"/>
            <w:tcMar>
              <w:top w:w="100" w:type="dxa"/>
              <w:start w:w="120" w:type="dxa"/>
              <w:bottom w:w="100" w:type="dxa"/>
              <w:end w:w="120" w:type="dxa"/>
            </w:tcMar>
            <w:vAlign w:val="center"/>
          </w:tcPr>
          <w:p>
            <w:pPr>
              <w:spacing w:after="0" w:line="252" w:lineRule="auto"/>
            </w:pPr>
            <w:r>
              <w:rPr>
                <w:color w:val="202936"/>
                <w:sz w:val="17"/>
              </w:rPr>
              <w:t>Security</w:t>
            </w:r>
          </w:p>
        </w:tc>
        <w:tc>
          <w:tcPr>
            <w:tcW w:type="dxa" w:w="7589"/>
            <w:tcMar>
              <w:top w:w="100" w:type="dxa"/>
              <w:start w:w="120" w:type="dxa"/>
              <w:bottom w:w="100" w:type="dxa"/>
              <w:end w:w="120" w:type="dxa"/>
            </w:tcMar>
            <w:vAlign w:val="center"/>
          </w:tcPr>
          <w:p>
            <w:pPr>
              <w:spacing w:after="0" w:line="252" w:lineRule="auto"/>
            </w:pPr>
            <w:r>
              <w:rPr>
                <w:color w:val="202936"/>
                <w:sz w:val="17"/>
              </w:rPr>
              <w:t>Secure headers, server-side validation, least privilege, dependency updates, rate limiting, protected secrets and upload controls.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Backups</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Automated database/content backups with documented frequency, retention and restore testing.</w:t>
            </w:r>
          </w:p>
        </w:tc>
      </w:tr>
      <w:tr>
        <w:tc>
          <w:tcPr>
            <w:tcW w:type="dxa" w:w="1843"/>
            <w:tcMar>
              <w:top w:w="100" w:type="dxa"/>
              <w:start w:w="120" w:type="dxa"/>
              <w:bottom w:w="100" w:type="dxa"/>
              <w:end w:w="120" w:type="dxa"/>
            </w:tcMar>
            <w:vAlign w:val="center"/>
          </w:tcPr>
          <w:p>
            <w:pPr>
              <w:spacing w:after="0" w:line="252" w:lineRule="auto"/>
            </w:pPr>
            <w:r>
              <w:rPr>
                <w:color w:val="202936"/>
                <w:sz w:val="17"/>
              </w:rPr>
              <w:t>Accessibility</w:t>
            </w:r>
          </w:p>
        </w:tc>
        <w:tc>
          <w:tcPr>
            <w:tcW w:type="dxa" w:w="7589"/>
            <w:tcMar>
              <w:top w:w="100" w:type="dxa"/>
              <w:start w:w="120" w:type="dxa"/>
              <w:bottom w:w="100" w:type="dxa"/>
              <w:end w:w="120" w:type="dxa"/>
            </w:tcMar>
            <w:vAlign w:val="center"/>
          </w:tcPr>
          <w:p>
            <w:pPr>
              <w:spacing w:after="0" w:line="252" w:lineRule="auto"/>
            </w:pPr>
            <w:r>
              <w:rPr>
                <w:color w:val="202936"/>
                <w:sz w:val="17"/>
              </w:rPr>
              <w:t>WCAG 2.2 AA target and manual keyboard/form checks.</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Maintainability</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Reusable components, documented deployment, environment variables and handover.</w:t>
            </w:r>
          </w:p>
        </w:tc>
      </w:tr>
      <w:tr>
        <w:tc>
          <w:tcPr>
            <w:tcW w:type="dxa" w:w="1843"/>
            <w:tcMar>
              <w:top w:w="100" w:type="dxa"/>
              <w:start w:w="120" w:type="dxa"/>
              <w:bottom w:w="100" w:type="dxa"/>
              <w:end w:w="120" w:type="dxa"/>
            </w:tcMar>
            <w:vAlign w:val="center"/>
          </w:tcPr>
          <w:p>
            <w:pPr>
              <w:spacing w:after="0" w:line="252" w:lineRule="auto"/>
            </w:pPr>
            <w:r>
              <w:rPr>
                <w:color w:val="202936"/>
                <w:sz w:val="17"/>
              </w:rPr>
              <w:t>Environments</w:t>
            </w:r>
          </w:p>
        </w:tc>
        <w:tc>
          <w:tcPr>
            <w:tcW w:type="dxa" w:w="7589"/>
            <w:tcMar>
              <w:top w:w="100" w:type="dxa"/>
              <w:start w:w="120" w:type="dxa"/>
              <w:bottom w:w="100" w:type="dxa"/>
              <w:end w:w="120" w:type="dxa"/>
            </w:tcMar>
            <w:vAlign w:val="center"/>
          </w:tcPr>
          <w:p>
            <w:pPr>
              <w:spacing w:after="0" w:line="252" w:lineRule="auto"/>
            </w:pPr>
            <w:r>
              <w:rPr>
                <w:color w:val="202936"/>
                <w:sz w:val="17"/>
              </w:rPr>
              <w:t>Local/development, staging and production; no real candidate data in development unless protected and approved.</w:t>
            </w:r>
          </w:p>
        </w:tc>
      </w:tr>
      <w:tr>
        <w:tc>
          <w:tcPr>
            <w:tcW w:type="dxa" w:w="1843"/>
            <w:tcMar>
              <w:top w:w="100" w:type="dxa"/>
              <w:start w:w="120" w:type="dxa"/>
              <w:bottom w:w="100" w:type="dxa"/>
              <w:end w:w="120" w:type="dxa"/>
            </w:tcMar>
            <w:vAlign w:val="center"/>
            <w:shd w:fill="F7FAFC"/>
          </w:tcPr>
          <w:p>
            <w:pPr>
              <w:spacing w:after="0" w:line="252" w:lineRule="auto"/>
            </w:pPr>
            <w:r>
              <w:rPr>
                <w:color w:val="202936"/>
                <w:sz w:val="17"/>
              </w:rPr>
              <w:t>Ownership</w:t>
            </w:r>
          </w:p>
        </w:tc>
        <w:tc>
          <w:tcPr>
            <w:tcW w:type="dxa" w:w="7589"/>
            <w:tcMar>
              <w:top w:w="100" w:type="dxa"/>
              <w:start w:w="120" w:type="dxa"/>
              <w:bottom w:w="100" w:type="dxa"/>
              <w:end w:w="120" w:type="dxa"/>
            </w:tcMar>
            <w:vAlign w:val="center"/>
            <w:shd w:fill="F7FAFC"/>
          </w:tcPr>
          <w:p>
            <w:pPr>
              <w:spacing w:after="0" w:line="252" w:lineRule="auto"/>
            </w:pPr>
            <w:r>
              <w:rPr>
                <w:color w:val="202936"/>
                <w:sz w:val="17"/>
              </w:rPr>
              <w:t>Client receives agreed source code, admin access, analytics access and credential register at handover.</w:t>
            </w:r>
          </w:p>
        </w:tc>
      </w:tr>
    </w:tbl>
    <w:p>
      <w:pPr>
        <w:spacing w:after="0"/>
      </w:pPr>
    </w:p>
    <w:p>
      <w:pPr>
        <w:pStyle w:val="Heading2"/>
        <w:keepNext/>
      </w:pPr>
      <w:r>
        <w:t>14.1 Performance Acceptance Targets</w:t>
      </w:r>
    </w:p>
    <w:p>
      <w:pPr>
        <w:pStyle w:val="ListBullet"/>
      </w:pPr>
      <w:r>
        <w:t>No broken links, missing assets, console-breaking errors or mixed-content warnings.</w:t>
      </w:r>
    </w:p>
    <w:p>
      <w:pPr>
        <w:pStyle w:val="ListBullet"/>
      </w:pPr>
      <w:r>
        <w:t>Key public pages should aim for Lighthouse scores of Performance 85+, Accessibility 90+, Best Practices 90+ and SEO 90+ on representative mobile tests; final thresholds depend on integrations and hosting.</w:t>
      </w:r>
    </w:p>
    <w:p>
      <w:pPr>
        <w:pStyle w:val="ListBullet"/>
      </w:pPr>
      <w:r>
        <w:t>Largest Contentful Paint ≤ 2.5 seconds, Interaction to Next Paint ≤ 200 ms and Cumulative Layout Shift ≤ 0.1 as field targets.</w:t>
      </w:r>
    </w:p>
    <w:p>
      <w:pPr>
        <w:pStyle w:val="ListBullet"/>
      </w:pPr>
      <w:r>
        <w:t>All forms remain usable on slow mobile connections and preserve clear recovery after validation errors.</w:t>
      </w:r>
    </w:p>
    <w:p>
      <w:pPr>
        <w:pStyle w:val="Heading1"/>
        <w:keepNext/>
      </w:pPr>
      <w:r>
        <w:t>15. Privacy, Security and Legal Requirements</w:t>
      </w:r>
    </w:p>
    <w:p>
      <w:r>
        <w:t>Candidate CVs and employment information are sensitive personal data. The implementation should be reviewed against applicable Sri Lankan law, including the Personal Data Protection Act, and any requirements arising from cross-border processing or the Switzerland-based group relationship. Legal text must be approved by qualified counsel.</w:t>
      </w:r>
    </w:p>
    <w:p>
      <w:pPr>
        <w:pStyle w:val="ListBullet"/>
      </w:pPr>
      <w:r>
        <w:t>Publish a clear privacy notice covering purpose, data categories, recipients, international transfers, retention, security, user rights and contact route.</w:t>
      </w:r>
    </w:p>
    <w:p>
      <w:pPr>
        <w:pStyle w:val="ListBullet"/>
      </w:pPr>
      <w:r>
        <w:t>Use separate, explicit consent for job alerts/marketing; do not bundle it with the application requirement.</w:t>
      </w:r>
    </w:p>
    <w:p>
      <w:pPr>
        <w:pStyle w:val="ListBullet"/>
      </w:pPr>
      <w:r>
        <w:t>Define retention periods for unsuccessful applications, general registrations and employer enquiries.</w:t>
      </w:r>
    </w:p>
    <w:p>
      <w:pPr>
        <w:pStyle w:val="ListBullet"/>
      </w:pPr>
      <w:r>
        <w:t>Provide a process for access, correction, withdrawal, deletion and complaints.</w:t>
      </w:r>
    </w:p>
    <w:p>
      <w:pPr>
        <w:pStyle w:val="ListBullet"/>
      </w:pPr>
      <w:r>
        <w:t>Do not expose CV links publicly or store uploads in an open media library.</w:t>
      </w:r>
    </w:p>
    <w:p>
      <w:pPr>
        <w:pStyle w:val="ListBullet"/>
      </w:pPr>
      <w:r>
        <w:t>Encrypt data in transit and use controlled access at rest/within connected platforms.</w:t>
      </w:r>
    </w:p>
    <w:p>
      <w:pPr>
        <w:pStyle w:val="ListBullet"/>
      </w:pPr>
      <w:r>
        <w:t>Maintain a cookie/consent mechanism appropriate to the analytics and advertising tools deployed.</w:t>
      </w:r>
    </w:p>
    <w:p>
      <w:pPr>
        <w:pStyle w:val="ListBullet"/>
      </w:pPr>
      <w:r>
        <w:t>Publish website terms, recruitment disclaimer, job-scam warning and accessibility contact.</w:t>
      </w:r>
    </w:p>
    <w:p>
      <w:pPr>
        <w:pStyle w:val="ListBullet"/>
      </w:pPr>
      <w:r>
        <w:t>Confirm whether the company collects special-category or sensitive information and minimise collection.</w:t>
      </w:r>
    </w:p>
    <w:p>
      <w:pPr>
        <w:pStyle w:val="ListBullet"/>
      </w:pPr>
      <w:r>
        <w:t>Document breach escalation, backup access and account offboarding.</w:t>
      </w:r>
    </w:p>
    <w:p>
      <w:r>
        <w:br w:type="page"/>
      </w:r>
    </w:p>
    <w:p>
      <w:pPr>
        <w:pStyle w:val="Heading1"/>
        <w:keepNext/>
      </w:pPr>
      <w:r>
        <w:t>16. Analytics and Conversion Tracking</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2376"/>
            <w:shd w:fill="101B2D"/>
            <w:tcMar>
              <w:top w:w="110" w:type="dxa"/>
              <w:start w:w="120" w:type="dxa"/>
              <w:bottom w:w="110" w:type="dxa"/>
              <w:end w:w="120" w:type="dxa"/>
            </w:tcMar>
            <w:vAlign w:val="center"/>
          </w:tcPr>
          <w:p>
            <w:pPr>
              <w:spacing w:after="0"/>
            </w:pPr>
            <w:r>
              <w:rPr>
                <w:b/>
                <w:color w:val="FFFFFF"/>
                <w:sz w:val="18"/>
              </w:rPr>
              <w:t>Event</w:t>
            </w:r>
          </w:p>
        </w:tc>
        <w:tc>
          <w:tcPr>
            <w:tcW w:type="dxa" w:w="7056"/>
            <w:shd w:fill="101B2D"/>
            <w:tcMar>
              <w:top w:w="110" w:type="dxa"/>
              <w:start w:w="120" w:type="dxa"/>
              <w:bottom w:w="110" w:type="dxa"/>
              <w:end w:w="120" w:type="dxa"/>
            </w:tcMar>
            <w:vAlign w:val="center"/>
          </w:tcPr>
          <w:p>
            <w:pPr>
              <w:spacing w:after="0"/>
            </w:pPr>
            <w:r>
              <w:rPr>
                <w:b/>
                <w:color w:val="FFFFFF"/>
                <w:sz w:val="18"/>
              </w:rPr>
              <w:t>Minimum properties</w:t>
            </w:r>
          </w:p>
        </w:tc>
      </w:tr>
      <w:tr>
        <w:tc>
          <w:tcPr>
            <w:tcW w:type="dxa" w:w="2376"/>
            <w:tcMar>
              <w:top w:w="100" w:type="dxa"/>
              <w:start w:w="120" w:type="dxa"/>
              <w:bottom w:w="100" w:type="dxa"/>
              <w:end w:w="120" w:type="dxa"/>
            </w:tcMar>
            <w:vAlign w:val="center"/>
          </w:tcPr>
          <w:p>
            <w:pPr>
              <w:spacing w:after="0" w:line="252" w:lineRule="auto"/>
            </w:pPr>
            <w:r>
              <w:rPr>
                <w:color w:val="202936"/>
                <w:sz w:val="17"/>
              </w:rPr>
              <w:t>request_staff_submit</w:t>
            </w:r>
          </w:p>
        </w:tc>
        <w:tc>
          <w:tcPr>
            <w:tcW w:type="dxa" w:w="7056"/>
            <w:tcMar>
              <w:top w:w="100" w:type="dxa"/>
              <w:start w:w="120" w:type="dxa"/>
              <w:bottom w:w="100" w:type="dxa"/>
              <w:end w:w="120" w:type="dxa"/>
            </w:tcMar>
            <w:vAlign w:val="center"/>
          </w:tcPr>
          <w:p>
            <w:pPr>
              <w:spacing w:after="0" w:line="252" w:lineRule="auto"/>
            </w:pPr>
            <w:r>
              <w:rPr>
                <w:color w:val="202936"/>
                <w:sz w:val="17"/>
              </w:rPr>
              <w:t>Page, service, industry, urgency, source/medium; never send sensitive free text to analytics.</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job_apply_submit</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Vacancy ID, job category, location, source/medium; exclude name, email, phone and CV.</w:t>
            </w:r>
          </w:p>
        </w:tc>
      </w:tr>
      <w:tr>
        <w:tc>
          <w:tcPr>
            <w:tcW w:type="dxa" w:w="2376"/>
            <w:tcMar>
              <w:top w:w="100" w:type="dxa"/>
              <w:start w:w="120" w:type="dxa"/>
              <w:bottom w:w="100" w:type="dxa"/>
              <w:end w:w="120" w:type="dxa"/>
            </w:tcMar>
            <w:vAlign w:val="center"/>
          </w:tcPr>
          <w:p>
            <w:pPr>
              <w:spacing w:after="0" w:line="252" w:lineRule="auto"/>
            </w:pPr>
            <w:r>
              <w:rPr>
                <w:color w:val="202936"/>
                <w:sz w:val="17"/>
              </w:rPr>
              <w:t>cv_register_submit</w:t>
            </w:r>
          </w:p>
        </w:tc>
        <w:tc>
          <w:tcPr>
            <w:tcW w:type="dxa" w:w="7056"/>
            <w:tcMar>
              <w:top w:w="100" w:type="dxa"/>
              <w:start w:w="120" w:type="dxa"/>
              <w:bottom w:w="100" w:type="dxa"/>
              <w:end w:w="120" w:type="dxa"/>
            </w:tcMar>
            <w:vAlign w:val="center"/>
          </w:tcPr>
          <w:p>
            <w:pPr>
              <w:spacing w:after="0" w:line="252" w:lineRule="auto"/>
            </w:pPr>
            <w:r>
              <w:rPr>
                <w:color w:val="202936"/>
                <w:sz w:val="17"/>
              </w:rPr>
              <w:t>Category, district and source/medium without personal identifiers.</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whatsapp_click</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Page, audience path and CTA label.</w:t>
            </w:r>
          </w:p>
        </w:tc>
      </w:tr>
      <w:tr>
        <w:tc>
          <w:tcPr>
            <w:tcW w:type="dxa" w:w="2376"/>
            <w:tcMar>
              <w:top w:w="100" w:type="dxa"/>
              <w:start w:w="120" w:type="dxa"/>
              <w:bottom w:w="100" w:type="dxa"/>
              <w:end w:w="120" w:type="dxa"/>
            </w:tcMar>
            <w:vAlign w:val="center"/>
          </w:tcPr>
          <w:p>
            <w:pPr>
              <w:spacing w:after="0" w:line="252" w:lineRule="auto"/>
            </w:pPr>
            <w:r>
              <w:rPr>
                <w:color w:val="202936"/>
                <w:sz w:val="17"/>
              </w:rPr>
              <w:t>phone_click / email_click</w:t>
            </w:r>
          </w:p>
        </w:tc>
        <w:tc>
          <w:tcPr>
            <w:tcW w:type="dxa" w:w="7056"/>
            <w:tcMar>
              <w:top w:w="100" w:type="dxa"/>
              <w:start w:w="120" w:type="dxa"/>
              <w:bottom w:w="100" w:type="dxa"/>
              <w:end w:w="120" w:type="dxa"/>
            </w:tcMar>
            <w:vAlign w:val="center"/>
          </w:tcPr>
          <w:p>
            <w:pPr>
              <w:spacing w:after="0" w:line="252" w:lineRule="auto"/>
            </w:pPr>
            <w:r>
              <w:rPr>
                <w:color w:val="202936"/>
                <w:sz w:val="17"/>
              </w:rPr>
              <w:t>Page and CTA label.</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book_consultation</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Service/page and source/medium.</w:t>
            </w:r>
          </w:p>
        </w:tc>
      </w:tr>
      <w:tr>
        <w:tc>
          <w:tcPr>
            <w:tcW w:type="dxa" w:w="2376"/>
            <w:tcMar>
              <w:top w:w="100" w:type="dxa"/>
              <w:start w:w="120" w:type="dxa"/>
              <w:bottom w:w="100" w:type="dxa"/>
              <w:end w:w="120" w:type="dxa"/>
            </w:tcMar>
            <w:vAlign w:val="center"/>
          </w:tcPr>
          <w:p>
            <w:pPr>
              <w:spacing w:after="0" w:line="252" w:lineRule="auto"/>
            </w:pPr>
            <w:r>
              <w:rPr>
                <w:color w:val="202936"/>
                <w:sz w:val="17"/>
              </w:rPr>
              <w:t>job_search</w:t>
            </w:r>
          </w:p>
        </w:tc>
        <w:tc>
          <w:tcPr>
            <w:tcW w:type="dxa" w:w="7056"/>
            <w:tcMar>
              <w:top w:w="100" w:type="dxa"/>
              <w:start w:w="120" w:type="dxa"/>
              <w:bottom w:w="100" w:type="dxa"/>
              <w:end w:w="120" w:type="dxa"/>
            </w:tcMar>
            <w:vAlign w:val="center"/>
          </w:tcPr>
          <w:p>
            <w:pPr>
              <w:spacing w:after="0" w:line="252" w:lineRule="auto"/>
            </w:pPr>
            <w:r>
              <w:rPr>
                <w:color w:val="202936"/>
                <w:sz w:val="17"/>
              </w:rPr>
              <w:t>Non-sensitive filter usage and result count.</w:t>
            </w:r>
          </w:p>
        </w:tc>
      </w:tr>
      <w:tr>
        <w:tc>
          <w:tcPr>
            <w:tcW w:type="dxa" w:w="2376"/>
            <w:tcMar>
              <w:top w:w="100" w:type="dxa"/>
              <w:start w:w="120" w:type="dxa"/>
              <w:bottom w:w="100" w:type="dxa"/>
              <w:end w:w="120" w:type="dxa"/>
            </w:tcMar>
            <w:vAlign w:val="center"/>
            <w:shd w:fill="F7FAFC"/>
          </w:tcPr>
          <w:p>
            <w:pPr>
              <w:spacing w:after="0" w:line="252" w:lineRule="auto"/>
            </w:pPr>
            <w:r>
              <w:rPr>
                <w:color w:val="202936"/>
                <w:sz w:val="17"/>
              </w:rPr>
              <w:t>download</w:t>
            </w:r>
          </w:p>
        </w:tc>
        <w:tc>
          <w:tcPr>
            <w:tcW w:type="dxa" w:w="7056"/>
            <w:tcMar>
              <w:top w:w="100" w:type="dxa"/>
              <w:start w:w="120" w:type="dxa"/>
              <w:bottom w:w="100" w:type="dxa"/>
              <w:end w:w="120" w:type="dxa"/>
            </w:tcMar>
            <w:vAlign w:val="center"/>
            <w:shd w:fill="F7FAFC"/>
          </w:tcPr>
          <w:p>
            <w:pPr>
              <w:spacing w:after="0" w:line="252" w:lineRule="auto"/>
            </w:pPr>
            <w:r>
              <w:rPr>
                <w:color w:val="202936"/>
                <w:sz w:val="17"/>
              </w:rPr>
              <w:t>Document name and page.</w:t>
            </w:r>
          </w:p>
        </w:tc>
      </w:tr>
    </w:tbl>
    <w:p>
      <w:pPr>
        <w:spacing w:after="0"/>
      </w:pPr>
    </w:p>
    <w:p>
      <w:pPr>
        <w:pStyle w:val="ListBullet"/>
      </w:pPr>
      <w:r>
        <w:t>Create GA4 properties/streams under client ownership.</w:t>
      </w:r>
    </w:p>
    <w:p>
      <w:pPr>
        <w:pStyle w:val="ListBullet"/>
      </w:pPr>
      <w:r>
        <w:t>Use Google Tag Manager with documented tags, triggers and variables.</w:t>
      </w:r>
    </w:p>
    <w:p>
      <w:pPr>
        <w:pStyle w:val="ListBullet"/>
      </w:pPr>
      <w:r>
        <w:t>Configure Search Console, sitemap submission and basic reporting dashboard.</w:t>
      </w:r>
    </w:p>
    <w:p>
      <w:pPr>
        <w:pStyle w:val="ListBullet"/>
      </w:pPr>
      <w:r>
        <w:t>Validate events in staging/debug mode and after production launch.</w:t>
      </w:r>
    </w:p>
    <w:p>
      <w:pPr>
        <w:pStyle w:val="ListBullet"/>
      </w:pPr>
      <w:r>
        <w:t>Use UTM standards for social, email and advertising campaigns.</w:t>
      </w:r>
    </w:p>
    <w:p>
      <w:pPr>
        <w:pStyle w:val="Heading1"/>
        <w:keepNext/>
      </w:pPr>
      <w:r>
        <w:t>17. Phase 1 Scope</w:t>
      </w:r>
    </w:p>
    <w:p>
      <w:pPr>
        <w:pStyle w:val="ListBullet"/>
      </w:pPr>
      <w:r>
        <w:t>Discovery, requirements confirmation and final sitemap.</w:t>
      </w:r>
    </w:p>
    <w:p>
      <w:pPr>
        <w:pStyle w:val="ListBullet"/>
      </w:pPr>
      <w:r>
        <w:t>UX wireframes and approved responsive UI design.</w:t>
      </w:r>
    </w:p>
    <w:p>
      <w:pPr>
        <w:pStyle w:val="ListBullet"/>
      </w:pPr>
      <w:r>
        <w:t>Frontend development and CMS implementation.</w:t>
      </w:r>
    </w:p>
    <w:p>
      <w:pPr>
        <w:pStyle w:val="ListBullet"/>
      </w:pPr>
      <w:r>
        <w:t>Core pages, service templates, industry templates, job board, vacancy detail, employer and candidate pathways.</w:t>
      </w:r>
    </w:p>
    <w:p>
      <w:pPr>
        <w:pStyle w:val="ListBullet"/>
      </w:pPr>
      <w:r>
        <w:t>Request Staff, application, CV registration, contact and job-alert forms.</w:t>
      </w:r>
    </w:p>
    <w:p>
      <w:pPr>
        <w:pStyle w:val="ListBullet"/>
      </w:pPr>
      <w:r>
        <w:t>CRM/ATS integration only to the confirmed endpoints and mappings.</w:t>
      </w:r>
    </w:p>
    <w:p>
      <w:pPr>
        <w:pStyle w:val="ListBullet"/>
      </w:pPr>
      <w:r>
        <w:t>Transactional email, WhatsApp links, analytics, SEO foundations and consent setup.</w:t>
      </w:r>
    </w:p>
    <w:p>
      <w:pPr>
        <w:pStyle w:val="ListBullet"/>
      </w:pPr>
      <w:r>
        <w:t>Content population for the agreed number of pages and vacancies.</w:t>
      </w:r>
    </w:p>
    <w:p>
      <w:pPr>
        <w:pStyle w:val="ListBullet"/>
      </w:pPr>
      <w:r>
        <w:t>Functional, responsive, accessibility, performance and security testing.</w:t>
      </w:r>
    </w:p>
    <w:p>
      <w:pPr>
        <w:pStyle w:val="ListBullet"/>
      </w:pPr>
      <w:r>
        <w:t>Staging review, launch, admin training, documentation and agreed warranty period.</w:t>
      </w:r>
    </w:p>
    <w:p>
      <w:pPr>
        <w:pStyle w:val="Heading1"/>
        <w:keepNext/>
      </w:pPr>
      <w:r>
        <w:t>18. Out of Scope Unless Separately Approved</w:t>
      </w:r>
    </w:p>
    <w:p>
      <w:pPr>
        <w:pStyle w:val="ListBullet"/>
      </w:pPr>
      <w:r>
        <w:t>A new full CRM/ATS or replacement for Bullhorn/another selected platform.</w:t>
      </w:r>
    </w:p>
    <w:p>
      <w:pPr>
        <w:pStyle w:val="ListBullet"/>
      </w:pPr>
      <w:r>
        <w:t>Native iOS or Android apps.</w:t>
      </w:r>
    </w:p>
    <w:p>
      <w:pPr>
        <w:pStyle w:val="ListBullet"/>
      </w:pPr>
      <w:r>
        <w:t>Full candidate or employer self-service portals.</w:t>
      </w:r>
    </w:p>
    <w:p>
      <w:pPr>
        <w:pStyle w:val="ListBullet"/>
      </w:pPr>
      <w:r>
        <w:t>Payroll processing, attendance, rostering, invoicing or accounting systems.</w:t>
      </w:r>
    </w:p>
    <w:p>
      <w:pPr>
        <w:pStyle w:val="ListBullet"/>
      </w:pPr>
      <w:r>
        <w:t>AI candidate ranking, automated employment decisions or resume scoring.</w:t>
      </w:r>
    </w:p>
    <w:p>
      <w:pPr>
        <w:pStyle w:val="ListBullet"/>
      </w:pPr>
      <w:r>
        <w:t>Automated WhatsApp messaging/API charges and template management.</w:t>
      </w:r>
    </w:p>
    <w:p>
      <w:pPr>
        <w:pStyle w:val="ListBullet"/>
      </w:pPr>
      <w:r>
        <w:t>Paid media management, ongoing SEO, monthly content writing or social media management.</w:t>
      </w:r>
    </w:p>
    <w:p>
      <w:pPr>
        <w:pStyle w:val="ListBullet"/>
      </w:pPr>
      <w:r>
        <w:t>Translation into Sinhala/Tamil and ongoing multilingual governance.</w:t>
      </w:r>
    </w:p>
    <w:p>
      <w:pPr>
        <w:pStyle w:val="ListBullet"/>
      </w:pPr>
      <w:r>
        <w:t>Unlimited data migration, manual CV cleanup or historic candidate deduplication.</w:t>
      </w:r>
    </w:p>
    <w:p>
      <w:pPr>
        <w:pStyle w:val="ListBullet"/>
      </w:pPr>
      <w:r>
        <w:t>Legal drafting, legal opinions, company-registration verification or trademark work.</w:t>
      </w:r>
    </w:p>
    <w:p>
      <w:pPr>
        <w:pStyle w:val="ListBullet"/>
      </w:pPr>
      <w:r>
        <w:t>Third-party subscriptions, CRM licences, hosting, email, calendar, chat, mapping or stock-media costs.</w:t>
      </w:r>
    </w:p>
    <w:p>
      <w:pPr>
        <w:pStyle w:val="ListBullet"/>
      </w:pPr>
      <w:r>
        <w:t>Photography, videography or large-scale custom illustration unless quoted.</w:t>
      </w:r>
    </w:p>
    <w:p>
      <w:pPr>
        <w:pStyle w:val="Heading1"/>
        <w:keepNext/>
      </w:pPr>
      <w:r>
        <w:t>19. Phase 2 / Future Options</w:t>
      </w:r>
    </w:p>
    <w:p>
      <w:pPr>
        <w:pStyle w:val="ListBullet"/>
      </w:pPr>
      <w:r>
        <w:t>Candidate account, saved jobs, application status and profile management.</w:t>
      </w:r>
    </w:p>
    <w:p>
      <w:pPr>
        <w:pStyle w:val="ListBullet"/>
      </w:pPr>
      <w:r>
        <w:t>Employer account, vacancy submission, shortlist review and interview feedback.</w:t>
      </w:r>
    </w:p>
    <w:p>
      <w:pPr>
        <w:pStyle w:val="ListBullet"/>
      </w:pPr>
      <w:r>
        <w:t>Advanced job alerts via email/WhatsApp with preference centre.</w:t>
      </w:r>
    </w:p>
    <w:p>
      <w:pPr>
        <w:pStyle w:val="ListBullet"/>
      </w:pPr>
      <w:r>
        <w:t>Multilingual Sinhala/Tamil content.</w:t>
      </w:r>
    </w:p>
    <w:p>
      <w:pPr>
        <w:pStyle w:val="ListBullet"/>
      </w:pPr>
      <w:r>
        <w:t>Interview scheduling and calendar synchronisation.</w:t>
      </w:r>
    </w:p>
    <w:p>
      <w:pPr>
        <w:pStyle w:val="ListBullet"/>
      </w:pPr>
      <w:r>
        <w:t>Talent-pool campaigns and marketing automation.</w:t>
      </w:r>
    </w:p>
    <w:p>
      <w:pPr>
        <w:pStyle w:val="ListBullet"/>
      </w:pPr>
      <w:r>
        <w:t>AI-assisted search or matching with human oversight, bias testing, explainability and legal review.</w:t>
      </w:r>
    </w:p>
    <w:p>
      <w:pPr>
        <w:pStyle w:val="ListBullet"/>
      </w:pPr>
      <w:r>
        <w:t>Salary guide tools, hiring calculators and employer dashboards.</w:t>
      </w:r>
    </w:p>
    <w:p>
      <w:pPr>
        <w:pStyle w:val="ListBullet"/>
      </w:pPr>
      <w:r>
        <w:t>Expanded country/group pages after legal and operational confirmation.</w:t>
      </w:r>
    </w:p>
    <w:p>
      <w:r>
        <w:br w:type="page"/>
      </w:r>
    </w:p>
    <w:p>
      <w:pPr>
        <w:pStyle w:val="Heading1"/>
        <w:keepNext/>
      </w:pPr>
      <w:r>
        <w:t>20. Project Delivery Approach</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1584"/>
            <w:shd w:fill="101B2D"/>
            <w:tcMar>
              <w:top w:w="110" w:type="dxa"/>
              <w:start w:w="120" w:type="dxa"/>
              <w:bottom w:w="110" w:type="dxa"/>
              <w:end w:w="120" w:type="dxa"/>
            </w:tcMar>
            <w:vAlign w:val="center"/>
          </w:tcPr>
          <w:p>
            <w:pPr>
              <w:spacing w:after="0"/>
            </w:pPr>
            <w:r>
              <w:rPr>
                <w:b/>
                <w:color w:val="FFFFFF"/>
                <w:sz w:val="18"/>
              </w:rPr>
              <w:t>Stage</w:t>
            </w:r>
          </w:p>
        </w:tc>
        <w:tc>
          <w:tcPr>
            <w:tcW w:type="dxa" w:w="7848"/>
            <w:shd w:fill="101B2D"/>
            <w:tcMar>
              <w:top w:w="110" w:type="dxa"/>
              <w:start w:w="120" w:type="dxa"/>
              <w:bottom w:w="110" w:type="dxa"/>
              <w:end w:w="120" w:type="dxa"/>
            </w:tcMar>
            <w:vAlign w:val="center"/>
          </w:tcPr>
          <w:p>
            <w:pPr>
              <w:spacing w:after="0"/>
            </w:pPr>
            <w:r>
              <w:rPr>
                <w:b/>
                <w:color w:val="FFFFFF"/>
                <w:sz w:val="18"/>
              </w:rPr>
              <w:t>Key outputs</w:t>
            </w:r>
          </w:p>
        </w:tc>
      </w:tr>
      <w:tr>
        <w:tc>
          <w:tcPr>
            <w:tcW w:type="dxa" w:w="1584"/>
            <w:tcMar>
              <w:top w:w="100" w:type="dxa"/>
              <w:start w:w="120" w:type="dxa"/>
              <w:bottom w:w="100" w:type="dxa"/>
              <w:end w:w="120" w:type="dxa"/>
            </w:tcMar>
            <w:vAlign w:val="center"/>
          </w:tcPr>
          <w:p>
            <w:pPr>
              <w:spacing w:after="0" w:line="252" w:lineRule="auto"/>
            </w:pPr>
            <w:r>
              <w:rPr>
                <w:color w:val="202936"/>
                <w:sz w:val="17"/>
              </w:rPr>
              <w:t>1. Discovery</w:t>
            </w:r>
          </w:p>
        </w:tc>
        <w:tc>
          <w:tcPr>
            <w:tcW w:type="dxa" w:w="7848"/>
            <w:tcMar>
              <w:top w:w="100" w:type="dxa"/>
              <w:start w:w="120" w:type="dxa"/>
              <w:bottom w:w="100" w:type="dxa"/>
              <w:end w:w="120" w:type="dxa"/>
            </w:tcMar>
            <w:vAlign w:val="center"/>
          </w:tcPr>
          <w:p>
            <w:pPr>
              <w:spacing w:after="0" w:line="252" w:lineRule="auto"/>
            </w:pPr>
            <w:r>
              <w:rPr>
                <w:color w:val="202936"/>
                <w:sz w:val="17"/>
              </w:rPr>
              <w:t>Stakeholder workshop, current-state review, integration discovery, content inventory, goals and risks.</w:t>
            </w:r>
          </w:p>
        </w:tc>
      </w:tr>
      <w:tr>
        <w:tc>
          <w:tcPr>
            <w:tcW w:type="dxa" w:w="1584"/>
            <w:tcMar>
              <w:top w:w="100" w:type="dxa"/>
              <w:start w:w="120" w:type="dxa"/>
              <w:bottom w:w="100" w:type="dxa"/>
              <w:end w:w="120" w:type="dxa"/>
            </w:tcMar>
            <w:vAlign w:val="center"/>
            <w:shd w:fill="F7FAFC"/>
          </w:tcPr>
          <w:p>
            <w:pPr>
              <w:spacing w:after="0" w:line="252" w:lineRule="auto"/>
            </w:pPr>
            <w:r>
              <w:rPr>
                <w:color w:val="202936"/>
                <w:sz w:val="17"/>
              </w:rPr>
              <w:t>2. Definition</w:t>
            </w:r>
          </w:p>
        </w:tc>
        <w:tc>
          <w:tcPr>
            <w:tcW w:type="dxa" w:w="7848"/>
            <w:tcMar>
              <w:top w:w="100" w:type="dxa"/>
              <w:start w:w="120" w:type="dxa"/>
              <w:bottom w:w="100" w:type="dxa"/>
              <w:end w:w="120" w:type="dxa"/>
            </w:tcMar>
            <w:vAlign w:val="center"/>
            <w:shd w:fill="F7FAFC"/>
          </w:tcPr>
          <w:p>
            <w:pPr>
              <w:spacing w:after="0" w:line="252" w:lineRule="auto"/>
            </w:pPr>
            <w:r>
              <w:rPr>
                <w:color w:val="202936"/>
                <w:sz w:val="17"/>
              </w:rPr>
              <w:t>Approved requirements, sitemap, data fields, user journeys, content plan and acceptance criteria.</w:t>
            </w:r>
          </w:p>
        </w:tc>
      </w:tr>
      <w:tr>
        <w:tc>
          <w:tcPr>
            <w:tcW w:type="dxa" w:w="1584"/>
            <w:tcMar>
              <w:top w:w="100" w:type="dxa"/>
              <w:start w:w="120" w:type="dxa"/>
              <w:bottom w:w="100" w:type="dxa"/>
              <w:end w:w="120" w:type="dxa"/>
            </w:tcMar>
            <w:vAlign w:val="center"/>
          </w:tcPr>
          <w:p>
            <w:pPr>
              <w:spacing w:after="0" w:line="252" w:lineRule="auto"/>
            </w:pPr>
            <w:r>
              <w:rPr>
                <w:color w:val="202936"/>
                <w:sz w:val="17"/>
              </w:rPr>
              <w:t>3. UX/UI</w:t>
            </w:r>
          </w:p>
        </w:tc>
        <w:tc>
          <w:tcPr>
            <w:tcW w:type="dxa" w:w="7848"/>
            <w:tcMar>
              <w:top w:w="100" w:type="dxa"/>
              <w:start w:w="120" w:type="dxa"/>
              <w:bottom w:w="100" w:type="dxa"/>
              <w:end w:w="120" w:type="dxa"/>
            </w:tcMar>
            <w:vAlign w:val="center"/>
          </w:tcPr>
          <w:p>
            <w:pPr>
              <w:spacing w:after="0" w:line="252" w:lineRule="auto"/>
            </w:pPr>
            <w:r>
              <w:rPr>
                <w:color w:val="202936"/>
                <w:sz w:val="17"/>
              </w:rPr>
              <w:t>Wireframes, design system, responsive page designs and prototype approval.</w:t>
            </w:r>
          </w:p>
        </w:tc>
      </w:tr>
      <w:tr>
        <w:tc>
          <w:tcPr>
            <w:tcW w:type="dxa" w:w="1584"/>
            <w:tcMar>
              <w:top w:w="100" w:type="dxa"/>
              <w:start w:w="120" w:type="dxa"/>
              <w:bottom w:w="100" w:type="dxa"/>
              <w:end w:w="120" w:type="dxa"/>
            </w:tcMar>
            <w:vAlign w:val="center"/>
            <w:shd w:fill="F7FAFC"/>
          </w:tcPr>
          <w:p>
            <w:pPr>
              <w:spacing w:after="0" w:line="252" w:lineRule="auto"/>
            </w:pPr>
            <w:r>
              <w:rPr>
                <w:color w:val="202936"/>
                <w:sz w:val="17"/>
              </w:rPr>
              <w:t>4. Build</w:t>
            </w:r>
          </w:p>
        </w:tc>
        <w:tc>
          <w:tcPr>
            <w:tcW w:type="dxa" w:w="7848"/>
            <w:tcMar>
              <w:top w:w="100" w:type="dxa"/>
              <w:start w:w="120" w:type="dxa"/>
              <w:bottom w:w="100" w:type="dxa"/>
              <w:end w:w="120" w:type="dxa"/>
            </w:tcMar>
            <w:vAlign w:val="center"/>
            <w:shd w:fill="F7FAFC"/>
          </w:tcPr>
          <w:p>
            <w:pPr>
              <w:spacing w:after="0" w:line="252" w:lineRule="auto"/>
            </w:pPr>
            <w:r>
              <w:rPr>
                <w:color w:val="202936"/>
                <w:sz w:val="17"/>
              </w:rPr>
              <w:t>Frontend, CMS, forms, integrations, tracking and content templates.</w:t>
            </w:r>
          </w:p>
        </w:tc>
      </w:tr>
      <w:tr>
        <w:tc>
          <w:tcPr>
            <w:tcW w:type="dxa" w:w="1584"/>
            <w:tcMar>
              <w:top w:w="100" w:type="dxa"/>
              <w:start w:w="120" w:type="dxa"/>
              <w:bottom w:w="100" w:type="dxa"/>
              <w:end w:w="120" w:type="dxa"/>
            </w:tcMar>
            <w:vAlign w:val="center"/>
          </w:tcPr>
          <w:p>
            <w:pPr>
              <w:spacing w:after="0" w:line="252" w:lineRule="auto"/>
            </w:pPr>
            <w:r>
              <w:rPr>
                <w:color w:val="202936"/>
                <w:sz w:val="17"/>
              </w:rPr>
              <w:t>5. Content</w:t>
            </w:r>
          </w:p>
        </w:tc>
        <w:tc>
          <w:tcPr>
            <w:tcW w:type="dxa" w:w="7848"/>
            <w:tcMar>
              <w:top w:w="100" w:type="dxa"/>
              <w:start w:w="120" w:type="dxa"/>
              <w:bottom w:w="100" w:type="dxa"/>
              <w:end w:w="120" w:type="dxa"/>
            </w:tcMar>
            <w:vAlign w:val="center"/>
          </w:tcPr>
          <w:p>
            <w:pPr>
              <w:spacing w:after="0" w:line="252" w:lineRule="auto"/>
            </w:pPr>
            <w:r>
              <w:rPr>
                <w:color w:val="202936"/>
                <w:sz w:val="17"/>
              </w:rPr>
              <w:t>Final copy, imagery, legal text, testimonials, jobs and downloads entered and reviewed.</w:t>
            </w:r>
          </w:p>
        </w:tc>
      </w:tr>
      <w:tr>
        <w:tc>
          <w:tcPr>
            <w:tcW w:type="dxa" w:w="1584"/>
            <w:tcMar>
              <w:top w:w="100" w:type="dxa"/>
              <w:start w:w="120" w:type="dxa"/>
              <w:bottom w:w="100" w:type="dxa"/>
              <w:end w:w="120" w:type="dxa"/>
            </w:tcMar>
            <w:vAlign w:val="center"/>
            <w:shd w:fill="F7FAFC"/>
          </w:tcPr>
          <w:p>
            <w:pPr>
              <w:spacing w:after="0" w:line="252" w:lineRule="auto"/>
            </w:pPr>
            <w:r>
              <w:rPr>
                <w:color w:val="202936"/>
                <w:sz w:val="17"/>
              </w:rPr>
              <w:t>6. QA/UAT</w:t>
            </w:r>
          </w:p>
        </w:tc>
        <w:tc>
          <w:tcPr>
            <w:tcW w:type="dxa" w:w="7848"/>
            <w:tcMar>
              <w:top w:w="100" w:type="dxa"/>
              <w:start w:w="120" w:type="dxa"/>
              <w:bottom w:w="100" w:type="dxa"/>
              <w:end w:w="120" w:type="dxa"/>
            </w:tcMar>
            <w:vAlign w:val="center"/>
            <w:shd w:fill="F7FAFC"/>
          </w:tcPr>
          <w:p>
            <w:pPr>
              <w:spacing w:after="0" w:line="252" w:lineRule="auto"/>
            </w:pPr>
            <w:r>
              <w:rPr>
                <w:color w:val="202936"/>
                <w:sz w:val="17"/>
              </w:rPr>
              <w:t>Functional, device, accessibility, performance, security and integration testing; client UAT.</w:t>
            </w:r>
          </w:p>
        </w:tc>
      </w:tr>
      <w:tr>
        <w:tc>
          <w:tcPr>
            <w:tcW w:type="dxa" w:w="1584"/>
            <w:tcMar>
              <w:top w:w="100" w:type="dxa"/>
              <w:start w:w="120" w:type="dxa"/>
              <w:bottom w:w="100" w:type="dxa"/>
              <w:end w:w="120" w:type="dxa"/>
            </w:tcMar>
            <w:vAlign w:val="center"/>
          </w:tcPr>
          <w:p>
            <w:pPr>
              <w:spacing w:after="0" w:line="252" w:lineRule="auto"/>
            </w:pPr>
            <w:r>
              <w:rPr>
                <w:color w:val="202936"/>
                <w:sz w:val="17"/>
              </w:rPr>
              <w:t>7. Launch</w:t>
            </w:r>
          </w:p>
        </w:tc>
        <w:tc>
          <w:tcPr>
            <w:tcW w:type="dxa" w:w="7848"/>
            <w:tcMar>
              <w:top w:w="100" w:type="dxa"/>
              <w:start w:w="120" w:type="dxa"/>
              <w:bottom w:w="100" w:type="dxa"/>
              <w:end w:w="120" w:type="dxa"/>
            </w:tcMar>
            <w:vAlign w:val="center"/>
          </w:tcPr>
          <w:p>
            <w:pPr>
              <w:spacing w:after="0" w:line="252" w:lineRule="auto"/>
            </w:pPr>
            <w:r>
              <w:rPr>
                <w:color w:val="202936"/>
                <w:sz w:val="17"/>
              </w:rPr>
              <w:t>Production deployment, DNS/SSL, redirects, analytics verification, search submission and smoke test.</w:t>
            </w:r>
          </w:p>
        </w:tc>
      </w:tr>
      <w:tr>
        <w:tc>
          <w:tcPr>
            <w:tcW w:type="dxa" w:w="1584"/>
            <w:tcMar>
              <w:top w:w="100" w:type="dxa"/>
              <w:start w:w="120" w:type="dxa"/>
              <w:bottom w:w="100" w:type="dxa"/>
              <w:end w:w="120" w:type="dxa"/>
            </w:tcMar>
            <w:vAlign w:val="center"/>
            <w:shd w:fill="F7FAFC"/>
          </w:tcPr>
          <w:p>
            <w:pPr>
              <w:spacing w:after="0" w:line="252" w:lineRule="auto"/>
            </w:pPr>
            <w:r>
              <w:rPr>
                <w:color w:val="202936"/>
                <w:sz w:val="17"/>
              </w:rPr>
              <w:t>8. Handover</w:t>
            </w:r>
          </w:p>
        </w:tc>
        <w:tc>
          <w:tcPr>
            <w:tcW w:type="dxa" w:w="7848"/>
            <w:tcMar>
              <w:top w:w="100" w:type="dxa"/>
              <w:start w:w="120" w:type="dxa"/>
              <w:bottom w:w="100" w:type="dxa"/>
              <w:end w:w="120" w:type="dxa"/>
            </w:tcMar>
            <w:vAlign w:val="center"/>
            <w:shd w:fill="F7FAFC"/>
          </w:tcPr>
          <w:p>
            <w:pPr>
              <w:spacing w:after="0" w:line="252" w:lineRule="auto"/>
            </w:pPr>
            <w:r>
              <w:rPr>
                <w:color w:val="202936"/>
                <w:sz w:val="17"/>
              </w:rPr>
              <w:t>Training, documentation, credentials, source/access handover and warranty support.</w:t>
            </w:r>
          </w:p>
        </w:tc>
      </w:tr>
    </w:tbl>
    <w:p>
      <w:pPr>
        <w:spacing w:after="0"/>
      </w:pPr>
    </w:p>
    <w:p>
      <w:pPr>
        <w:pStyle w:val="Heading2"/>
        <w:keepNext/>
      </w:pPr>
      <w:r>
        <w:t>20.1 Indicative Timeline</w:t>
      </w:r>
    </w:p>
    <w:p>
      <w:r>
        <w:t>A realistic implementation is approximately 8–12 weeks after discovery, depending on design approvals, content readiness, integration access and feedback turnaround. The supplier should provide a detailed schedule after requirements are confirmed. Delays in API access, legal approval, content or stakeholder feedback should adjust the delivery date through change control.</w:t>
      </w:r>
    </w:p>
    <w:p>
      <w:pPr>
        <w:pStyle w:val="Heading2"/>
        <w:keepNext/>
      </w:pPr>
      <w:r>
        <w:t>20.2 Project Responsibilities</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4723"/>
            <w:shd w:fill="101B2D"/>
            <w:tcMar>
              <w:top w:w="110" w:type="dxa"/>
              <w:start w:w="120" w:type="dxa"/>
              <w:bottom w:w="110" w:type="dxa"/>
              <w:end w:w="120" w:type="dxa"/>
            </w:tcMar>
            <w:vAlign w:val="center"/>
          </w:tcPr>
          <w:p>
            <w:pPr>
              <w:spacing w:after="0"/>
            </w:pPr>
            <w:r>
              <w:rPr>
                <w:b/>
                <w:color w:val="FFFFFF"/>
                <w:sz w:val="18"/>
              </w:rPr>
              <w:t>Headhunters.lk / Client</w:t>
            </w:r>
          </w:p>
        </w:tc>
        <w:tc>
          <w:tcPr>
            <w:tcW w:type="dxa" w:w="4709"/>
            <w:shd w:fill="101B2D"/>
            <w:tcMar>
              <w:top w:w="110" w:type="dxa"/>
              <w:start w:w="120" w:type="dxa"/>
              <w:bottom w:w="110" w:type="dxa"/>
              <w:end w:w="120" w:type="dxa"/>
            </w:tcMar>
            <w:vAlign w:val="center"/>
          </w:tcPr>
          <w:p>
            <w:pPr>
              <w:spacing w:after="0"/>
            </w:pPr>
            <w:r>
              <w:rPr>
                <w:b/>
                <w:color w:val="FFFFFF"/>
                <w:sz w:val="18"/>
              </w:rPr>
              <w:t>Development Partner</w:t>
            </w:r>
          </w:p>
        </w:tc>
      </w:tr>
      <w:tr>
        <w:tc>
          <w:tcPr>
            <w:tcW w:type="dxa" w:w="4723"/>
            <w:tcMar>
              <w:top w:w="100" w:type="dxa"/>
              <w:start w:w="120" w:type="dxa"/>
              <w:bottom w:w="100" w:type="dxa"/>
              <w:end w:w="120" w:type="dxa"/>
            </w:tcMar>
            <w:vAlign w:val="center"/>
          </w:tcPr>
          <w:p>
            <w:pPr>
              <w:spacing w:after="0" w:line="252" w:lineRule="auto"/>
            </w:pPr>
            <w:r>
              <w:rPr>
                <w:color w:val="202936"/>
                <w:sz w:val="17"/>
              </w:rPr>
              <w:t>Appoint decision-maker and approve deliverables.</w:t>
            </w:r>
          </w:p>
        </w:tc>
        <w:tc>
          <w:tcPr>
            <w:tcW w:type="dxa" w:w="4709"/>
            <w:tcMar>
              <w:top w:w="100" w:type="dxa"/>
              <w:start w:w="120" w:type="dxa"/>
              <w:bottom w:w="100" w:type="dxa"/>
              <w:end w:w="120" w:type="dxa"/>
            </w:tcMar>
            <w:vAlign w:val="center"/>
          </w:tcPr>
          <w:p>
            <w:pPr>
              <w:spacing w:after="0" w:line="252" w:lineRule="auto"/>
            </w:pPr>
            <w:r>
              <w:rPr>
                <w:color w:val="202936"/>
                <w:sz w:val="17"/>
              </w:rPr>
              <w:t>Lead discovery, document assumptions and manage delivery.</w:t>
            </w:r>
          </w:p>
        </w:tc>
      </w:tr>
      <w:tr>
        <w:tc>
          <w:tcPr>
            <w:tcW w:type="dxa" w:w="4723"/>
            <w:tcMar>
              <w:top w:w="100" w:type="dxa"/>
              <w:start w:w="120" w:type="dxa"/>
              <w:bottom w:w="100" w:type="dxa"/>
              <w:end w:w="120" w:type="dxa"/>
            </w:tcMar>
            <w:vAlign w:val="center"/>
            <w:shd w:fill="F7FAFC"/>
          </w:tcPr>
          <w:p>
            <w:pPr>
              <w:spacing w:after="0" w:line="252" w:lineRule="auto"/>
            </w:pPr>
            <w:r>
              <w:rPr>
                <w:color w:val="202936"/>
                <w:sz w:val="17"/>
              </w:rPr>
              <w:t>Provide logo, brand assets, proof, legal details, team content and approved copy.</w:t>
            </w:r>
          </w:p>
        </w:tc>
        <w:tc>
          <w:tcPr>
            <w:tcW w:type="dxa" w:w="4709"/>
            <w:tcMar>
              <w:top w:w="100" w:type="dxa"/>
              <w:start w:w="120" w:type="dxa"/>
              <w:bottom w:w="100" w:type="dxa"/>
              <w:end w:w="120" w:type="dxa"/>
            </w:tcMar>
            <w:vAlign w:val="center"/>
            <w:shd w:fill="F7FAFC"/>
          </w:tcPr>
          <w:p>
            <w:pPr>
              <w:spacing w:after="0" w:line="252" w:lineRule="auto"/>
            </w:pPr>
            <w:r>
              <w:rPr>
                <w:color w:val="202936"/>
                <w:sz w:val="17"/>
              </w:rPr>
              <w:t>Produce UX/UI, components, CMS, forms and agreed integrations.</w:t>
            </w:r>
          </w:p>
        </w:tc>
      </w:tr>
      <w:tr>
        <w:tc>
          <w:tcPr>
            <w:tcW w:type="dxa" w:w="4723"/>
            <w:tcMar>
              <w:top w:w="100" w:type="dxa"/>
              <w:start w:w="120" w:type="dxa"/>
              <w:bottom w:w="100" w:type="dxa"/>
              <w:end w:w="120" w:type="dxa"/>
            </w:tcMar>
            <w:vAlign w:val="center"/>
          </w:tcPr>
          <w:p>
            <w:pPr>
              <w:spacing w:after="0" w:line="252" w:lineRule="auto"/>
            </w:pPr>
            <w:r>
              <w:rPr>
                <w:color w:val="202936"/>
                <w:sz w:val="17"/>
              </w:rPr>
              <w:t>Provide CRM/API, domain, hosting and analytics access.</w:t>
            </w:r>
          </w:p>
        </w:tc>
        <w:tc>
          <w:tcPr>
            <w:tcW w:type="dxa" w:w="4709"/>
            <w:tcMar>
              <w:top w:w="100" w:type="dxa"/>
              <w:start w:w="120" w:type="dxa"/>
              <w:bottom w:w="100" w:type="dxa"/>
              <w:end w:w="120" w:type="dxa"/>
            </w:tcMar>
            <w:vAlign w:val="center"/>
          </w:tcPr>
          <w:p>
            <w:pPr>
              <w:spacing w:after="0" w:line="252" w:lineRule="auto"/>
            </w:pPr>
            <w:r>
              <w:rPr>
                <w:color w:val="202936"/>
                <w:sz w:val="17"/>
              </w:rPr>
              <w:t>Protect credentials and use separate environments.</w:t>
            </w:r>
          </w:p>
        </w:tc>
      </w:tr>
      <w:tr>
        <w:tc>
          <w:tcPr>
            <w:tcW w:type="dxa" w:w="4723"/>
            <w:tcMar>
              <w:top w:w="100" w:type="dxa"/>
              <w:start w:w="120" w:type="dxa"/>
              <w:bottom w:w="100" w:type="dxa"/>
              <w:end w:w="120" w:type="dxa"/>
            </w:tcMar>
            <w:vAlign w:val="center"/>
            <w:shd w:fill="F7FAFC"/>
          </w:tcPr>
          <w:p>
            <w:pPr>
              <w:spacing w:after="0" w:line="252" w:lineRule="auto"/>
            </w:pPr>
            <w:r>
              <w:rPr>
                <w:color w:val="202936"/>
                <w:sz w:val="17"/>
              </w:rPr>
              <w:t>Review within agreed turnaround time.</w:t>
            </w:r>
          </w:p>
        </w:tc>
        <w:tc>
          <w:tcPr>
            <w:tcW w:type="dxa" w:w="4709"/>
            <w:tcMar>
              <w:top w:w="100" w:type="dxa"/>
              <w:start w:w="120" w:type="dxa"/>
              <w:bottom w:w="100" w:type="dxa"/>
              <w:end w:w="120" w:type="dxa"/>
            </w:tcMar>
            <w:vAlign w:val="center"/>
            <w:shd w:fill="F7FAFC"/>
          </w:tcPr>
          <w:p>
            <w:pPr>
              <w:spacing w:after="0" w:line="252" w:lineRule="auto"/>
            </w:pPr>
            <w:r>
              <w:rPr>
                <w:color w:val="202936"/>
                <w:sz w:val="17"/>
              </w:rPr>
              <w:t>Test, resolve defects and prepare UAT evidence.</w:t>
            </w:r>
          </w:p>
        </w:tc>
      </w:tr>
      <w:tr>
        <w:tc>
          <w:tcPr>
            <w:tcW w:type="dxa" w:w="4723"/>
            <w:tcMar>
              <w:top w:w="100" w:type="dxa"/>
              <w:start w:w="120" w:type="dxa"/>
              <w:bottom w:w="100" w:type="dxa"/>
              <w:end w:w="120" w:type="dxa"/>
            </w:tcMar>
            <w:vAlign w:val="center"/>
          </w:tcPr>
          <w:p>
            <w:pPr>
              <w:spacing w:after="0" w:line="252" w:lineRule="auto"/>
            </w:pPr>
            <w:r>
              <w:rPr>
                <w:color w:val="202936"/>
                <w:sz w:val="17"/>
              </w:rPr>
              <w:t>Approve privacy/legal wording and claims.</w:t>
            </w:r>
          </w:p>
        </w:tc>
        <w:tc>
          <w:tcPr>
            <w:tcW w:type="dxa" w:w="4709"/>
            <w:tcMar>
              <w:top w:w="100" w:type="dxa"/>
              <w:start w:w="120" w:type="dxa"/>
              <w:bottom w:w="100" w:type="dxa"/>
              <w:end w:w="120" w:type="dxa"/>
            </w:tcMar>
            <w:vAlign w:val="center"/>
          </w:tcPr>
          <w:p>
            <w:pPr>
              <w:spacing w:after="0" w:line="252" w:lineRule="auto"/>
            </w:pPr>
            <w:r>
              <w:rPr>
                <w:color w:val="202936"/>
                <w:sz w:val="17"/>
              </w:rPr>
              <w:t>Implement approved content; flag—not decide—legal issues.</w:t>
            </w:r>
          </w:p>
        </w:tc>
      </w:tr>
      <w:tr>
        <w:tc>
          <w:tcPr>
            <w:tcW w:type="dxa" w:w="4723"/>
            <w:tcMar>
              <w:top w:w="100" w:type="dxa"/>
              <w:start w:w="120" w:type="dxa"/>
              <w:bottom w:w="100" w:type="dxa"/>
              <w:end w:w="120" w:type="dxa"/>
            </w:tcMar>
            <w:vAlign w:val="center"/>
            <w:shd w:fill="F7FAFC"/>
          </w:tcPr>
          <w:p>
            <w:pPr>
              <w:spacing w:after="0" w:line="252" w:lineRule="auto"/>
            </w:pPr>
            <w:r>
              <w:rPr>
                <w:color w:val="202936"/>
                <w:sz w:val="17"/>
              </w:rPr>
              <w:t>Provide final launch approval.</w:t>
            </w:r>
          </w:p>
        </w:tc>
        <w:tc>
          <w:tcPr>
            <w:tcW w:type="dxa" w:w="4709"/>
            <w:tcMar>
              <w:top w:w="100" w:type="dxa"/>
              <w:start w:w="120" w:type="dxa"/>
              <w:bottom w:w="100" w:type="dxa"/>
              <w:end w:w="120" w:type="dxa"/>
            </w:tcMar>
            <w:vAlign w:val="center"/>
            <w:shd w:fill="F7FAFC"/>
          </w:tcPr>
          <w:p>
            <w:pPr>
              <w:spacing w:after="0" w:line="252" w:lineRule="auto"/>
            </w:pPr>
            <w:r>
              <w:rPr>
                <w:color w:val="202936"/>
                <w:sz w:val="17"/>
              </w:rPr>
              <w:t>Deploy, verify, train and hand over.</w:t>
            </w:r>
          </w:p>
        </w:tc>
      </w:tr>
    </w:tbl>
    <w:p>
      <w:pPr>
        <w:spacing w:after="0"/>
      </w:pPr>
    </w:p>
    <w:p>
      <w:pPr>
        <w:pStyle w:val="Heading1"/>
        <w:keepNext/>
      </w:pPr>
      <w:r>
        <w:t>21. Testing and Acceptance Criteria</w:t>
      </w:r>
    </w:p>
    <w:p>
      <w:pPr>
        <w:pStyle w:val="ListBullet"/>
      </w:pPr>
      <w:r>
        <w:t>All approved pages match responsive designs and are editable where specified.</w:t>
      </w:r>
    </w:p>
    <w:p>
      <w:pPr>
        <w:pStyle w:val="ListBullet"/>
      </w:pPr>
      <w:r>
        <w:t>All navigation, search, filters, forms, uploads, confirmations and notifications work on supported devices.</w:t>
      </w:r>
    </w:p>
    <w:p>
      <w:pPr>
        <w:pStyle w:val="ListBullet"/>
      </w:pPr>
      <w:r>
        <w:t>Job data and application data map correctly to the confirmed CRM/admin destination.</w:t>
      </w:r>
    </w:p>
    <w:p>
      <w:pPr>
        <w:pStyle w:val="ListBullet"/>
      </w:pPr>
      <w:r>
        <w:t>No sensitive applicant data appears in URLs, analytics, public storage or client-side logs.</w:t>
      </w:r>
    </w:p>
    <w:p>
      <w:pPr>
        <w:pStyle w:val="ListBullet"/>
      </w:pPr>
      <w:r>
        <w:t>Required emails are authenticated and tested; failed delivery can be diagnosed.</w:t>
      </w:r>
    </w:p>
    <w:p>
      <w:pPr>
        <w:pStyle w:val="ListBullet"/>
      </w:pPr>
      <w:r>
        <w:t>SEO metadata, canonicals, sitemap, redirects, schema and index controls are validated.</w:t>
      </w:r>
    </w:p>
    <w:p>
      <w:pPr>
        <w:pStyle w:val="ListBullet"/>
      </w:pPr>
      <w:r>
        <w:t>Consent, privacy links, unsubscribe and retention workflows are implemented as approved.</w:t>
      </w:r>
    </w:p>
    <w:p>
      <w:pPr>
        <w:pStyle w:val="ListBullet"/>
      </w:pPr>
      <w:r>
        <w:t>Admin users can create, publish, expire and archive a vacancy without developer assistance.</w:t>
      </w:r>
    </w:p>
    <w:p>
      <w:pPr>
        <w:pStyle w:val="ListBullet"/>
      </w:pPr>
      <w:r>
        <w:t>Accessibility review covers keyboard operation, focus, contrast, labels, errors and screen-reader essentials.</w:t>
      </w:r>
    </w:p>
    <w:p>
      <w:pPr>
        <w:pStyle w:val="ListBullet"/>
      </w:pPr>
      <w:r>
        <w:t>Production smoke test confirms forms, analytics, WhatsApp, call links and backups.</w:t>
      </w:r>
    </w:p>
    <w:p>
      <w:pPr>
        <w:pStyle w:val="ListBullet"/>
      </w:pPr>
      <w:r>
        <w:t>Only defects against approved requirements are included in warranty; new features follow change control.</w:t>
      </w:r>
    </w:p>
    <w:p>
      <w:r>
        <w:br w:type="page"/>
      </w:r>
    </w:p>
    <w:p>
      <w:pPr>
        <w:pStyle w:val="Heading1"/>
        <w:keepNext/>
      </w:pPr>
      <w:r>
        <w:t>22. Client Requirement Questions</w:t>
      </w:r>
    </w:p>
    <w:p>
      <w:pPr>
        <w:pStyle w:val="Heading2"/>
        <w:keepNext/>
      </w:pPr>
      <w:r>
        <w:t>22.1 Company, Brand and Claims</w:t>
      </w:r>
    </w:p>
    <w:p>
      <w:pPr>
        <w:pStyle w:val="ListNumber"/>
      </w:pPr>
      <w:r>
        <w:t>What is the full legal name and registration number of the Sri Lankan company?</w:t>
      </w:r>
    </w:p>
    <w:p>
      <w:pPr>
        <w:pStyle w:val="ListNumber"/>
      </w:pPr>
      <w:r>
        <w:t>What is the legal name and official website of the Switzerland-based parent company?</w:t>
      </w:r>
    </w:p>
    <w:p>
      <w:pPr>
        <w:pStyle w:val="ListNumber"/>
      </w:pPr>
      <w:r>
        <w:t>What is the exact relationship: parent, shareholder, affiliate, franchise or strategic partner?</w:t>
      </w:r>
    </w:p>
    <w:p>
      <w:pPr>
        <w:pStyle w:val="ListNumber"/>
      </w:pPr>
      <w:r>
        <w:t>What start date and evidence support the eight-year experience claim?</w:t>
      </w:r>
    </w:p>
    <w:p>
      <w:pPr>
        <w:pStyle w:val="ListNumber"/>
      </w:pPr>
      <w:r>
        <w:t>Which logos, client names, testimonials and placement statistics are approved for public use?</w:t>
      </w:r>
    </w:p>
    <w:p>
      <w:pPr>
        <w:pStyle w:val="ListNumber"/>
      </w:pPr>
      <w:r>
        <w:t>Is the Colombo address and postal code 00600 correct, and what is the verified map pin?</w:t>
      </w:r>
    </w:p>
    <w:p>
      <w:pPr>
        <w:pStyle w:val="ListNumber"/>
      </w:pPr>
      <w:r>
        <w:t>What business hours and response-time promise should be published?</w:t>
      </w:r>
    </w:p>
    <w:p>
      <w:pPr>
        <w:pStyle w:val="Heading2"/>
        <w:keepNext/>
      </w:pPr>
      <w:r>
        <w:t>22.2 Services, Industries and Commercial Terms</w:t>
      </w:r>
    </w:p>
    <w:p>
      <w:pPr>
        <w:pStyle w:val="ListNumber"/>
      </w:pPr>
      <w:r>
        <w:t>Which services are operational at launch?</w:t>
      </w:r>
    </w:p>
    <w:p>
      <w:pPr>
        <w:pStyle w:val="ListNumber"/>
      </w:pPr>
      <w:r>
        <w:t>Which industries and role levels should receive dedicated pages?</w:t>
      </w:r>
    </w:p>
    <w:p>
      <w:pPr>
        <w:pStyle w:val="ListNumber"/>
      </w:pPr>
      <w:r>
        <w:t>Is recruitment limited to permanent hiring, or are temporary/contract/outsourced staffing services offered?</w:t>
      </w:r>
    </w:p>
    <w:p>
      <w:pPr>
        <w:pStyle w:val="ListNumber"/>
      </w:pPr>
      <w:r>
        <w:t>What is the approved recruitment fee wording?</w:t>
      </w:r>
    </w:p>
    <w:p>
      <w:pPr>
        <w:pStyle w:val="ListNumber"/>
      </w:pPr>
      <w:r>
        <w:t>What is the approved replacement guarantee, eligibility, exclusions and claim process?</w:t>
      </w:r>
    </w:p>
    <w:p>
      <w:pPr>
        <w:pStyle w:val="ListNumber"/>
      </w:pPr>
      <w:r>
        <w:t>Should pricing/terms appear publicly, as a summary, or only after enquiry?</w:t>
      </w:r>
    </w:p>
    <w:p>
      <w:pPr>
        <w:pStyle w:val="ListNumber"/>
      </w:pPr>
      <w:r>
        <w:t>Which geographic areas can the company genuinely service?</w:t>
      </w:r>
    </w:p>
    <w:p>
      <w:pPr>
        <w:pStyle w:val="Heading2"/>
        <w:keepNext/>
      </w:pPr>
      <w:r>
        <w:t>22.3 Jobs and Candidate Process</w:t>
      </w:r>
    </w:p>
    <w:p>
      <w:pPr>
        <w:pStyle w:val="ListNumber"/>
      </w:pPr>
      <w:r>
        <w:t>Where are vacancies currently managed?</w:t>
      </w:r>
    </w:p>
    <w:p>
      <w:pPr>
        <w:pStyle w:val="ListNumber"/>
      </w:pPr>
      <w:r>
        <w:t>What fields are mandatory for a vacancy, application and general registration?</w:t>
      </w:r>
    </w:p>
    <w:p>
      <w:pPr>
        <w:pStyle w:val="ListNumber"/>
      </w:pPr>
      <w:r>
        <w:t>Should employers be named or confidential on vacancy pages?</w:t>
      </w:r>
    </w:p>
    <w:p>
      <w:pPr>
        <w:pStyle w:val="ListNumber"/>
      </w:pPr>
      <w:r>
        <w:t>What CV file types and size limits are allowed?</w:t>
      </w:r>
    </w:p>
    <w:p>
      <w:pPr>
        <w:pStyle w:val="ListNumber"/>
      </w:pPr>
      <w:r>
        <w:t>Who receives and assigns applications?</w:t>
      </w:r>
    </w:p>
    <w:p>
      <w:pPr>
        <w:pStyle w:val="ListNumber"/>
      </w:pPr>
      <w:r>
        <w:t>How long should candidate data be retained?</w:t>
      </w:r>
    </w:p>
    <w:p>
      <w:pPr>
        <w:pStyle w:val="ListNumber"/>
      </w:pPr>
      <w:r>
        <w:t>Should candidates receive only acknowledgement or status updates?</w:t>
      </w:r>
    </w:p>
    <w:p>
      <w:pPr>
        <w:pStyle w:val="ListNumber"/>
      </w:pPr>
      <w:r>
        <w:t>What is the process for expired, filled and cancelled vacancies?</w:t>
      </w:r>
    </w:p>
    <w:p>
      <w:pPr>
        <w:pStyle w:val="ListNumber"/>
      </w:pPr>
      <w:r>
        <w:t>Which job-alert platform and frequency are required?</w:t>
      </w:r>
    </w:p>
    <w:p>
      <w:pPr>
        <w:pStyle w:val="Heading2"/>
        <w:keepNext/>
      </w:pPr>
      <w:r>
        <w:t>22.4 CRM / ATS and Integrations</w:t>
      </w:r>
    </w:p>
    <w:p>
      <w:pPr>
        <w:pStyle w:val="ListNumber"/>
      </w:pPr>
      <w:r>
        <w:t>Is Bullhorn confirmed, or is another CRM/ATS used?</w:t>
      </w:r>
    </w:p>
    <w:p>
      <w:pPr>
        <w:pStyle w:val="ListNumber"/>
      </w:pPr>
      <w:r>
        <w:t>Is production and sandbox API access available?</w:t>
      </w:r>
    </w:p>
    <w:p>
      <w:pPr>
        <w:pStyle w:val="ListNumber"/>
      </w:pPr>
      <w:r>
        <w:t>What objects/statuses should employer enquiries and applications create?</w:t>
      </w:r>
    </w:p>
    <w:p>
      <w:pPr>
        <w:pStyle w:val="ListNumber"/>
      </w:pPr>
      <w:r>
        <w:t>How are duplicate candidates identified and merged?</w:t>
      </w:r>
    </w:p>
    <w:p>
      <w:pPr>
        <w:pStyle w:val="ListNumber"/>
      </w:pPr>
      <w:r>
        <w:t>Where should CV files be stored and who can access them?</w:t>
      </w:r>
    </w:p>
    <w:p>
      <w:pPr>
        <w:pStyle w:val="ListNumber"/>
      </w:pPr>
      <w:r>
        <w:t>What happens when an integration call fails?</w:t>
      </w:r>
    </w:p>
    <w:p>
      <w:pPr>
        <w:pStyle w:val="ListNumber"/>
      </w:pPr>
      <w:r>
        <w:t>Which email, calendar, newsletter, chat and review platforms are approved?</w:t>
      </w:r>
    </w:p>
    <w:p>
      <w:pPr>
        <w:pStyle w:val="ListNumber"/>
      </w:pPr>
      <w:r>
        <w:t>Who will test and approve integration behaviour?</w:t>
      </w:r>
    </w:p>
    <w:p>
      <w:pPr>
        <w:pStyle w:val="Heading2"/>
        <w:keepNext/>
      </w:pPr>
      <w:r>
        <w:t>22.5 Design, Content and SEO</w:t>
      </w:r>
    </w:p>
    <w:p>
      <w:pPr>
        <w:pStyle w:val="ListNumber"/>
      </w:pPr>
      <w:r>
        <w:t>Are final brand guidelines, vector logos and approved colours available?</w:t>
      </w:r>
    </w:p>
    <w:p>
      <w:pPr>
        <w:pStyle w:val="ListNumber"/>
      </w:pPr>
      <w:r>
        <w:t>Should the visual direction be corporate, premium, friendly or bold?</w:t>
      </w:r>
    </w:p>
    <w:p>
      <w:pPr>
        <w:pStyle w:val="ListNumber"/>
      </w:pPr>
      <w:r>
        <w:t>Are real local team/office/candidate photos available and consented?</w:t>
      </w:r>
    </w:p>
    <w:p>
      <w:pPr>
        <w:pStyle w:val="ListNumber"/>
      </w:pPr>
      <w:r>
        <w:t>Who writes and approves content and legal wording?</w:t>
      </w:r>
    </w:p>
    <w:p>
      <w:pPr>
        <w:pStyle w:val="ListNumber"/>
      </w:pPr>
      <w:r>
        <w:t>Which existing URLs require redirects?</w:t>
      </w:r>
    </w:p>
    <w:p>
      <w:pPr>
        <w:pStyle w:val="ListNumber"/>
      </w:pPr>
      <w:r>
        <w:t>Which services and locations are the first SEO priorities?</w:t>
      </w:r>
    </w:p>
    <w:p>
      <w:pPr>
        <w:pStyle w:val="ListNumber"/>
      </w:pPr>
      <w:r>
        <w:t>Which analytics/ad accounts already exist and who owns them?</w:t>
      </w:r>
    </w:p>
    <w:p>
      <w:pPr>
        <w:pStyle w:val="ListNumber"/>
      </w:pPr>
      <w:r>
        <w:t>Is Sinhala or Tamil required at launch or later?</w:t>
      </w:r>
    </w:p>
    <w:p>
      <w:pPr>
        <w:pStyle w:val="Heading2"/>
        <w:keepNext/>
      </w:pPr>
      <w:r>
        <w:t>22.6 Technical, Hosting and Governance</w:t>
      </w:r>
    </w:p>
    <w:p>
      <w:pPr>
        <w:pStyle w:val="ListNumber"/>
      </w:pPr>
      <w:r>
        <w:t>Who owns headhunters.lk and controls DNS?</w:t>
      </w:r>
    </w:p>
    <w:p>
      <w:pPr>
        <w:pStyle w:val="ListNumber"/>
      </w:pPr>
      <w:r>
        <w:t>What hosting, CMS and technology constraints exist?</w:t>
      </w:r>
    </w:p>
    <w:p>
      <w:pPr>
        <w:pStyle w:val="ListNumber"/>
      </w:pPr>
      <w:r>
        <w:t>Is there an existing site/database to migrate?</w:t>
      </w:r>
    </w:p>
    <w:p>
      <w:pPr>
        <w:pStyle w:val="ListNumber"/>
      </w:pPr>
      <w:r>
        <w:t>How many admin users and roles are required?</w:t>
      </w:r>
    </w:p>
    <w:p>
      <w:pPr>
        <w:pStyle w:val="ListNumber"/>
      </w:pPr>
      <w:r>
        <w:t>Who approves design, content, UAT and launch?</w:t>
      </w:r>
    </w:p>
    <w:p>
      <w:pPr>
        <w:pStyle w:val="ListNumber"/>
      </w:pPr>
      <w:r>
        <w:t>What uptime, backup, support and warranty expectations apply?</w:t>
      </w:r>
    </w:p>
    <w:p>
      <w:pPr>
        <w:pStyle w:val="ListNumber"/>
      </w:pPr>
      <w:r>
        <w:t>Who will maintain plugins, dependencies, content and integrations after launch?</w:t>
      </w:r>
    </w:p>
    <w:p>
      <w:pPr>
        <w:pStyle w:val="ListNumber"/>
      </w:pPr>
      <w:r>
        <w:t>What is the approved budget, target launch date and change-control process?</w:t>
      </w:r>
    </w:p>
    <w:p>
      <w:pPr>
        <w:pStyle w:val="Heading1"/>
        <w:keepNext/>
      </w:pPr>
      <w:r>
        <w:t>23. Launch Deliverables</w:t>
      </w:r>
    </w:p>
    <w:p>
      <w:pPr>
        <w:pStyle w:val="ListBullet"/>
      </w:pPr>
      <w:r>
        <w:t>Approved discovery summary, requirements and sitemap.</w:t>
      </w:r>
    </w:p>
    <w:p>
      <w:pPr>
        <w:pStyle w:val="ListBullet"/>
      </w:pPr>
      <w:r>
        <w:t>Responsive UI design files and reusable design system.</w:t>
      </w:r>
    </w:p>
    <w:p>
      <w:pPr>
        <w:pStyle w:val="ListBullet"/>
      </w:pPr>
      <w:r>
        <w:t>Production-ready website and configured CMS.</w:t>
      </w:r>
    </w:p>
    <w:p>
      <w:pPr>
        <w:pStyle w:val="ListBullet"/>
      </w:pPr>
      <w:r>
        <w:t>Agreed pages, templates, vacancy functionality and forms.</w:t>
      </w:r>
    </w:p>
    <w:p>
      <w:pPr>
        <w:pStyle w:val="ListBullet"/>
      </w:pPr>
      <w:r>
        <w:t>Confirmed CRM/ATS and third-party integrations.</w:t>
      </w:r>
    </w:p>
    <w:p>
      <w:pPr>
        <w:pStyle w:val="ListBullet"/>
      </w:pPr>
      <w:r>
        <w:t>Initial SEO setup, analytics and conversion tracking.</w:t>
      </w:r>
    </w:p>
    <w:p>
      <w:pPr>
        <w:pStyle w:val="ListBullet"/>
      </w:pPr>
      <w:r>
        <w:t>Privacy/consent implementation using client-approved legal text.</w:t>
      </w:r>
    </w:p>
    <w:p>
      <w:pPr>
        <w:pStyle w:val="ListBullet"/>
      </w:pPr>
      <w:r>
        <w:t>Migration/content population within agreed limits.</w:t>
      </w:r>
    </w:p>
    <w:p>
      <w:pPr>
        <w:pStyle w:val="ListBullet"/>
      </w:pPr>
      <w:r>
        <w:t>Test plan, UAT checklist and resolved launch-blocking defects.</w:t>
      </w:r>
    </w:p>
    <w:p>
      <w:pPr>
        <w:pStyle w:val="ListBullet"/>
      </w:pPr>
      <w:r>
        <w:t>Deployment, SSL, backups, monitoring and redirect setup.</w:t>
      </w:r>
    </w:p>
    <w:p>
      <w:pPr>
        <w:pStyle w:val="ListBullet"/>
      </w:pPr>
      <w:r>
        <w:t>Admin training, operating guide, credentials/access register and source-code handover.</w:t>
      </w:r>
    </w:p>
    <w:p>
      <w:pPr>
        <w:pStyle w:val="ListBullet"/>
      </w:pPr>
      <w:r>
        <w:t>Post-launch warranty/bug-fix period defined in the contract.</w:t>
      </w:r>
    </w:p>
    <w:p>
      <w:pPr>
        <w:pStyle w:val="Heading1"/>
        <w:keepNext/>
      </w:pPr>
      <w:r>
        <w:t>24. Final Scope Summary</w:t>
      </w:r>
    </w:p>
    <w:p>
      <w:r>
        <w:t>Headhunters.lk should be developed as a trusted Sri Lankan HR and recruitment platform with two clear outcomes: helping employers find talent and helping candidates find relevant opportunities. The site must combine strong service positioning, credible local proof, a practical vacancy and application experience, secure data handling, a manageable CMS, measurable lead generation and an SEO-ready content structure.</w:t>
      </w:r>
    </w:p>
    <w:p>
      <w:r>
        <w:t>The Switzerland-based parent company and its eight-year history should strengthen trust, but all relationship wording, dates and claims must be legally verified before publication. Phase 1 should integrate with the selected CRM/ATS rather than attempt to replace it. Portals, native apps, automated decision-making and advanced AI matching should remain future options subject to separate discovery, legal review and budget.</w:t>
      </w:r>
    </w:p>
    <w:tbl>
      <w:tblPr>
        <w:tblW w:type="auto" w:w="0"/>
        <w:jc w:val="center"/>
        <w:tblLayout w:type="fixed"/>
        <w:tblLook w:firstColumn="1" w:firstRow="1" w:lastColumn="0" w:lastRow="0" w:noHBand="0" w:noVBand="1" w:val="04A0"/>
      </w:tblPr>
      <w:tblGrid>
        <w:gridCol w:w="9764"/>
      </w:tblGrid>
      <w:tr>
        <w:tc>
          <w:tcPr>
            <w:tcW w:type="dxa" w:w="9576"/>
            <w:shd w:fill="EAF5F8"/>
            <w:tcMar>
              <w:top w:w="150" w:type="dxa"/>
              <w:start w:w="180" w:type="dxa"/>
              <w:bottom w:w="150" w:type="dxa"/>
              <w:end w:w="180" w:type="dxa"/>
            </w:tcMar>
          </w:tcPr>
          <w:p>
            <w:pPr>
              <w:spacing w:after="0"/>
            </w:pPr>
            <w:r>
              <w:rPr>
                <w:b/>
                <w:color w:val="176B87"/>
              </w:rPr>
              <w:t xml:space="preserve">APPROVAL GATE  </w:t>
            </w:r>
            <w:r>
              <w:rPr>
                <w:color w:val="101B2D"/>
              </w:rPr>
              <w:t>Development quotation should be finalised only after the client confirms the service list, CRM/ATS, data fields, parent-company wording, legal documents, content ownership, hosting, timeline and acceptance criteria.</w:t>
            </w:r>
          </w:p>
        </w:tc>
      </w:tr>
    </w:tbl>
    <w:p>
      <w:pPr>
        <w:spacing w:after="0"/>
      </w:pPr>
    </w:p>
    <w:sectPr w:rsidR="00FC693F" w:rsidRPr="0006063C" w:rsidSect="00034616">
      <w:headerReference w:type="default" r:id="rId9"/>
      <w:footerReference w:type="default" r:id="rId10"/>
      <w:pgSz w:w="12240" w:h="15840"/>
      <w:pgMar w:top="1181" w:right="1238" w:bottom="1123" w:left="12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Confidential planning document  •  Headhunters.lk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6B87"/>
        <w:sz w:val="16"/>
      </w:rPr>
      <w:t>HEADHUNTERS.LK  |  WEBSITE DEVELOPMENT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29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1B2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01B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1B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4" w:lineRule="auto"/>
      <w:ind w:left="403" w:hanging="259"/>
      <w:contextualSpacing/>
    </w:pPr>
    <w:rPr>
      <w:rFonts w:ascii="Aptos" w:hAnsi="Aptos"/>
      <w:color w:val="20293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4" w:lineRule="auto"/>
      <w:ind w:left="403" w:hanging="259"/>
      <w:contextualSpacing/>
    </w:pPr>
    <w:rPr>
      <w:rFonts w:ascii="Aptos" w:hAnsi="Aptos"/>
      <w:color w:val="202936"/>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ptos" w:hAnsi="Aptos"/>
      <w:b/>
      <w:color w:val="176B87"/>
      <w:sz w:val="16"/>
    </w:rPr>
  </w:style>
  <w:style w:type="paragraph" w:customStyle="1" w:styleId="Callout">
    <w:name w:val="Callout"/>
    <w:pPr>
      <w:spacing w:before="120" w:after="120"/>
      <w:ind w:left="230" w:right="230"/>
    </w:pPr>
    <w:rPr>
      <w:rFonts w:ascii="Aptos" w:hAnsi="Aptos"/>
      <w:b/>
      <w:color w:val="101B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Headhunters.lk Website Development Scope</dc:title>
  <dc:subject>Detailed scope for a Sri Lankan HR and recruitment services website</dc:subject>
  <dc:creator>Headhunters.lk</dc:creator>
  <cp:keywords>Headhunters.lk, recruitment, HR, Sri Lanka, website scope</cp:keywords>
  <dc:description>generated by python-docx</dc:description>
  <cp:lastModifiedBy/>
  <cp:revision>1</cp:revision>
  <dcterms:created xsi:type="dcterms:W3CDTF">2013-12-23T23:15:00Z</dcterms:created>
  <dcterms:modified xsi:type="dcterms:W3CDTF">2013-12-23T23:15:00Z</dcterms:modified>
  <cp:category/>
</cp:coreProperties>
</file>