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CENTRO UNIVERSITÁRIO UNIGRAN CAPITAL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CURSO DE DIREITO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8º PERÍODO — TURMA C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VINÍCIUS DA CRUZ MOREIRA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RGM 182.181</w:t>
      </w:r>
    </w:p>
    <w:p>
      <w:pPr>
        <w:spacing w:after="24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DO POLUIDOR-PAGADOR: O PREÇO ZERO DA NATUREZA E A REPARAÇÃO INTEGRAL NO REsp 1.198.727/MG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Atividade avaliativa da disciplina de Direito Ambiental — P1.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Campo Grande — MS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2026</w:t>
      </w:r>
    </w:p>
    <w:p>
      <w:r>
        <w:br w:type="page"/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DO POLUIDOR-PAGADOR: O PREÇO ZERO DA NATUREZA E A REPARAÇÃO INTEGRAL NO REsp 1.198.727/MG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manguezal filtra água, contém a erosão da costa, serve de berçário para peixes e absorve o impacto de ressacas. Nada disso aparece em nota fiscal. O manguezal trabalha de graça.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põem o dedo nesse ponto ao descrever a relação entre o processo civilizatório e os serviços ecossistêmicos: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nosso caminho civilizatório percorrido até aqui deu-se de ombros para a Natureza e as soluções que ela nos provê (gratuitamente) por meio dos serviços ambientais (ex.: regulação climática, sequestro de carbono, a purificação do ar, a moderação de eventos climáticos extremos, a manutenção do equilíbrio do ciclo hidrológico, a minimização de enchentes e secas e o controle dos processos críticos de erosão e de deslizamento de encostas etc.). (SARLET; FENSTERSEIFER, 2026, p. 101)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advérbio é o que importa: gratuitamente. Um bem de valor altíssimo e preço zero. Os autores atribuem esse desprezo a uma causa que vale registrar: "A “tecnologia” da Natureza foi, em grande parte, menosprezada pelo ser humano, o que se deve, em grande medida, à soberba da nossa espécie ao crer na sua inteligência (supostamente) superior" (SARLET; FENSTERSEIFER, 2026, p. 101).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Essa é a raiz do problema que o princípio do poluidor-pagador tenta resolver, e é por ela que este trabalho começa. Serão examinados o problema econômico que o princípio enfrenta, sua tradução no direito positivo brasileiro, o mal-entendido que o acompanha desde a origem e, ao final, sua aplicação concreta pelo Superior Tribunal de Justiça no REsp 1.198.727/MG.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PROBLEMA: EXTERNALIDADE E PREÇO FALSO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economia chama de externalidade negativa o custo que uma atividade impõe a terceiros sem que ele apareça na contabilidade de quem a exerce. Uma indústria despeja efluentes no rio. Ela economiza o tratamento e amplia a margem. O rio deixa de servir à pesca, ao abastecimento e ao lazer de quem vive ali. A conta existe — só não é paga por quem a gerou. Na definição de Antonio Herman Benjamin, "tais custos, porque não computados no processo de produção, são uma externalidade ou custo externo" (BENJAMIN, 1993, p. 229).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contra essa lacuna que o poluidor-pagador opera. Moreira, Lima e Moreira o descrevem como princípio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voltado para a internalização dos custos ambientais no funcionamento de atividades potencialmente poluidoras. À luz deste princípio, pretende-se que as externalidades ambientais negativas – ou, em outras palavras, os custos ambientais externos – sejam computados como custos de produção. (MOREIRA; LIMA; MOREIRA, 2019, p. 369)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origem é econômica, e anterior à jurídica. As autoras registram que, em 1972, o princípio "recebeu a atenção da Organização para Cooperação e Desenvolvimento Econômico (OCDE) e foi incorporado em sua Recomendação sobre Princípios Relacionados aos Aspectos Econômicos Internacionais das Políticas Ambientais (C(72) 128, de 26.05.1972)", acrescentando um dado que costuma escapar: "Neste primeiro documento, atribuiu-se ao poluidor apenas os custos de prevenção da poluição" (MOREIRA; LIMA; MOREIRA, 2019, p. 370). A extensão do princípio aos custos de reparação do dano veio depois.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detalhe não é curiosidade histórica. Ele mostra que o poluidor-pagador nasceu voltado para a prevenção, e só mais tarde ganhou a face reparatória que hoje predomina na prática forense brasileira. A lógica, em ambas as facetas, é a mesma: enquanto degradar for gratuito, degradar é economicamente racional; internalizado o custo, prevenir passa a ser mais barato que reparar. O princípio funciona como instrumento de indução de comportamento, e não apenas como regra de partilha de prejuízos depois do fato consumado.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Há ainda uma dimensão distributiva que os manuais costumam omitir e que Sarlet e Fensterseifer registram com precisão ao tratar da ética intrageracional. Referindo-se aos povos que hoje sofrem as consequências da crise ecológica, escrevem que muitos suportam "injustamente o ônus e as externalidades ecológicas negativas decorrentes dos altos padrões industriais e de consumo dos países desenvolvidos" (SARLET; FENSTERSEIFER, 2026, p. 104).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observação importa ao jurista, e não só ao economista. A externalidade não se dissolve no ar: ela desce, e desce sempre na mesma direção. De quem produz para quem não consome. Do país industrializado para o país fornecedor de matéria-prima. Da empresa para a comunidade ribeirinha. Internalizar custos, nesse quadro, deixa de ser refinamento de contabilidade ambiental para se tornar exigência de justiça distributiva.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A TRADUÇÃO NORMATIVA NO DIREITO BRASILEIRO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ordenamento brasileiro o princípio tem assento expresso, e não apenas implícito.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4º, VII, da Lei n. 6.938/1981 fixa, entre os objetivos da Política Nacional do Meio Ambiente, a imposição ao poluidor da obrigação de recuperar e/ou indenizar os danos causados, e ao usuário da contribuição pela utilização de recursos ambientais com fins econômicos. Estão ali, no mesmo dispositivo, os dois princípios gêmeos: poluidor-pagador e usuário-pagador.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14, § 1º, da mesma lei completa o desenho ao consagrar a responsabilidade objetiva do poluidor, independentemente de culpa. E o art. 225, § 3º, da Constituição estabelece que as condutas lesivas ao meio ambiente sujeitam os infratores a sanções penais e administrativas, independentemente da obrigação de reparar os danos — a tríplice responsabilização ambiental.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soma desses dispositivos produz regime severo: bastam conduta, dano e nexo causal. Não se discute intenção, diligência ou licença. A severidade não é acidente legislativo, e sim condição de funcionamento do princípio. Um regime de responsabilidade subjetiva devolveria à coletividade todo o custo que não conseguisse ser provado — e prova de culpa, em degradação difusa, é quase sempre inviável.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O MAL-ENTENDIDO: O PRINCÍPIO NÃO AUTORIZA POLUIR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Existe uma leitura equivocada do princípio que precisa ser afastada explicitamente, porque aparece até em petições.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Lido às pressas, "poluidor-pagador" sugeriria que quem paga pode poluir. A inversão tem nome na doutrina. Registram Moreira, Lima e Moreira que, "para Nicolas de Sadeleer, o poluidor não pode pensar que, se paga, tem o direito de poluir, o que seria distorcer o princípio em “pagador-poluidor”, ao invés de “poluidor-pagador”" (MOREIRA; LIMA; MOREIRA, 2019, p. 372).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recusa dessa leitura é firme na doutrina brasileira. Marcelo Abelha Rodrigues, citado pelas mesmas autoras, sustenta que o princípio passa longe do sentido de "pago para poder poluir", não apenas porque o custo ambiental não encontra valoração pecuniária correspondente, mas "também porque a ninguém poderia ser dada a possibilidade de comprar o direito de poluir, beneficiando-se do bem ambiental em detrimento da coletividade que dele é titular" (RODRIGUES apud MOREIRA; LIMA; MOREIRA, 2019, p. 372).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argumento é duplo, e convém separá-lo. O primeiro é de ordem prática: não há preço que corresponda ao bem perdido, de modo que o pagamento nunca equivale à degradação. O segundo é de ordem estrutural e mais forte: o meio ambiente é bem de uso comum do povo, e ninguém compra o que não pertence ao vendedor. O princípio incide sobre a poluição juridicamente tolerada — a que se mantém dentro dos padrões legais e das condições da licença — e não sobre o ilícito, que continua sujeito a sanção administrativa e penal, além do dever de reparar. Pagar não convalida ilicitude. Quem degrada sem licença, ou além dos limites da que possui, não comprou nada: apenas passou a dever mais.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A APLICAÇÃO CONCRETA: O REsp 1.198.727/MG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julgamento do Recurso Especial n. 1.198.727/MG pela Segunda Turma do Superior Tribunal de Justiça, sob relatoria do Ministro Herman Benjamin, em 14 de agosto de 2012, com acórdão publicado no DJe de 9 de maio de 2013, mostra o princípio operando dentro do processo.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caso teve origem em ação civil pública ajuizada em razão do desmatamento de vegetação nativa de Cerrado, sem autorização do órgão ambiental competente. A controvérsia era objetiva: condenado o réu a recuperar a área degradada, poderia ser condenado, cumulativamente, a indenizar em dinheiro? Ou a recuperação esgotaria a reparação devida, configurando a cumulação um bis in idem?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obstáculo era textual. O art. 4º, VII, da Lei n. 6.938/1981 fala em recuperar "e/ou" indenizar, e o réu sustentava que a conjunção alternativa excluiria a soma. O Tribunal rejeitou a leitura literal: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conjunção “ou” contida na citada norma (assim como nos arts. 4º, VII, e 14, § 1º, da Lei 6.938/1981) opera com valor aditivo, não introduz alternativa excludente. Vedar a cumulação desses remédios limitaria, de forma indesejada, a Ação Civil Pública, instrumento de persecução da responsabilidade civil de danos causados ao meio ambiente, por exemplo inviabilizando a condenação em dano moral coletivo. (STJ, REsp 1.198.727/MG, Rel. Min. Herman Benjamin, 2ª Turma, j. 14 ago. 2012)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decisão fundou-se nos princípios da reparação integral, do poluidor-pagador e do usuário-pagador. E o raciocínio é coerente com tudo o que se expôs até aqui: replantar não repõe o que se perdeu. Entre o desmatamento e a recomposição efetiva da vegetação decorre um período que, no Cerrado, se conta em décadas, e durante todo esse intervalo a coletividade fica privada dos serviços ecossistêmicos que a área prestava.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Superior Tribunal de Justiça deu nome a essa parcela do prejuízo. Em julgado da mesma linha, assentou: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reparação ambiental deve ser feita da forma mais completa possível, de modo que a condenação a recuperar a área lesionada não exclui o dever de indenizar, sobretudo pelo dano que permanece entre a sua ocorrência e o pleno restabelecimento do meio ambiente afetado (= dano interino ou intermediário), bem como pelo dano moral coletivo e pelo dano residual (= degradação ambiental que subsiste, não obstante todos os esforços de restauração). (STJ, REsp 1.180.078/MG, Rel. Min. Herman Benjamin, 2ª Turma, DJe 28 fev. 2012)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Dano interino e dano residual são, em rigor, custos ambientais que a obrigação de fazer não alcança. Se a condenação parasse no replantio, essa parcela permaneceria externalizada, suportada por quem não a causou. A cumulação, portanto, não é excesso punitivo: é exigência do princípio.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entendimento consolidou-se em enunciados que hoje estruturam a matéria. A Súmula 629 firma que, quanto ao dano ambiental, é admitida a condenação do réu à obrigação de fazer ou à de não fazer cumulada com a de indenizar. A Súmula 623 reconhece a natureza propter rem das obrigações ambientais, permitindo exigi-las do proprietário ou possuidor atual e/ou dos anteriores, à escolha do credor — solução que impede a fuga da responsabilidade pela simples venda do imóvel degradado. E a Súmula 618 determina a inversão do ônus da prova nas ações de degradação ambiental, derrubando a barreira probatória que na prática inviabilizava a responsabilização.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Vistos em conjunto, os três enunciados fazem o que o princípio pede: impedem que o custo ambiental escape do agente por via processual, registral ou probatória.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 CONCLUSÃO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Seria pouco descrever o poluidor-pagador como simples regra sobre quem paga a conta. Ele é, antes disso, mecanismo de correção de uma falha de mercado. Sem ele, o preço dos bens produzidos não expressa seu custo real, e a degradação segue sendo a escolha racional para o agente econômico.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REsp 1.198.727/MG mostra o princípio cumprindo essa função dentro do processo civil. Ao ler o "ou" legal como conjunção aditiva, o STJ recusou uma reparação apenas aparente e alocou integralmente o custo ambiental em quem o gerou. As Súmulas 618, 623 e 629 estenderam a lógica ao regime probatório e à transmissibilidade da obrigação. No plano normativo e jurisprudencial, o sistema brasileiro de responsabilidade civil ambiental tornou-se bastante robusto.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Cabe, porém, um registro crítico que a própria pesquisa consultada autoriza. Moreira, Lima e Moreira concluem que, embora o princípio tenha sido bem incorporado como fio condutor da reparação integral, sua dimensão preventiva permanece significativamente subutilizada pelos tribunais superiores (MOREIRA; LIMA; MOREIRA, 2019, p. 368). O dado é revelador quando se lembra que, na formulação original da OCDE, em 1972, prevenção era tudo o que o princípio exigia. Construímos um sistema eficiente para cobrar depois, e comparativamente tímido para impedir antes.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observação encontra eco no próprio Curso. Ao tratar dos serviços prestados pelos ecossistemas, Sarlet e Fensterseifer registram que "discute-se, cada vez mais, inclusive como princípio e dever jurídico, a priorização de soluções baseadas na Natureza, o que coaduna, por exemplo, com uma ética do cuidado e da prevenção e precaução de danos ao meio ambiente, inclusive em vista do futuro" (SARLET; FENSTERSEIFER, 2026, p. 101). Prevenir, nessa leitura, não é alternativa mais barata à reparação: é o próprio conteúdo do dever.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Some-se a isso a dificuldade de quantificar. Não há metodologia consolidada para medir o dano interino e converter em reais os serviços ecossistêmicos perdidos durante a regeneração. E aqui a questão volta ao ponto de partida. Enquanto a Natureza continuar sendo contabilizada como fornecedora gratuita, faltará ao juiz o parâmetro para calcular o que o poluidor deve. Sem preço, não há internalização — e a reparação integral corre o risco de permanecer, em boa medida, uma promessa bem escrita.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BENJAMIN, Antonio Herman V. O princípio poluidor-pagador e a reparação do dano ambiental. In: BENJAMIN, Antonio Herman V. (coord.).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Dano ambiental: prevenção, reparação e repressão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São Paulo: Revista dos Tribunais, 1993. p. 226-236.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Lei n. 6.938, de 31 de agosto de 1981. Dispõe sobre a Política Nacional do Meio Ambiente, seus fins e mecanismos de formulação e aplicação, e dá outras providências. Brasília, DF: Presidência da República, 1981.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1.180.078/MG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 DJe 28 fev. 2012.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1.198.727/MG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 Julgado em 14 ago. 2012. DJe 9 maio 2013.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Súmulas n. 618, 623 e 629. Brasília, DF: STJ.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MOREIRA, Danielle de Andrade; LIMA, Letícia Maria Rêgo Teixeira; MOREIRA, Izabel Freire. O princípio do poluidor-pagador na jurisprudência do STF e do STJ: uma análise crítica.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Veredas do Direito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Belo Horizonte, v. 16, n. 34, p. 367-432, jan./abr. 2019.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 E-book.</w:t>
      </w:r>
    </w:p>
    <w:sectPr>
      <w:headerReference w:type="default" r:id="rId7"/>
      <w:headerReference w:type="firs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2026-09-04T21:34:29.894Z</dcterms:created>
  <dcterms:modified xsi:type="dcterms:W3CDTF">2026-09-04T21:34:29.894Z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