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CENTRO UNIVERSITÁRIO UNIGRAN CAPITAL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CURSO DE DIREITO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8º PERÍODO — TURMA C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VINÍCIUS DA CRUZ MOREIRA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RGM 182.181</w:t>
      </w:r>
    </w:p>
    <w:p>
      <w:pPr>
        <w:spacing w:after="24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DO POLUIDOR-PAGADOR: O PREÇO ZERO DA NATUREZA E A REPARAÇÃO INTEGRAL NO REsp 1.198.727/MG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Atividade avaliativa da disciplina de Direito Ambiental — P1.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Campo Grande — MS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2026</w:t>
      </w:r>
    </w:p>
    <w:p>
      <w:r>
        <w:br w:type="page"/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DO POLUIDOR-PAGADOR: O PREÇO ZERO DA NATUREZA E A REPARAÇÃO INTEGRAL NO REsp 1.198.727/MG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manguezal filtra água, contém a erosão da costa, serve de berçário para peixes e absorve o impacto de ressacas. Nada disso aparece em nota fiscal. O manguezal trabalha de graça.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põem o dedo nesse ponto ao observar que o caminho civilizatório percorrido até aqui se deu de ombros para a Natureza e para as soluções que ela nos provê gratuitamente por meio dos serviços ambientais — entre eles a regulação climática, o sequestro de carbono, a purificação do ar, a moderação de eventos climáticos extremos, a manutenção do equilíbrio do ciclo hidrológico e o controle de enchentes, secas, erosão e deslizamentos de encostas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advérbio é o que importa: gratuitamente. Um bem de valor altíssimo e preço zero. Os autores atribuem esse desprezo a uma causa que vale registrar — a soberba de uma espécie que, crendo-se dotada de inteligência superior, menosprezou a própria tecnologia da Natureza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Essa é a raiz do problema que o princípio do poluidor-pagador tenta resolver, e é por ela que este trabalho começa. Serão examinados o problema econômico que o princípio enfrenta, sua tradução no direito positivo brasileiro, o mal-entendido que o acompanha desde a origem e, ao final, sua aplicação concreta pelo Superior Tribunal de Justiça no REsp 1.198.727/MG.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PROBLEMA: EXTERNALIDADE E PREÇO FALSO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economia chama de externalidade negativa o custo que uma atividade impõe a terceiros sem que ele apareça na contabilidade de quem a exerce. Uma indústria despeja efluentes no rio. Ela economiza o tratamento e amplia a margem. O rio deixa de servir à pesca, ao abastecimento e ao lazer de quem vive ali. A conta existe — só não é paga por quem a gerou. Na definição de Antonio Herman Benjamin, "tais custos, porque não computados no processo de produção, são uma externalidade ou custo externo" (BENJAMIN, 1993, p. 229).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contra essa lacuna que o princípio opera. Moreira, Lima e Moreira o descrevem como princípio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voltado para a internalização dos custos ambientais no funcionamento de atividades potencialmente poluidoras. À luz deste princípio, pretende-se que as externalidades ambientais negativas – ou, em outras palavras, os custos ambientais externos – sejam computados como custos de produção. (MOREIRA; LIMA; MOREIRA, 2019, p. 369)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origem é econômica, e anterior à jurídica. As autoras registram que, em 1972, o princípio "recebeu a atenção da Organização para Cooperação e Desenvolvimento Econômico (OCDE) e foi incorporado em sua Recomendação sobre Princípios Relacionados aos Aspectos Econômicos Internacionais das Políticas Ambientais (C(72) 128, de 26.05.1972)", acrescentando um dado que costuma escapar: "Neste primeiro documento, atribuiu-se ao poluidor apenas os custos de prevenção da poluição" (MOREIRA; LIMA; MOREIRA, 2019, p. 370). A extensão do princípio aos custos de reparação do dano veio depois.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detalhe não é curiosidade histórica. Ele mostra que o poluidor-pagador nasceu voltado para a prevenção, e só mais tarde ganhou a face reparatória que hoje predomina na prática forense brasileira. A lógica, em ambas as facetas, é a mesma: enquanto degradar for gratuito, degradar é economicamente racional; internalizado o custo, prevenir passa a ser mais barato que reparar. O princípio funciona como instrumento de indução de comportamento, e não apenas como regra de partilha de prejuízos depois do fato consumado.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Há ainda uma dimensão distributiva que os manuais costumam omitir e que Sarlet e Fensterseifer registram com precisão ao tratar da ética intrageracional. Referindo-se aos povos que hoje sofrem as consequências da crise ecológica, registram que muitos suportam injustamente o ônus e as externalidades ecológicas negativas decorrentes dos altos padrões industriais e de consumo dos países desenvolvidos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observação importa ao jurista, e não só ao economista. A externalidade não se dissolve no ar: ela desce, e desce sempre na mesma direção. De quem produz para quem não consome. Do país industrializado para o país fornecedor de matéria-prima. Da empresa para a comunidade ribeirinha. Internalizar custos, nesse quadro, não é refinamento de contabilidade ambiental — é exigência de justiça distributiva.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A TRADUÇÃO NORMATIVA NO DIREITO BRASILEIRO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ordenamento brasileiro o princípio tem assento expresso, e não apenas implícito.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4º, VII, da Lei n. 6.938/1981 fixa, entre os objetivos da Política Nacional do Meio Ambiente, a imposição ao poluidor da obrigação de recuperar e/ou indenizar os danos causados, e ao usuário da contribuição pela utilização de recursos ambientais com fins econômicos. Estão ali, no mesmo dispositivo, os dois princípios gêmeos: poluidor-pagador e usuário-pagador.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14, § 1º, da mesma lei completa o desenho ao consagrar a responsabilidade objetiva do poluidor, independentemente de culpa. E o art. 225, § 3º, da Constituição estabelece que as condutas lesivas ao meio ambiente sujeitam os infratores a sanções penais e administrativas, independentemente da obrigação de reparar os danos — a tríplice responsabilização ambiental.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soma desses dispositivos produz regime severo: bastam conduta, dano e nexo causal. Não se discute intenção, diligência ou licença. A severidade não é acidente legislativo, e sim condição de funcionamento do princípio. Um regime de responsabilidade subjetiva devolveria à coletividade todo o custo que não conseguisse ser provado — e prova de culpa, em degradação difusa, é quase sempre inviável.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O MAL-ENTENDIDO: O PRINCÍPIO NÃO AUTORIZA POLUIR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Existe uma leitura equivocada do princípio que precisa ser afastada explicitamente, porque aparece até em petições.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Lido às pressas, "poluidor-pagador" sugeriria que quem paga pode poluir. A inversão tem nome na doutrina. Registram Moreira, Lima e Moreira que, "para Nicolas de Sadeleer, o poluidor não pode pensar que, se paga, tem o direito de poluir, o que seria distorcer o princípio em “pagador-poluidor”, ao invés de “poluidor-pagador”" (MOREIRA;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recusa dessa leitura é firme na doutrina brasileira. Marcelo Abelha Rodrigues, citado pelas mesmas autoras, sustenta que o princípio passa longe do sentido de "pago para poder poluir", não apenas porque o custo ambiental não encontra valoração pecuniária correspondente, mas "também porque a ninguém poderia ser dada a possibilidade de comprar o direito de poluir, beneficiando-se do bem ambiental em detrimento da coletividade que dele é titular" (RODRIGUES apud 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argumento é duplo e vale a pena separá-lo. O primeiro é de ordem prática: não há preço que corresponda ao bem perdido, de modo que o pagamento nunca equivale à degradação. O segundo é de ordem estrutural e mais forte: o meio ambiente é bem de uso comum do povo, e ninguém compra o que não pertence ao vendedor. O princípio incide sobre a poluição juridicamente tolerada — a que se mantém dentro dos padrões legais e das condições da licença — e não sobre o ilícito, que continua sujeito a sanção administrativa e penal, além do dever de reparar. Pagar não convalida ilicitude. Quem degrada sem licença, ou além dos limites da que possui, não comprou nada: apenas passou a dever mais.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A APLICAÇÃO CONCRETA: O REsp 1.198.727/MG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julgamento do Recurso Especial n. 1.198.727/MG pela Segunda Turma do Superior Tribunal de Justiça, sob relatoria do Ministro Herman Benjamin, em 14 de agosto de 2012, com acórdão publicado no DJe de 9 de maio de 2013, mostra o princípio operando dentro do processo.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caso teve origem em ação civil pública ajuizada em razão do desmatamento de vegetação nativa de Cerrado, sem autorização do órgão ambiental competente. A controvérsia era objetiva: condenado o réu a recuperar a área degradada, poderia ser condenado, cumulativamente, a indenizar em dinheiro? Ou a recuperação esgotaria a reparação devida, configurando a cumulação um bis in idem?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obstáculo era textual. O art. 4º, VII, da Lei n. 6.938/1981 fala em recuperar "e/ou" indenizar, e o réu sustentava que a conjunção alternativa excluiria a soma. O Tribunal rejeitou a leitura literal: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conjunção “ou” contida na citada norma (assim como nos arts. 4º, VII, e 14, § 1º, da Lei 6.938/1981) opera com valor aditivo, não introduz alternativa excludente. Vedar a cumulação desses remédios limitaria, de forma indesejada, a Ação Civil Pública, instrumento de persecução da responsabilidade civil de danos causados ao meio ambiente, por exemplo inviabilizando a condenação em dano moral coletivo. (STJ, REsp 1.198.727/MG, Rel. Min. Herman Benjamin, 2ª Turma, j. 14 ago. 2012)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decisão fundou-se nos princípios da reparação integral, do poluidor-pagador e do usuário-pagador. E o raciocínio é coerente com tudo o que se expôs até aqui: replantar não repõe o que se perdeu. Entre o desmatamento e a recomposição efetiva da vegetação decorre um período que, no Cerrado, se conta em décadas, e durante todo esse intervalo a coletividade fica privada dos serviços ecossistêmicos que a área prestava.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Superior Tribunal de Justiça deu nome a essa parcela do prejuízo. Em julgado da mesma linha, assentou: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reparação ambiental deve ser feita da forma mais completa possível, de modo que a condenação a recuperar a área lesionada não exclui o dever de indenizar, sobretudo pelo dano que permanece entre a sua ocorrência e o pleno restabelecimento do meio ambiente afetado (= dano interino ou intermediário), bem como pelo dano moral coletivo e pelo dano residual (= degradação ambiental que subsiste, não obstante todos os esforços de restauração). (STJ, REsp 1.180.078/MG, Rel. Min. Herman Benjamin, 2ª Turma)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Dano interino e dano residual são, em rigor, custos ambientais que a obrigação de fazer não alcança. Se a condenação parasse no replantio, essa parcela permaneceria externalizada, suportada por quem não a causou. A cumulação, portanto, não é excesso punitivo: é exigência do princípio.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entendimento consolidou-se em enunciados que hoje estruturam a matéria. A Súmula 629 firma que, quanto ao dano ambiental, é admitida a condenação do réu à obrigação de fazer ou à de não fazer cumulada com a de indenizar. A Súmula 623 reconhece a natureza propter rem das obrigações ambientais, permitindo exigi-las do proprietário ou possuidor atual e/ou dos anteriores, à escolha do credor — solução que impede a fuga da responsabilidade pela simples venda do imóvel degradado. E a Súmula 618 atribui ao réu o ônus da prova nas ações de degradação ambiental, derrubando a barreira probatória que na prática inviabilizava a responsabilização.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Vistos em conjunto, os três enunciados fazem o que o princípio pede: impedem que o custo ambiental escape do agente por via processual, registral ou probatória.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 CONCLUSÃO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poluidor-pagador não é uma regra sobre quem paga a conta. É mecanismo de correção de falha de mercado. Sem ele, o preço dos bens produzidos não expressa seu custo real, e a degradação segue sendo a escolha racional para o agente econômico.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REsp 1.198.727/MG mostra o princípio cumprindo essa função dentro do processo civil. Ao ler o "ou" legal como conjunção aditiva, o STJ recusou uma reparação apenas aparente e alocou integralmente o custo ambiental em quem o gerou. As Súmulas 618, 623 e 629 estenderam a lógica ao regime probatório e à transmissibilidade da obrigação. No plano normativo e jurisprudencial, o sistema brasileiro de responsabilidade civil ambiental tornou-se bastante robusto.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Cabe, porém, um registro crítico que a própria pesquisa consultada autoriza. Moreira, Lima e Moreira concluem que, embora o princípio tenha sido bem incorporado como fio condutor da reparação integral, sua dimensão preventiva permanece significativamente subutilizada pelos tribunais superiores (MOREIRA; LIMA; MOREIRA, 2019, p. 368). O dado é revelador quando se lembra que, na formulação original da OCDE, em 1972, prevenção era tudo o que o princípio exigia. Construímos um sistema eficiente para cobrar depois, e comparativamente tímido para impedir antes.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observação encontra eco no próprio Curso. Ao tratar dos serviços prestados pelos ecossistemas, Sarlet e Fensterseifer registram que se discute cada vez mais, inclusive como princípio e dever jurídico, a priorização de soluções baseadas na Natureza, em consonância com uma ética do cuidado e com a prevenção e a precaução de danos ambientais, também em vista do futuro (SARLET; FENSTERSEIFER, 2026). Prevenir, nessa leitura, não é alternativa mais barata à reparação: é o próprio conteúdo do dever.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Some-se a isso a dificuldade de quantificar. Não há metodologia consolidada para medir o dano interino e converter em reais os serviços ecossistêmicos perdidos durante a regeneração. E aqui a questão volta ao ponto de partida. Enquanto a Natureza continuar sendo contabilizada como fornecedora gratuita, faltará ao juiz o parâmetro para calcular o que o poluidor deve. Sem preço, não há internalização — e a reparação integral corre o risco de permanecer, em boa medida, uma promessa bem escrita.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BENJAMIN, Antonio Herman V. O princípio poluidor-pagador e a reparação do dano ambiental. In: BENJAMIN, Antonio Herman V. (coord.).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Dano ambiental: prevenção, reparação e repressão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São Paulo: Revista dos Tribunais, 1993. p. 226-236.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Lei n. 6.938, de 31 de agosto de 1981. Dispõe sobre a Política Nacional do Meio Ambiente, seus fins e mecanismos de formulação e aplicação, e dá outras providências. Brasília, DF: Presidência da República, 1981.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1.180.078/MG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1.198.727/MG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 Julgado em 14 ago. 2012. DJe 9 maio 2013.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Súmulas n. 618, 623 e 629. Brasília, DF: STJ.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MOREIRA, Danielle de Andrade; LIMA, Letícia Maria Rêgo Teixeira; MOREIRA, Izabel Freire. O princípio do poluidor-pagador na jurisprudência do STF e do STJ: uma análise crítica.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Veredas do Direito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Belo Horizonte, v. 16, n. 34, p. 367-432, jan./abr. 2019.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E-book.</w:t>
      </w:r>
    </w:p>
    <w:sectPr>
      <w:headerReference w:type="default" r:id="rId7"/>
      <w:headerReference w:type="firs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2026-09-04T20:47:20.579Z</dcterms:created>
  <dcterms:modified xsi:type="dcterms:W3CDTF">2026-09-04T20:47:20.579Z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