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C4981" w14:textId="77777777" w:rsidR="006C1D86" w:rsidRDefault="006C1D86">
      <w:pPr>
        <w:spacing w:before="2000"/>
      </w:pPr>
    </w:p>
    <w:p w14:paraId="0A1C9FED" w14:textId="77777777" w:rsidR="006C1D86" w:rsidRDefault="00000000">
      <w:pPr>
        <w:spacing w:after="200"/>
        <w:jc w:val="center"/>
      </w:pPr>
      <w:r>
        <w:rPr>
          <w:b/>
          <w:bCs/>
          <w:sz w:val="32"/>
          <w:szCs w:val="32"/>
        </w:rPr>
        <w:t>MULUNGUSHI UNIVERSITY</w:t>
      </w:r>
    </w:p>
    <w:p w14:paraId="072FF435" w14:textId="77777777" w:rsidR="006C1D86" w:rsidRDefault="00000000">
      <w:pPr>
        <w:spacing w:after="400"/>
        <w:jc w:val="center"/>
      </w:pPr>
      <w:r>
        <w:rPr>
          <w:sz w:val="26"/>
          <w:szCs w:val="26"/>
        </w:rPr>
        <w:t>ICS441 — Advanced Cybersecurity and Ethical Hacking</w:t>
      </w:r>
    </w:p>
    <w:p w14:paraId="48B2573C" w14:textId="7AD38E16" w:rsidR="006C1D86" w:rsidRDefault="00000000" w:rsidP="00E02215">
      <w:pPr>
        <w:spacing w:after="200"/>
        <w:jc w:val="center"/>
      </w:pPr>
      <w:r>
        <w:rPr>
          <w:b/>
          <w:bCs/>
          <w:sz w:val="30"/>
          <w:szCs w:val="30"/>
        </w:rPr>
        <w:t>Lab 2: Practical Reconnaissance &amp; OSINT Investigation</w:t>
      </w:r>
    </w:p>
    <w:p w14:paraId="7CC98357" w14:textId="77777777" w:rsidR="006C1D86" w:rsidRDefault="00000000">
      <w:pPr>
        <w:spacing w:after="100"/>
        <w:jc w:val="center"/>
      </w:pPr>
      <w:r>
        <w:t>Programme: BSc Computer Science, Year 4</w:t>
      </w:r>
    </w:p>
    <w:p w14:paraId="59C0AC0C" w14:textId="77777777" w:rsidR="006C1D86" w:rsidRDefault="00000000">
      <w:pPr>
        <w:spacing w:after="100"/>
        <w:jc w:val="center"/>
      </w:pPr>
      <w:r>
        <w:t>Date: 14 September 2026</w:t>
      </w:r>
    </w:p>
    <w:tbl>
      <w:tblPr>
        <w:tblStyle w:val="TableGrid"/>
        <w:tblW w:w="0" w:type="auto"/>
        <w:tblLook w:val="04A0" w:firstRow="1" w:lastRow="0" w:firstColumn="1" w:lastColumn="0" w:noHBand="0" w:noVBand="1"/>
      </w:tblPr>
      <w:tblGrid>
        <w:gridCol w:w="4508"/>
        <w:gridCol w:w="4508"/>
      </w:tblGrid>
      <w:tr w:rsidR="00E02215" w14:paraId="76ACA4F4" w14:textId="77777777" w:rsidTr="00E02215">
        <w:tc>
          <w:tcPr>
            <w:tcW w:w="4508" w:type="dxa"/>
          </w:tcPr>
          <w:p w14:paraId="07072A86" w14:textId="33D1ED7A" w:rsidR="00E02215" w:rsidRDefault="00E02215">
            <w:r>
              <w:t>ALBERT MUKAMBA</w:t>
            </w:r>
          </w:p>
        </w:tc>
        <w:tc>
          <w:tcPr>
            <w:tcW w:w="4508" w:type="dxa"/>
          </w:tcPr>
          <w:p w14:paraId="38F6FF4B" w14:textId="4992EBDD" w:rsidR="00E02215" w:rsidRDefault="00E02215">
            <w:r>
              <w:t>202300993</w:t>
            </w:r>
          </w:p>
        </w:tc>
      </w:tr>
      <w:tr w:rsidR="00E02215" w14:paraId="5EFFB4D9" w14:textId="77777777" w:rsidTr="00E02215">
        <w:tc>
          <w:tcPr>
            <w:tcW w:w="4508" w:type="dxa"/>
          </w:tcPr>
          <w:p w14:paraId="58411422" w14:textId="77777777" w:rsidR="00E02215" w:rsidRDefault="00E02215"/>
        </w:tc>
        <w:tc>
          <w:tcPr>
            <w:tcW w:w="4508" w:type="dxa"/>
          </w:tcPr>
          <w:p w14:paraId="53AE40FB" w14:textId="77777777" w:rsidR="00E02215" w:rsidRDefault="00E02215"/>
        </w:tc>
      </w:tr>
      <w:tr w:rsidR="00E02215" w14:paraId="3A7568D6" w14:textId="77777777" w:rsidTr="00E02215">
        <w:tc>
          <w:tcPr>
            <w:tcW w:w="4508" w:type="dxa"/>
          </w:tcPr>
          <w:p w14:paraId="12C9D69B" w14:textId="77777777" w:rsidR="00E02215" w:rsidRDefault="00E02215"/>
        </w:tc>
        <w:tc>
          <w:tcPr>
            <w:tcW w:w="4508" w:type="dxa"/>
          </w:tcPr>
          <w:p w14:paraId="643AAFC1" w14:textId="77777777" w:rsidR="00E02215" w:rsidRDefault="00E02215"/>
        </w:tc>
      </w:tr>
      <w:tr w:rsidR="00E02215" w14:paraId="2445035B" w14:textId="77777777" w:rsidTr="00E02215">
        <w:tc>
          <w:tcPr>
            <w:tcW w:w="4508" w:type="dxa"/>
          </w:tcPr>
          <w:p w14:paraId="4543BEE5" w14:textId="77777777" w:rsidR="00E02215" w:rsidRDefault="00E02215"/>
        </w:tc>
        <w:tc>
          <w:tcPr>
            <w:tcW w:w="4508" w:type="dxa"/>
          </w:tcPr>
          <w:p w14:paraId="52FF3946" w14:textId="77777777" w:rsidR="00E02215" w:rsidRDefault="00E02215"/>
        </w:tc>
      </w:tr>
      <w:tr w:rsidR="00E02215" w14:paraId="4D8218D1" w14:textId="77777777" w:rsidTr="00E02215">
        <w:tc>
          <w:tcPr>
            <w:tcW w:w="4508" w:type="dxa"/>
          </w:tcPr>
          <w:p w14:paraId="069E7422" w14:textId="77777777" w:rsidR="00E02215" w:rsidRDefault="00E02215"/>
        </w:tc>
        <w:tc>
          <w:tcPr>
            <w:tcW w:w="4508" w:type="dxa"/>
          </w:tcPr>
          <w:p w14:paraId="07D9E710" w14:textId="77777777" w:rsidR="00E02215" w:rsidRDefault="00E02215"/>
        </w:tc>
      </w:tr>
      <w:tr w:rsidR="00E02215" w14:paraId="75BCF89A" w14:textId="77777777" w:rsidTr="00E02215">
        <w:tc>
          <w:tcPr>
            <w:tcW w:w="4508" w:type="dxa"/>
          </w:tcPr>
          <w:p w14:paraId="12FEF91F" w14:textId="77777777" w:rsidR="00E02215" w:rsidRDefault="00E02215"/>
        </w:tc>
        <w:tc>
          <w:tcPr>
            <w:tcW w:w="4508" w:type="dxa"/>
          </w:tcPr>
          <w:p w14:paraId="5AA7E304" w14:textId="77777777" w:rsidR="00E02215" w:rsidRDefault="00E02215"/>
        </w:tc>
      </w:tr>
      <w:tr w:rsidR="00E02215" w14:paraId="4FAC1DBD" w14:textId="77777777" w:rsidTr="00E02215">
        <w:tc>
          <w:tcPr>
            <w:tcW w:w="4508" w:type="dxa"/>
          </w:tcPr>
          <w:p w14:paraId="6D9A1837" w14:textId="77777777" w:rsidR="00E02215" w:rsidRDefault="00E02215"/>
        </w:tc>
        <w:tc>
          <w:tcPr>
            <w:tcW w:w="4508" w:type="dxa"/>
          </w:tcPr>
          <w:p w14:paraId="4B9FE1F4" w14:textId="77777777" w:rsidR="00E02215" w:rsidRDefault="00E02215"/>
        </w:tc>
      </w:tr>
      <w:tr w:rsidR="00E02215" w14:paraId="05025EA6" w14:textId="77777777" w:rsidTr="00E02215">
        <w:tc>
          <w:tcPr>
            <w:tcW w:w="4508" w:type="dxa"/>
          </w:tcPr>
          <w:p w14:paraId="18FDBC2C" w14:textId="77777777" w:rsidR="00E02215" w:rsidRDefault="00E02215"/>
        </w:tc>
        <w:tc>
          <w:tcPr>
            <w:tcW w:w="4508" w:type="dxa"/>
          </w:tcPr>
          <w:p w14:paraId="592895A9" w14:textId="77777777" w:rsidR="00E02215" w:rsidRDefault="00E02215"/>
        </w:tc>
      </w:tr>
    </w:tbl>
    <w:p w14:paraId="4F95238C" w14:textId="77777777" w:rsidR="006C1D86" w:rsidRDefault="00000000">
      <w:r>
        <w:br w:type="page"/>
      </w:r>
    </w:p>
    <w:p w14:paraId="27818DE0" w14:textId="77777777" w:rsidR="006C1D86" w:rsidRDefault="00000000">
      <w:pPr>
        <w:pStyle w:val="Heading1"/>
        <w:spacing w:before="400" w:after="200"/>
      </w:pPr>
      <w:r>
        <w:lastRenderedPageBreak/>
        <w:t>1. Scope &amp; Authorization Statement</w:t>
      </w:r>
    </w:p>
    <w:p w14:paraId="302C7FF3" w14:textId="77777777" w:rsidR="006C1D86" w:rsidRDefault="00000000">
      <w:pPr>
        <w:spacing w:after="160"/>
      </w:pPr>
      <w:r>
        <w:t>This assessment was conducted strictly under the passive-first, authorised-active-only principle set out in the lab brief. The scope agreed for this exercise is summarised below.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500"/>
      </w:tblGrid>
      <w:tr w:rsidR="006C1D86" w14:paraId="5864C689" w14:textId="77777777">
        <w:tblPrEx>
          <w:tblCellMar>
            <w:top w:w="0" w:type="dxa"/>
            <w:bottom w:w="0" w:type="dxa"/>
          </w:tblCellMar>
        </w:tblPrEx>
        <w:trPr>
          <w:tblHeader/>
        </w:trPr>
        <w:tc>
          <w:tcPr>
            <w:tcW w:w="5000" w:type="dxa"/>
            <w:shd w:val="clear" w:color="auto" w:fill="D9D9D9"/>
            <w:tcMar>
              <w:top w:w="80" w:type="dxa"/>
              <w:left w:w="120" w:type="dxa"/>
              <w:bottom w:w="80" w:type="dxa"/>
              <w:right w:w="120" w:type="dxa"/>
            </w:tcMar>
          </w:tcPr>
          <w:p w14:paraId="3635623F" w14:textId="77777777" w:rsidR="006C1D86" w:rsidRDefault="00000000">
            <w:r>
              <w:rPr>
                <w:b/>
                <w:bCs/>
                <w:sz w:val="20"/>
                <w:szCs w:val="20"/>
              </w:rPr>
              <w:t>PASSIVE-ONLY (public datasets, no direct interaction)</w:t>
            </w:r>
          </w:p>
        </w:tc>
        <w:tc>
          <w:tcPr>
            <w:tcW w:w="4500" w:type="dxa"/>
            <w:shd w:val="clear" w:color="auto" w:fill="D9D9D9"/>
            <w:tcMar>
              <w:top w:w="80" w:type="dxa"/>
              <w:left w:w="120" w:type="dxa"/>
              <w:bottom w:w="80" w:type="dxa"/>
              <w:right w:w="120" w:type="dxa"/>
            </w:tcMar>
          </w:tcPr>
          <w:p w14:paraId="3906E3FA" w14:textId="77777777" w:rsidR="006C1D86" w:rsidRDefault="00000000">
            <w:r>
              <w:rPr>
                <w:b/>
                <w:bCs/>
                <w:sz w:val="20"/>
                <w:szCs w:val="20"/>
              </w:rPr>
              <w:t>ACTIVE-AUTHORISED (self-owned/local target only)</w:t>
            </w:r>
          </w:p>
        </w:tc>
      </w:tr>
      <w:tr w:rsidR="006C1D86" w14:paraId="16F376DD" w14:textId="77777777">
        <w:tblPrEx>
          <w:tblCellMar>
            <w:top w:w="0" w:type="dxa"/>
            <w:bottom w:w="0" w:type="dxa"/>
          </w:tblCellMar>
        </w:tblPrEx>
        <w:trPr>
          <w:cantSplit/>
        </w:trPr>
        <w:tc>
          <w:tcPr>
            <w:tcW w:w="5000" w:type="dxa"/>
            <w:tcMar>
              <w:top w:w="80" w:type="dxa"/>
              <w:left w:w="120" w:type="dxa"/>
              <w:bottom w:w="80" w:type="dxa"/>
              <w:right w:w="120" w:type="dxa"/>
            </w:tcMar>
          </w:tcPr>
          <w:p w14:paraId="2D215202" w14:textId="77777777" w:rsidR="006C1D86" w:rsidRDefault="00000000">
            <w:r>
              <w:rPr>
                <w:sz w:val="20"/>
                <w:szCs w:val="20"/>
              </w:rPr>
              <w:t>example.com, example.org, owasp.org, badssl.com, scanme.nmap.org</w:t>
            </w:r>
          </w:p>
        </w:tc>
        <w:tc>
          <w:tcPr>
            <w:tcW w:w="4500" w:type="dxa"/>
            <w:tcMar>
              <w:top w:w="80" w:type="dxa"/>
              <w:left w:w="120" w:type="dxa"/>
              <w:bottom w:w="80" w:type="dxa"/>
              <w:right w:w="120" w:type="dxa"/>
            </w:tcMar>
          </w:tcPr>
          <w:p w14:paraId="7253E134" w14:textId="77777777" w:rsidR="006C1D86" w:rsidRDefault="00000000">
            <w:r>
              <w:rPr>
                <w:sz w:val="20"/>
                <w:szCs w:val="20"/>
              </w:rPr>
              <w:t>juiceshop.local (OWASP Juice Shop, self-hosted via Docker on 127.0.0.1:3000)</w:t>
            </w:r>
          </w:p>
        </w:tc>
      </w:tr>
    </w:tbl>
    <w:p w14:paraId="1523B037" w14:textId="77777777" w:rsidR="006C1D86" w:rsidRDefault="006C1D86">
      <w:pPr>
        <w:spacing w:after="200"/>
      </w:pPr>
    </w:p>
    <w:p w14:paraId="152BDCBD" w14:textId="77777777" w:rsidR="006C1D86" w:rsidRDefault="00000000">
      <w:pPr>
        <w:pStyle w:val="Heading2"/>
        <w:spacing w:before="300" w:after="150"/>
      </w:pPr>
      <w:r>
        <w:t>Interaction classification</w:t>
      </w:r>
    </w:p>
    <w:p w14:paraId="4EBFFF53" w14:textId="77777777" w:rsidR="006C1D86" w:rsidRDefault="00000000">
      <w:pPr>
        <w:pStyle w:val="ListParagraph"/>
        <w:numPr>
          <w:ilvl w:val="0"/>
          <w:numId w:val="1"/>
        </w:numPr>
        <w:spacing w:after="80"/>
      </w:pPr>
      <w:r>
        <w:t>Passive dataset lookup: WHOIS/RDAP, Censys, Shodan, crt.sh, SecurityTrails, Subfinder (passive mode), Amass (passive mode), urlscan.io, GreyNoise, Have I Been Pwned.</w:t>
      </w:r>
    </w:p>
    <w:p w14:paraId="36B2E3A0" w14:textId="77777777" w:rsidR="006C1D86" w:rsidRDefault="00000000">
      <w:pPr>
        <w:pStyle w:val="ListParagraph"/>
        <w:numPr>
          <w:ilvl w:val="0"/>
          <w:numId w:val="1"/>
        </w:numPr>
        <w:spacing w:after="80"/>
      </w:pPr>
      <w:r>
        <w:t>Local analysis: ExifTool, Maltego graph construction (queries hit third-party passive-intelligence APIs, but the correlation itself is performed locally).</w:t>
      </w:r>
    </w:p>
    <w:p w14:paraId="07D34E1D" w14:textId="4AB409FF" w:rsidR="006C1D86" w:rsidRDefault="00000000">
      <w:pPr>
        <w:pStyle w:val="ListParagraph"/>
        <w:numPr>
          <w:ilvl w:val="0"/>
          <w:numId w:val="1"/>
        </w:numPr>
        <w:spacing w:after="80"/>
      </w:pPr>
      <w:r>
        <w:t xml:space="preserve">Direct target interaction: httpx </w:t>
      </w:r>
      <w:r w:rsidR="00E02215">
        <w:t>,</w:t>
      </w:r>
      <w:r>
        <w:t xml:space="preserve"> used exclusively against the self-hosted, self-authorised juiceshop.local instance. No public third-party host was probed.</w:t>
      </w:r>
    </w:p>
    <w:p w14:paraId="506871F8" w14:textId="301DBC2C" w:rsidR="006C1D86" w:rsidRDefault="00000000">
      <w:pPr>
        <w:spacing w:after="160"/>
      </w:pPr>
      <w:r>
        <w:rPr>
          <w:i/>
          <w:iCs/>
        </w:rPr>
        <w:t xml:space="preserve">Statement of authorization: all active tooling in this assessment was restricted exclusively to </w:t>
      </w:r>
      <w:r w:rsidR="00E02215">
        <w:rPr>
          <w:i/>
          <w:iCs/>
        </w:rPr>
        <w:t>the</w:t>
      </w:r>
      <w:r>
        <w:rPr>
          <w:i/>
          <w:iCs/>
        </w:rPr>
        <w:t xml:space="preserve"> </w:t>
      </w:r>
      <w:r w:rsidR="00E02215">
        <w:rPr>
          <w:i/>
          <w:iCs/>
        </w:rPr>
        <w:t xml:space="preserve">Lecture </w:t>
      </w:r>
      <w:r>
        <w:rPr>
          <w:i/>
          <w:iCs/>
        </w:rPr>
        <w:t>suggested, locally hosted OWASP Juice Shop deployment running under the student’s own Docker environment. No public, third-party system was scanned, probed, crawled, fuzzed, exploited, or authenticated against without explicit permission.</w:t>
      </w:r>
    </w:p>
    <w:p w14:paraId="51E92337" w14:textId="77777777" w:rsidR="006C1D86" w:rsidRDefault="00000000">
      <w:r>
        <w:br w:type="page"/>
      </w:r>
    </w:p>
    <w:p w14:paraId="77F8D2F0" w14:textId="77777777" w:rsidR="006C1D86" w:rsidRDefault="00000000">
      <w:pPr>
        <w:pStyle w:val="Heading1"/>
        <w:spacing w:before="400" w:after="200"/>
      </w:pPr>
      <w:r>
        <w:lastRenderedPageBreak/>
        <w:t>2. Methodology &amp; Tool-Classification Matrix</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600"/>
        <w:gridCol w:w="900"/>
        <w:gridCol w:w="2400"/>
      </w:tblGrid>
      <w:tr w:rsidR="006C1D86" w14:paraId="1C96557A" w14:textId="77777777">
        <w:tblPrEx>
          <w:tblCellMar>
            <w:top w:w="0" w:type="dxa"/>
            <w:bottom w:w="0" w:type="dxa"/>
          </w:tblCellMar>
        </w:tblPrEx>
        <w:trPr>
          <w:tblHeader/>
        </w:trPr>
        <w:tc>
          <w:tcPr>
            <w:tcW w:w="3600" w:type="dxa"/>
            <w:shd w:val="clear" w:color="auto" w:fill="D9D9D9"/>
            <w:tcMar>
              <w:top w:w="80" w:type="dxa"/>
              <w:left w:w="120" w:type="dxa"/>
              <w:bottom w:w="80" w:type="dxa"/>
              <w:right w:w="120" w:type="dxa"/>
            </w:tcMar>
          </w:tcPr>
          <w:p w14:paraId="1FC138DA" w14:textId="77777777" w:rsidR="006C1D86" w:rsidRDefault="00000000">
            <w:r>
              <w:rPr>
                <w:b/>
                <w:bCs/>
                <w:sz w:val="20"/>
                <w:szCs w:val="20"/>
              </w:rPr>
              <w:t>Tool</w:t>
            </w:r>
          </w:p>
        </w:tc>
        <w:tc>
          <w:tcPr>
            <w:tcW w:w="2600" w:type="dxa"/>
            <w:shd w:val="clear" w:color="auto" w:fill="D9D9D9"/>
            <w:tcMar>
              <w:top w:w="80" w:type="dxa"/>
              <w:left w:w="120" w:type="dxa"/>
              <w:bottom w:w="80" w:type="dxa"/>
              <w:right w:w="120" w:type="dxa"/>
            </w:tcMar>
          </w:tcPr>
          <w:p w14:paraId="52AEB9D1" w14:textId="77777777" w:rsidR="006C1D86" w:rsidRDefault="00000000">
            <w:r>
              <w:rPr>
                <w:b/>
                <w:bCs/>
                <w:sz w:val="20"/>
                <w:szCs w:val="20"/>
              </w:rPr>
              <w:t>Classification</w:t>
            </w:r>
          </w:p>
        </w:tc>
        <w:tc>
          <w:tcPr>
            <w:tcW w:w="900" w:type="dxa"/>
            <w:shd w:val="clear" w:color="auto" w:fill="D9D9D9"/>
            <w:tcMar>
              <w:top w:w="80" w:type="dxa"/>
              <w:left w:w="120" w:type="dxa"/>
              <w:bottom w:w="80" w:type="dxa"/>
              <w:right w:w="120" w:type="dxa"/>
            </w:tcMar>
          </w:tcPr>
          <w:p w14:paraId="141B70BA" w14:textId="77777777" w:rsidR="006C1D86" w:rsidRDefault="00000000">
            <w:r>
              <w:rPr>
                <w:b/>
                <w:bCs/>
                <w:sz w:val="20"/>
                <w:szCs w:val="20"/>
              </w:rPr>
              <w:t>Task</w:t>
            </w:r>
          </w:p>
        </w:tc>
        <w:tc>
          <w:tcPr>
            <w:tcW w:w="2400" w:type="dxa"/>
            <w:shd w:val="clear" w:color="auto" w:fill="D9D9D9"/>
            <w:tcMar>
              <w:top w:w="80" w:type="dxa"/>
              <w:left w:w="120" w:type="dxa"/>
              <w:bottom w:w="80" w:type="dxa"/>
              <w:right w:w="120" w:type="dxa"/>
            </w:tcMar>
          </w:tcPr>
          <w:p w14:paraId="7BC05553" w14:textId="77777777" w:rsidR="006C1D86" w:rsidRDefault="00000000">
            <w:r>
              <w:rPr>
                <w:b/>
                <w:bCs/>
                <w:sz w:val="20"/>
                <w:szCs w:val="20"/>
              </w:rPr>
              <w:t>Target</w:t>
            </w:r>
          </w:p>
        </w:tc>
      </w:tr>
      <w:tr w:rsidR="006C1D86" w14:paraId="3A5B08B7" w14:textId="77777777">
        <w:tblPrEx>
          <w:tblCellMar>
            <w:top w:w="0" w:type="dxa"/>
            <w:bottom w:w="0" w:type="dxa"/>
          </w:tblCellMar>
        </w:tblPrEx>
        <w:trPr>
          <w:cantSplit/>
        </w:trPr>
        <w:tc>
          <w:tcPr>
            <w:tcW w:w="3600" w:type="dxa"/>
            <w:tcMar>
              <w:top w:w="80" w:type="dxa"/>
              <w:left w:w="120" w:type="dxa"/>
              <w:bottom w:w="80" w:type="dxa"/>
              <w:right w:w="120" w:type="dxa"/>
            </w:tcMar>
          </w:tcPr>
          <w:p w14:paraId="4E59FAC4" w14:textId="77777777" w:rsidR="006C1D86" w:rsidRDefault="00000000">
            <w:r>
              <w:rPr>
                <w:sz w:val="20"/>
                <w:szCs w:val="20"/>
              </w:rPr>
              <w:t>WHOIS (Sysinternals whois64) / RDAP (curl)</w:t>
            </w:r>
          </w:p>
        </w:tc>
        <w:tc>
          <w:tcPr>
            <w:tcW w:w="2600" w:type="dxa"/>
            <w:tcMar>
              <w:top w:w="80" w:type="dxa"/>
              <w:left w:w="120" w:type="dxa"/>
              <w:bottom w:w="80" w:type="dxa"/>
              <w:right w:w="120" w:type="dxa"/>
            </w:tcMar>
          </w:tcPr>
          <w:p w14:paraId="6CF61C0C" w14:textId="77777777" w:rsidR="006C1D86" w:rsidRDefault="00000000">
            <w:r>
              <w:rPr>
                <w:sz w:val="20"/>
                <w:szCs w:val="20"/>
              </w:rPr>
              <w:t>Passive dataset lookup</w:t>
            </w:r>
          </w:p>
        </w:tc>
        <w:tc>
          <w:tcPr>
            <w:tcW w:w="900" w:type="dxa"/>
            <w:tcMar>
              <w:top w:w="80" w:type="dxa"/>
              <w:left w:w="120" w:type="dxa"/>
              <w:bottom w:w="80" w:type="dxa"/>
              <w:right w:w="120" w:type="dxa"/>
            </w:tcMar>
          </w:tcPr>
          <w:p w14:paraId="389EF950" w14:textId="77777777" w:rsidR="006C1D86" w:rsidRDefault="00000000">
            <w:r>
              <w:rPr>
                <w:sz w:val="20"/>
                <w:szCs w:val="20"/>
              </w:rPr>
              <w:t>1</w:t>
            </w:r>
          </w:p>
        </w:tc>
        <w:tc>
          <w:tcPr>
            <w:tcW w:w="2400" w:type="dxa"/>
            <w:tcMar>
              <w:top w:w="80" w:type="dxa"/>
              <w:left w:w="120" w:type="dxa"/>
              <w:bottom w:w="80" w:type="dxa"/>
              <w:right w:w="120" w:type="dxa"/>
            </w:tcMar>
          </w:tcPr>
          <w:p w14:paraId="45CF3CC4" w14:textId="77777777" w:rsidR="006C1D86" w:rsidRDefault="00000000">
            <w:r>
              <w:rPr>
                <w:sz w:val="20"/>
                <w:szCs w:val="20"/>
              </w:rPr>
              <w:t>example.com</w:t>
            </w:r>
          </w:p>
        </w:tc>
      </w:tr>
      <w:tr w:rsidR="006C1D86" w14:paraId="4F636279" w14:textId="77777777">
        <w:tblPrEx>
          <w:tblCellMar>
            <w:top w:w="0" w:type="dxa"/>
            <w:bottom w:w="0" w:type="dxa"/>
          </w:tblCellMar>
        </w:tblPrEx>
        <w:trPr>
          <w:cantSplit/>
        </w:trPr>
        <w:tc>
          <w:tcPr>
            <w:tcW w:w="3600" w:type="dxa"/>
            <w:tcMar>
              <w:top w:w="80" w:type="dxa"/>
              <w:left w:w="120" w:type="dxa"/>
              <w:bottom w:w="80" w:type="dxa"/>
              <w:right w:w="120" w:type="dxa"/>
            </w:tcMar>
          </w:tcPr>
          <w:p w14:paraId="516A2255" w14:textId="77777777" w:rsidR="006C1D86" w:rsidRDefault="00000000">
            <w:r>
              <w:rPr>
                <w:sz w:val="20"/>
                <w:szCs w:val="20"/>
              </w:rPr>
              <w:t>Censys</w:t>
            </w:r>
          </w:p>
        </w:tc>
        <w:tc>
          <w:tcPr>
            <w:tcW w:w="2600" w:type="dxa"/>
            <w:tcMar>
              <w:top w:w="80" w:type="dxa"/>
              <w:left w:w="120" w:type="dxa"/>
              <w:bottom w:w="80" w:type="dxa"/>
              <w:right w:w="120" w:type="dxa"/>
            </w:tcMar>
          </w:tcPr>
          <w:p w14:paraId="6FB3E627" w14:textId="77777777" w:rsidR="006C1D86" w:rsidRDefault="00000000">
            <w:r>
              <w:rPr>
                <w:sz w:val="20"/>
                <w:szCs w:val="20"/>
              </w:rPr>
              <w:t>Passive dataset lookup</w:t>
            </w:r>
          </w:p>
        </w:tc>
        <w:tc>
          <w:tcPr>
            <w:tcW w:w="900" w:type="dxa"/>
            <w:tcMar>
              <w:top w:w="80" w:type="dxa"/>
              <w:left w:w="120" w:type="dxa"/>
              <w:bottom w:w="80" w:type="dxa"/>
              <w:right w:w="120" w:type="dxa"/>
            </w:tcMar>
          </w:tcPr>
          <w:p w14:paraId="639146C0" w14:textId="77777777" w:rsidR="006C1D86" w:rsidRDefault="00000000">
            <w:r>
              <w:rPr>
                <w:sz w:val="20"/>
                <w:szCs w:val="20"/>
              </w:rPr>
              <w:t>2</w:t>
            </w:r>
          </w:p>
        </w:tc>
        <w:tc>
          <w:tcPr>
            <w:tcW w:w="2400" w:type="dxa"/>
            <w:tcMar>
              <w:top w:w="80" w:type="dxa"/>
              <w:left w:w="120" w:type="dxa"/>
              <w:bottom w:w="80" w:type="dxa"/>
              <w:right w:w="120" w:type="dxa"/>
            </w:tcMar>
          </w:tcPr>
          <w:p w14:paraId="575412D5" w14:textId="77777777" w:rsidR="006C1D86" w:rsidRDefault="00000000">
            <w:r>
              <w:rPr>
                <w:sz w:val="20"/>
                <w:szCs w:val="20"/>
              </w:rPr>
              <w:t>scanme.nmap.org (45.33.32.156)</w:t>
            </w:r>
          </w:p>
        </w:tc>
      </w:tr>
      <w:tr w:rsidR="006C1D86" w14:paraId="093296CF" w14:textId="77777777">
        <w:tblPrEx>
          <w:tblCellMar>
            <w:top w:w="0" w:type="dxa"/>
            <w:bottom w:w="0" w:type="dxa"/>
          </w:tblCellMar>
        </w:tblPrEx>
        <w:trPr>
          <w:cantSplit/>
        </w:trPr>
        <w:tc>
          <w:tcPr>
            <w:tcW w:w="3600" w:type="dxa"/>
            <w:tcMar>
              <w:top w:w="80" w:type="dxa"/>
              <w:left w:w="120" w:type="dxa"/>
              <w:bottom w:w="80" w:type="dxa"/>
              <w:right w:w="120" w:type="dxa"/>
            </w:tcMar>
          </w:tcPr>
          <w:p w14:paraId="32C5A7C8" w14:textId="77777777" w:rsidR="006C1D86" w:rsidRDefault="00000000">
            <w:r>
              <w:rPr>
                <w:sz w:val="20"/>
                <w:szCs w:val="20"/>
              </w:rPr>
              <w:t>Shodan</w:t>
            </w:r>
          </w:p>
        </w:tc>
        <w:tc>
          <w:tcPr>
            <w:tcW w:w="2600" w:type="dxa"/>
            <w:tcMar>
              <w:top w:w="80" w:type="dxa"/>
              <w:left w:w="120" w:type="dxa"/>
              <w:bottom w:w="80" w:type="dxa"/>
              <w:right w:w="120" w:type="dxa"/>
            </w:tcMar>
          </w:tcPr>
          <w:p w14:paraId="63C265BE" w14:textId="77777777" w:rsidR="006C1D86" w:rsidRDefault="00000000">
            <w:r>
              <w:rPr>
                <w:sz w:val="20"/>
                <w:szCs w:val="20"/>
              </w:rPr>
              <w:t>Passive dataset lookup</w:t>
            </w:r>
          </w:p>
        </w:tc>
        <w:tc>
          <w:tcPr>
            <w:tcW w:w="900" w:type="dxa"/>
            <w:tcMar>
              <w:top w:w="80" w:type="dxa"/>
              <w:left w:w="120" w:type="dxa"/>
              <w:bottom w:w="80" w:type="dxa"/>
              <w:right w:w="120" w:type="dxa"/>
            </w:tcMar>
          </w:tcPr>
          <w:p w14:paraId="33C60BCE" w14:textId="77777777" w:rsidR="006C1D86" w:rsidRDefault="00000000">
            <w:r>
              <w:rPr>
                <w:sz w:val="20"/>
                <w:szCs w:val="20"/>
              </w:rPr>
              <w:t>2</w:t>
            </w:r>
          </w:p>
        </w:tc>
        <w:tc>
          <w:tcPr>
            <w:tcW w:w="2400" w:type="dxa"/>
            <w:tcMar>
              <w:top w:w="80" w:type="dxa"/>
              <w:left w:w="120" w:type="dxa"/>
              <w:bottom w:w="80" w:type="dxa"/>
              <w:right w:w="120" w:type="dxa"/>
            </w:tcMar>
          </w:tcPr>
          <w:p w14:paraId="4FBFB93F" w14:textId="77777777" w:rsidR="006C1D86" w:rsidRDefault="00000000">
            <w:r>
              <w:rPr>
                <w:sz w:val="20"/>
                <w:szCs w:val="20"/>
              </w:rPr>
              <w:t>scanme.nmap.org (45.33.32.156)</w:t>
            </w:r>
          </w:p>
        </w:tc>
      </w:tr>
      <w:tr w:rsidR="006C1D86" w14:paraId="0AA69539" w14:textId="77777777">
        <w:tblPrEx>
          <w:tblCellMar>
            <w:top w:w="0" w:type="dxa"/>
            <w:bottom w:w="0" w:type="dxa"/>
          </w:tblCellMar>
        </w:tblPrEx>
        <w:trPr>
          <w:cantSplit/>
        </w:trPr>
        <w:tc>
          <w:tcPr>
            <w:tcW w:w="3600" w:type="dxa"/>
            <w:tcMar>
              <w:top w:w="80" w:type="dxa"/>
              <w:left w:w="120" w:type="dxa"/>
              <w:bottom w:w="80" w:type="dxa"/>
              <w:right w:w="120" w:type="dxa"/>
            </w:tcMar>
          </w:tcPr>
          <w:p w14:paraId="74D02C68" w14:textId="77777777" w:rsidR="006C1D86" w:rsidRDefault="00000000">
            <w:r>
              <w:rPr>
                <w:sz w:val="20"/>
                <w:szCs w:val="20"/>
              </w:rPr>
              <w:t>SecurityTrails</w:t>
            </w:r>
          </w:p>
        </w:tc>
        <w:tc>
          <w:tcPr>
            <w:tcW w:w="2600" w:type="dxa"/>
            <w:tcMar>
              <w:top w:w="80" w:type="dxa"/>
              <w:left w:w="120" w:type="dxa"/>
              <w:bottom w:w="80" w:type="dxa"/>
              <w:right w:w="120" w:type="dxa"/>
            </w:tcMar>
          </w:tcPr>
          <w:p w14:paraId="71448E3C" w14:textId="77777777" w:rsidR="006C1D86" w:rsidRDefault="00000000">
            <w:r>
              <w:rPr>
                <w:sz w:val="20"/>
                <w:szCs w:val="20"/>
              </w:rPr>
              <w:t>Passive dataset lookup</w:t>
            </w:r>
          </w:p>
        </w:tc>
        <w:tc>
          <w:tcPr>
            <w:tcW w:w="900" w:type="dxa"/>
            <w:tcMar>
              <w:top w:w="80" w:type="dxa"/>
              <w:left w:w="120" w:type="dxa"/>
              <w:bottom w:w="80" w:type="dxa"/>
              <w:right w:w="120" w:type="dxa"/>
            </w:tcMar>
          </w:tcPr>
          <w:p w14:paraId="6E1188C2" w14:textId="77777777" w:rsidR="006C1D86" w:rsidRDefault="00000000">
            <w:r>
              <w:rPr>
                <w:sz w:val="20"/>
                <w:szCs w:val="20"/>
              </w:rPr>
              <w:t>3</w:t>
            </w:r>
          </w:p>
        </w:tc>
        <w:tc>
          <w:tcPr>
            <w:tcW w:w="2400" w:type="dxa"/>
            <w:tcMar>
              <w:top w:w="80" w:type="dxa"/>
              <w:left w:w="120" w:type="dxa"/>
              <w:bottom w:w="80" w:type="dxa"/>
              <w:right w:w="120" w:type="dxa"/>
            </w:tcMar>
          </w:tcPr>
          <w:p w14:paraId="31B86926" w14:textId="77777777" w:rsidR="006C1D86" w:rsidRDefault="00000000">
            <w:r>
              <w:rPr>
                <w:sz w:val="20"/>
                <w:szCs w:val="20"/>
              </w:rPr>
              <w:t>owasp.org</w:t>
            </w:r>
          </w:p>
        </w:tc>
      </w:tr>
      <w:tr w:rsidR="006C1D86" w14:paraId="16590201" w14:textId="77777777">
        <w:tblPrEx>
          <w:tblCellMar>
            <w:top w:w="0" w:type="dxa"/>
            <w:bottom w:w="0" w:type="dxa"/>
          </w:tblCellMar>
        </w:tblPrEx>
        <w:trPr>
          <w:cantSplit/>
        </w:trPr>
        <w:tc>
          <w:tcPr>
            <w:tcW w:w="3600" w:type="dxa"/>
            <w:tcMar>
              <w:top w:w="80" w:type="dxa"/>
              <w:left w:w="120" w:type="dxa"/>
              <w:bottom w:w="80" w:type="dxa"/>
              <w:right w:w="120" w:type="dxa"/>
            </w:tcMar>
          </w:tcPr>
          <w:p w14:paraId="33B76AF3" w14:textId="77777777" w:rsidR="006C1D86" w:rsidRDefault="00000000">
            <w:r>
              <w:rPr>
                <w:sz w:val="20"/>
                <w:szCs w:val="20"/>
              </w:rPr>
              <w:t>crt.sh (Certificate Transparency)</w:t>
            </w:r>
          </w:p>
        </w:tc>
        <w:tc>
          <w:tcPr>
            <w:tcW w:w="2600" w:type="dxa"/>
            <w:tcMar>
              <w:top w:w="80" w:type="dxa"/>
              <w:left w:w="120" w:type="dxa"/>
              <w:bottom w:w="80" w:type="dxa"/>
              <w:right w:w="120" w:type="dxa"/>
            </w:tcMar>
          </w:tcPr>
          <w:p w14:paraId="1E8EAB72" w14:textId="77777777" w:rsidR="006C1D86" w:rsidRDefault="00000000">
            <w:r>
              <w:rPr>
                <w:sz w:val="20"/>
                <w:szCs w:val="20"/>
              </w:rPr>
              <w:t>Passive dataset lookup</w:t>
            </w:r>
          </w:p>
        </w:tc>
        <w:tc>
          <w:tcPr>
            <w:tcW w:w="900" w:type="dxa"/>
            <w:tcMar>
              <w:top w:w="80" w:type="dxa"/>
              <w:left w:w="120" w:type="dxa"/>
              <w:bottom w:w="80" w:type="dxa"/>
              <w:right w:w="120" w:type="dxa"/>
            </w:tcMar>
          </w:tcPr>
          <w:p w14:paraId="6253EC9C" w14:textId="77777777" w:rsidR="006C1D86" w:rsidRDefault="00000000">
            <w:r>
              <w:rPr>
                <w:sz w:val="20"/>
                <w:szCs w:val="20"/>
              </w:rPr>
              <w:t>3</w:t>
            </w:r>
          </w:p>
        </w:tc>
        <w:tc>
          <w:tcPr>
            <w:tcW w:w="2400" w:type="dxa"/>
            <w:tcMar>
              <w:top w:w="80" w:type="dxa"/>
              <w:left w:w="120" w:type="dxa"/>
              <w:bottom w:w="80" w:type="dxa"/>
              <w:right w:w="120" w:type="dxa"/>
            </w:tcMar>
          </w:tcPr>
          <w:p w14:paraId="48A8FF5A" w14:textId="77777777" w:rsidR="006C1D86" w:rsidRDefault="00000000">
            <w:r>
              <w:rPr>
                <w:sz w:val="20"/>
                <w:szCs w:val="20"/>
              </w:rPr>
              <w:t>owasp.org</w:t>
            </w:r>
          </w:p>
        </w:tc>
      </w:tr>
      <w:tr w:rsidR="006C1D86" w14:paraId="1AC9F10C" w14:textId="77777777">
        <w:tblPrEx>
          <w:tblCellMar>
            <w:top w:w="0" w:type="dxa"/>
            <w:bottom w:w="0" w:type="dxa"/>
          </w:tblCellMar>
        </w:tblPrEx>
        <w:trPr>
          <w:cantSplit/>
        </w:trPr>
        <w:tc>
          <w:tcPr>
            <w:tcW w:w="3600" w:type="dxa"/>
            <w:tcMar>
              <w:top w:w="80" w:type="dxa"/>
              <w:left w:w="120" w:type="dxa"/>
              <w:bottom w:w="80" w:type="dxa"/>
              <w:right w:w="120" w:type="dxa"/>
            </w:tcMar>
          </w:tcPr>
          <w:p w14:paraId="6FAE9FD3" w14:textId="77777777" w:rsidR="006C1D86" w:rsidRDefault="00000000">
            <w:r>
              <w:rPr>
                <w:sz w:val="20"/>
                <w:szCs w:val="20"/>
              </w:rPr>
              <w:t>Subfinder (passive mode)</w:t>
            </w:r>
          </w:p>
        </w:tc>
        <w:tc>
          <w:tcPr>
            <w:tcW w:w="2600" w:type="dxa"/>
            <w:tcMar>
              <w:top w:w="80" w:type="dxa"/>
              <w:left w:w="120" w:type="dxa"/>
              <w:bottom w:w="80" w:type="dxa"/>
              <w:right w:w="120" w:type="dxa"/>
            </w:tcMar>
          </w:tcPr>
          <w:p w14:paraId="19365C16" w14:textId="77777777" w:rsidR="006C1D86" w:rsidRDefault="00000000">
            <w:r>
              <w:rPr>
                <w:sz w:val="20"/>
                <w:szCs w:val="20"/>
              </w:rPr>
              <w:t>Passive dataset lookup</w:t>
            </w:r>
          </w:p>
        </w:tc>
        <w:tc>
          <w:tcPr>
            <w:tcW w:w="900" w:type="dxa"/>
            <w:tcMar>
              <w:top w:w="80" w:type="dxa"/>
              <w:left w:w="120" w:type="dxa"/>
              <w:bottom w:w="80" w:type="dxa"/>
              <w:right w:w="120" w:type="dxa"/>
            </w:tcMar>
          </w:tcPr>
          <w:p w14:paraId="55778A56" w14:textId="77777777" w:rsidR="006C1D86" w:rsidRDefault="00000000">
            <w:r>
              <w:rPr>
                <w:sz w:val="20"/>
                <w:szCs w:val="20"/>
              </w:rPr>
              <w:t>4</w:t>
            </w:r>
          </w:p>
        </w:tc>
        <w:tc>
          <w:tcPr>
            <w:tcW w:w="2400" w:type="dxa"/>
            <w:tcMar>
              <w:top w:w="80" w:type="dxa"/>
              <w:left w:w="120" w:type="dxa"/>
              <w:bottom w:w="80" w:type="dxa"/>
              <w:right w:w="120" w:type="dxa"/>
            </w:tcMar>
          </w:tcPr>
          <w:p w14:paraId="6602F6FB" w14:textId="77777777" w:rsidR="006C1D86" w:rsidRDefault="00000000">
            <w:r>
              <w:rPr>
                <w:sz w:val="20"/>
                <w:szCs w:val="20"/>
              </w:rPr>
              <w:t>owasp.org</w:t>
            </w:r>
          </w:p>
        </w:tc>
      </w:tr>
      <w:tr w:rsidR="006C1D86" w14:paraId="78205291" w14:textId="77777777">
        <w:tblPrEx>
          <w:tblCellMar>
            <w:top w:w="0" w:type="dxa"/>
            <w:bottom w:w="0" w:type="dxa"/>
          </w:tblCellMar>
        </w:tblPrEx>
        <w:trPr>
          <w:cantSplit/>
        </w:trPr>
        <w:tc>
          <w:tcPr>
            <w:tcW w:w="3600" w:type="dxa"/>
            <w:tcMar>
              <w:top w:w="80" w:type="dxa"/>
              <w:left w:w="120" w:type="dxa"/>
              <w:bottom w:w="80" w:type="dxa"/>
              <w:right w:w="120" w:type="dxa"/>
            </w:tcMar>
          </w:tcPr>
          <w:p w14:paraId="5031287C" w14:textId="77777777" w:rsidR="006C1D86" w:rsidRDefault="00000000">
            <w:r>
              <w:rPr>
                <w:sz w:val="20"/>
                <w:szCs w:val="20"/>
              </w:rPr>
              <w:t>OWASP Amass (-passive)</w:t>
            </w:r>
          </w:p>
        </w:tc>
        <w:tc>
          <w:tcPr>
            <w:tcW w:w="2600" w:type="dxa"/>
            <w:tcMar>
              <w:top w:w="80" w:type="dxa"/>
              <w:left w:w="120" w:type="dxa"/>
              <w:bottom w:w="80" w:type="dxa"/>
              <w:right w:w="120" w:type="dxa"/>
            </w:tcMar>
          </w:tcPr>
          <w:p w14:paraId="08EAEFB2" w14:textId="77777777" w:rsidR="006C1D86" w:rsidRDefault="00000000">
            <w:r>
              <w:rPr>
                <w:sz w:val="20"/>
                <w:szCs w:val="20"/>
              </w:rPr>
              <w:t>Passive dataset lookup</w:t>
            </w:r>
          </w:p>
        </w:tc>
        <w:tc>
          <w:tcPr>
            <w:tcW w:w="900" w:type="dxa"/>
            <w:tcMar>
              <w:top w:w="80" w:type="dxa"/>
              <w:left w:w="120" w:type="dxa"/>
              <w:bottom w:w="80" w:type="dxa"/>
              <w:right w:w="120" w:type="dxa"/>
            </w:tcMar>
          </w:tcPr>
          <w:p w14:paraId="37FA408E" w14:textId="77777777" w:rsidR="006C1D86" w:rsidRDefault="00000000">
            <w:r>
              <w:rPr>
                <w:sz w:val="20"/>
                <w:szCs w:val="20"/>
              </w:rPr>
              <w:t>4</w:t>
            </w:r>
          </w:p>
        </w:tc>
        <w:tc>
          <w:tcPr>
            <w:tcW w:w="2400" w:type="dxa"/>
            <w:tcMar>
              <w:top w:w="80" w:type="dxa"/>
              <w:left w:w="120" w:type="dxa"/>
              <w:bottom w:w="80" w:type="dxa"/>
              <w:right w:w="120" w:type="dxa"/>
            </w:tcMar>
          </w:tcPr>
          <w:p w14:paraId="168B469A" w14:textId="77777777" w:rsidR="006C1D86" w:rsidRDefault="00000000">
            <w:r>
              <w:rPr>
                <w:sz w:val="20"/>
                <w:szCs w:val="20"/>
              </w:rPr>
              <w:t>owasp.org</w:t>
            </w:r>
          </w:p>
        </w:tc>
      </w:tr>
      <w:tr w:rsidR="006C1D86" w14:paraId="7C86749C" w14:textId="77777777">
        <w:tblPrEx>
          <w:tblCellMar>
            <w:top w:w="0" w:type="dxa"/>
            <w:bottom w:w="0" w:type="dxa"/>
          </w:tblCellMar>
        </w:tblPrEx>
        <w:trPr>
          <w:cantSplit/>
        </w:trPr>
        <w:tc>
          <w:tcPr>
            <w:tcW w:w="3600" w:type="dxa"/>
            <w:tcMar>
              <w:top w:w="80" w:type="dxa"/>
              <w:left w:w="120" w:type="dxa"/>
              <w:bottom w:w="80" w:type="dxa"/>
              <w:right w:w="120" w:type="dxa"/>
            </w:tcMar>
          </w:tcPr>
          <w:p w14:paraId="0B0C6F9A" w14:textId="77777777" w:rsidR="006C1D86" w:rsidRDefault="00000000">
            <w:r>
              <w:rPr>
                <w:sz w:val="20"/>
                <w:szCs w:val="20"/>
              </w:rPr>
              <w:t>Wappalyzer</w:t>
            </w:r>
          </w:p>
        </w:tc>
        <w:tc>
          <w:tcPr>
            <w:tcW w:w="2600" w:type="dxa"/>
            <w:tcMar>
              <w:top w:w="80" w:type="dxa"/>
              <w:left w:w="120" w:type="dxa"/>
              <w:bottom w:w="80" w:type="dxa"/>
              <w:right w:w="120" w:type="dxa"/>
            </w:tcMar>
          </w:tcPr>
          <w:p w14:paraId="77222236" w14:textId="77777777" w:rsidR="006C1D86" w:rsidRDefault="00000000">
            <w:r>
              <w:rPr>
                <w:sz w:val="20"/>
                <w:szCs w:val="20"/>
              </w:rPr>
              <w:t>Passive dataset lookup</w:t>
            </w:r>
          </w:p>
        </w:tc>
        <w:tc>
          <w:tcPr>
            <w:tcW w:w="900" w:type="dxa"/>
            <w:tcMar>
              <w:top w:w="80" w:type="dxa"/>
              <w:left w:w="120" w:type="dxa"/>
              <w:bottom w:w="80" w:type="dxa"/>
              <w:right w:w="120" w:type="dxa"/>
            </w:tcMar>
          </w:tcPr>
          <w:p w14:paraId="73876574" w14:textId="77777777" w:rsidR="006C1D86" w:rsidRDefault="00000000">
            <w:r>
              <w:rPr>
                <w:sz w:val="20"/>
                <w:szCs w:val="20"/>
              </w:rPr>
              <w:t>5</w:t>
            </w:r>
          </w:p>
        </w:tc>
        <w:tc>
          <w:tcPr>
            <w:tcW w:w="2400" w:type="dxa"/>
            <w:tcMar>
              <w:top w:w="80" w:type="dxa"/>
              <w:left w:w="120" w:type="dxa"/>
              <w:bottom w:w="80" w:type="dxa"/>
              <w:right w:w="120" w:type="dxa"/>
            </w:tcMar>
          </w:tcPr>
          <w:p w14:paraId="2C4C0C73" w14:textId="77777777" w:rsidR="006C1D86" w:rsidRDefault="00000000">
            <w:r>
              <w:rPr>
                <w:sz w:val="20"/>
                <w:szCs w:val="20"/>
              </w:rPr>
              <w:t>owasp.org</w:t>
            </w:r>
          </w:p>
        </w:tc>
      </w:tr>
      <w:tr w:rsidR="006C1D86" w14:paraId="0F4000B0" w14:textId="77777777">
        <w:tblPrEx>
          <w:tblCellMar>
            <w:top w:w="0" w:type="dxa"/>
            <w:bottom w:w="0" w:type="dxa"/>
          </w:tblCellMar>
        </w:tblPrEx>
        <w:trPr>
          <w:cantSplit/>
        </w:trPr>
        <w:tc>
          <w:tcPr>
            <w:tcW w:w="3600" w:type="dxa"/>
            <w:tcMar>
              <w:top w:w="80" w:type="dxa"/>
              <w:left w:w="120" w:type="dxa"/>
              <w:bottom w:w="80" w:type="dxa"/>
              <w:right w:w="120" w:type="dxa"/>
            </w:tcMar>
          </w:tcPr>
          <w:p w14:paraId="4D3486E6" w14:textId="77777777" w:rsidR="006C1D86" w:rsidRDefault="00000000">
            <w:r>
              <w:rPr>
                <w:sz w:val="20"/>
                <w:szCs w:val="20"/>
              </w:rPr>
              <w:t>httpx</w:t>
            </w:r>
          </w:p>
        </w:tc>
        <w:tc>
          <w:tcPr>
            <w:tcW w:w="2600" w:type="dxa"/>
            <w:tcMar>
              <w:top w:w="80" w:type="dxa"/>
              <w:left w:w="120" w:type="dxa"/>
              <w:bottom w:w="80" w:type="dxa"/>
              <w:right w:w="120" w:type="dxa"/>
            </w:tcMar>
          </w:tcPr>
          <w:p w14:paraId="7327F3B4" w14:textId="77777777" w:rsidR="006C1D86" w:rsidRDefault="00000000">
            <w:r>
              <w:rPr>
                <w:sz w:val="20"/>
                <w:szCs w:val="20"/>
              </w:rPr>
              <w:t>Direct target interaction</w:t>
            </w:r>
          </w:p>
        </w:tc>
        <w:tc>
          <w:tcPr>
            <w:tcW w:w="900" w:type="dxa"/>
            <w:tcMar>
              <w:top w:w="80" w:type="dxa"/>
              <w:left w:w="120" w:type="dxa"/>
              <w:bottom w:w="80" w:type="dxa"/>
              <w:right w:w="120" w:type="dxa"/>
            </w:tcMar>
          </w:tcPr>
          <w:p w14:paraId="5EBD2B89" w14:textId="77777777" w:rsidR="006C1D86" w:rsidRDefault="00000000">
            <w:r>
              <w:rPr>
                <w:sz w:val="20"/>
                <w:szCs w:val="20"/>
              </w:rPr>
              <w:t>5</w:t>
            </w:r>
          </w:p>
        </w:tc>
        <w:tc>
          <w:tcPr>
            <w:tcW w:w="2400" w:type="dxa"/>
            <w:tcMar>
              <w:top w:w="80" w:type="dxa"/>
              <w:left w:w="120" w:type="dxa"/>
              <w:bottom w:w="80" w:type="dxa"/>
              <w:right w:w="120" w:type="dxa"/>
            </w:tcMar>
          </w:tcPr>
          <w:p w14:paraId="1A3C1D62" w14:textId="77777777" w:rsidR="006C1D86" w:rsidRDefault="00000000">
            <w:r>
              <w:rPr>
                <w:sz w:val="20"/>
                <w:szCs w:val="20"/>
              </w:rPr>
              <w:t>juiceshop.local (authorised)</w:t>
            </w:r>
          </w:p>
        </w:tc>
      </w:tr>
      <w:tr w:rsidR="006C1D86" w14:paraId="3C5CF2AA" w14:textId="77777777">
        <w:tblPrEx>
          <w:tblCellMar>
            <w:top w:w="0" w:type="dxa"/>
            <w:bottom w:w="0" w:type="dxa"/>
          </w:tblCellMar>
        </w:tblPrEx>
        <w:trPr>
          <w:cantSplit/>
        </w:trPr>
        <w:tc>
          <w:tcPr>
            <w:tcW w:w="3600" w:type="dxa"/>
            <w:tcMar>
              <w:top w:w="80" w:type="dxa"/>
              <w:left w:w="120" w:type="dxa"/>
              <w:bottom w:w="80" w:type="dxa"/>
              <w:right w:w="120" w:type="dxa"/>
            </w:tcMar>
          </w:tcPr>
          <w:p w14:paraId="25670960" w14:textId="77777777" w:rsidR="006C1D86" w:rsidRDefault="00000000">
            <w:r>
              <w:rPr>
                <w:sz w:val="20"/>
                <w:szCs w:val="20"/>
              </w:rPr>
              <w:t>urlscan.io</w:t>
            </w:r>
          </w:p>
        </w:tc>
        <w:tc>
          <w:tcPr>
            <w:tcW w:w="2600" w:type="dxa"/>
            <w:tcMar>
              <w:top w:w="80" w:type="dxa"/>
              <w:left w:w="120" w:type="dxa"/>
              <w:bottom w:w="80" w:type="dxa"/>
              <w:right w:w="120" w:type="dxa"/>
            </w:tcMar>
          </w:tcPr>
          <w:p w14:paraId="7CDF6C82" w14:textId="77777777" w:rsidR="006C1D86" w:rsidRDefault="00000000">
            <w:r>
              <w:rPr>
                <w:sz w:val="20"/>
                <w:szCs w:val="20"/>
              </w:rPr>
              <w:t>Passive dataset lookup</w:t>
            </w:r>
          </w:p>
        </w:tc>
        <w:tc>
          <w:tcPr>
            <w:tcW w:w="900" w:type="dxa"/>
            <w:tcMar>
              <w:top w:w="80" w:type="dxa"/>
              <w:left w:w="120" w:type="dxa"/>
              <w:bottom w:w="80" w:type="dxa"/>
              <w:right w:w="120" w:type="dxa"/>
            </w:tcMar>
          </w:tcPr>
          <w:p w14:paraId="22529FC1" w14:textId="77777777" w:rsidR="006C1D86" w:rsidRDefault="00000000">
            <w:r>
              <w:rPr>
                <w:sz w:val="20"/>
                <w:szCs w:val="20"/>
              </w:rPr>
              <w:t>6</w:t>
            </w:r>
          </w:p>
        </w:tc>
        <w:tc>
          <w:tcPr>
            <w:tcW w:w="2400" w:type="dxa"/>
            <w:tcMar>
              <w:top w:w="80" w:type="dxa"/>
              <w:left w:w="120" w:type="dxa"/>
              <w:bottom w:w="80" w:type="dxa"/>
              <w:right w:w="120" w:type="dxa"/>
            </w:tcMar>
          </w:tcPr>
          <w:p w14:paraId="56C77193" w14:textId="77777777" w:rsidR="006C1D86" w:rsidRDefault="00000000">
            <w:r>
              <w:rPr>
                <w:sz w:val="20"/>
                <w:szCs w:val="20"/>
              </w:rPr>
              <w:t>example.com, badssl.com</w:t>
            </w:r>
          </w:p>
        </w:tc>
      </w:tr>
      <w:tr w:rsidR="006C1D86" w14:paraId="5A0F77E2" w14:textId="77777777">
        <w:tblPrEx>
          <w:tblCellMar>
            <w:top w:w="0" w:type="dxa"/>
            <w:bottom w:w="0" w:type="dxa"/>
          </w:tblCellMar>
        </w:tblPrEx>
        <w:trPr>
          <w:cantSplit/>
        </w:trPr>
        <w:tc>
          <w:tcPr>
            <w:tcW w:w="3600" w:type="dxa"/>
            <w:tcMar>
              <w:top w:w="80" w:type="dxa"/>
              <w:left w:w="120" w:type="dxa"/>
              <w:bottom w:w="80" w:type="dxa"/>
              <w:right w:w="120" w:type="dxa"/>
            </w:tcMar>
          </w:tcPr>
          <w:p w14:paraId="54D62A90" w14:textId="77777777" w:rsidR="006C1D86" w:rsidRDefault="00000000">
            <w:r>
              <w:rPr>
                <w:sz w:val="20"/>
                <w:szCs w:val="20"/>
              </w:rPr>
              <w:t>ExifTool</w:t>
            </w:r>
          </w:p>
        </w:tc>
        <w:tc>
          <w:tcPr>
            <w:tcW w:w="2600" w:type="dxa"/>
            <w:tcMar>
              <w:top w:w="80" w:type="dxa"/>
              <w:left w:w="120" w:type="dxa"/>
              <w:bottom w:w="80" w:type="dxa"/>
              <w:right w:w="120" w:type="dxa"/>
            </w:tcMar>
          </w:tcPr>
          <w:p w14:paraId="372BC91A" w14:textId="77777777" w:rsidR="006C1D86" w:rsidRDefault="00000000">
            <w:r>
              <w:rPr>
                <w:sz w:val="20"/>
                <w:szCs w:val="20"/>
              </w:rPr>
              <w:t>Local analysis</w:t>
            </w:r>
          </w:p>
        </w:tc>
        <w:tc>
          <w:tcPr>
            <w:tcW w:w="900" w:type="dxa"/>
            <w:tcMar>
              <w:top w:w="80" w:type="dxa"/>
              <w:left w:w="120" w:type="dxa"/>
              <w:bottom w:w="80" w:type="dxa"/>
              <w:right w:w="120" w:type="dxa"/>
            </w:tcMar>
          </w:tcPr>
          <w:p w14:paraId="25CECEC7" w14:textId="77777777" w:rsidR="006C1D86" w:rsidRDefault="00000000">
            <w:r>
              <w:rPr>
                <w:sz w:val="20"/>
                <w:szCs w:val="20"/>
              </w:rPr>
              <w:t>7</w:t>
            </w:r>
          </w:p>
        </w:tc>
        <w:tc>
          <w:tcPr>
            <w:tcW w:w="2400" w:type="dxa"/>
            <w:tcMar>
              <w:top w:w="80" w:type="dxa"/>
              <w:left w:w="120" w:type="dxa"/>
              <w:bottom w:w="80" w:type="dxa"/>
              <w:right w:w="120" w:type="dxa"/>
            </w:tcMar>
          </w:tcPr>
          <w:p w14:paraId="09DF6417" w14:textId="77777777" w:rsidR="006C1D86" w:rsidRDefault="00000000">
            <w:r>
              <w:rPr>
                <w:sz w:val="20"/>
                <w:szCs w:val="20"/>
              </w:rPr>
              <w:t>ICS441_Lab_2.pdf (sample document)</w:t>
            </w:r>
          </w:p>
        </w:tc>
      </w:tr>
      <w:tr w:rsidR="006C1D86" w14:paraId="248B5FA1" w14:textId="77777777">
        <w:tblPrEx>
          <w:tblCellMar>
            <w:top w:w="0" w:type="dxa"/>
            <w:bottom w:w="0" w:type="dxa"/>
          </w:tblCellMar>
        </w:tblPrEx>
        <w:trPr>
          <w:cantSplit/>
        </w:trPr>
        <w:tc>
          <w:tcPr>
            <w:tcW w:w="3600" w:type="dxa"/>
            <w:tcMar>
              <w:top w:w="80" w:type="dxa"/>
              <w:left w:w="120" w:type="dxa"/>
              <w:bottom w:w="80" w:type="dxa"/>
              <w:right w:w="120" w:type="dxa"/>
            </w:tcMar>
          </w:tcPr>
          <w:p w14:paraId="1E76F56A" w14:textId="77777777" w:rsidR="006C1D86" w:rsidRDefault="00000000">
            <w:r>
              <w:rPr>
                <w:sz w:val="20"/>
                <w:szCs w:val="20"/>
              </w:rPr>
              <w:t>Maltego CE (SecurityTrails / Censys transforms)</w:t>
            </w:r>
          </w:p>
        </w:tc>
        <w:tc>
          <w:tcPr>
            <w:tcW w:w="2600" w:type="dxa"/>
            <w:tcMar>
              <w:top w:w="80" w:type="dxa"/>
              <w:left w:w="120" w:type="dxa"/>
              <w:bottom w:w="80" w:type="dxa"/>
              <w:right w:w="120" w:type="dxa"/>
            </w:tcMar>
          </w:tcPr>
          <w:p w14:paraId="54B1B4F4" w14:textId="77777777" w:rsidR="006C1D86" w:rsidRDefault="00000000">
            <w:r>
              <w:rPr>
                <w:sz w:val="20"/>
                <w:szCs w:val="20"/>
              </w:rPr>
              <w:t>Passive dataset lookup</w:t>
            </w:r>
          </w:p>
        </w:tc>
        <w:tc>
          <w:tcPr>
            <w:tcW w:w="900" w:type="dxa"/>
            <w:tcMar>
              <w:top w:w="80" w:type="dxa"/>
              <w:left w:w="120" w:type="dxa"/>
              <w:bottom w:w="80" w:type="dxa"/>
              <w:right w:w="120" w:type="dxa"/>
            </w:tcMar>
          </w:tcPr>
          <w:p w14:paraId="4077DF7D" w14:textId="77777777" w:rsidR="006C1D86" w:rsidRDefault="00000000">
            <w:r>
              <w:rPr>
                <w:sz w:val="20"/>
                <w:szCs w:val="20"/>
              </w:rPr>
              <w:t>8</w:t>
            </w:r>
          </w:p>
        </w:tc>
        <w:tc>
          <w:tcPr>
            <w:tcW w:w="2400" w:type="dxa"/>
            <w:tcMar>
              <w:top w:w="80" w:type="dxa"/>
              <w:left w:w="120" w:type="dxa"/>
              <w:bottom w:w="80" w:type="dxa"/>
              <w:right w:w="120" w:type="dxa"/>
            </w:tcMar>
          </w:tcPr>
          <w:p w14:paraId="51C598FF" w14:textId="77777777" w:rsidR="006C1D86" w:rsidRDefault="00000000">
            <w:r>
              <w:rPr>
                <w:sz w:val="20"/>
                <w:szCs w:val="20"/>
              </w:rPr>
              <w:t>example.com</w:t>
            </w:r>
          </w:p>
        </w:tc>
      </w:tr>
      <w:tr w:rsidR="006C1D86" w14:paraId="1BE547EA" w14:textId="77777777">
        <w:tblPrEx>
          <w:tblCellMar>
            <w:top w:w="0" w:type="dxa"/>
            <w:bottom w:w="0" w:type="dxa"/>
          </w:tblCellMar>
        </w:tblPrEx>
        <w:trPr>
          <w:cantSplit/>
        </w:trPr>
        <w:tc>
          <w:tcPr>
            <w:tcW w:w="3600" w:type="dxa"/>
            <w:tcMar>
              <w:top w:w="80" w:type="dxa"/>
              <w:left w:w="120" w:type="dxa"/>
              <w:bottom w:w="80" w:type="dxa"/>
              <w:right w:w="120" w:type="dxa"/>
            </w:tcMar>
          </w:tcPr>
          <w:p w14:paraId="11E07A09" w14:textId="77777777" w:rsidR="006C1D86" w:rsidRDefault="00000000">
            <w:r>
              <w:rPr>
                <w:sz w:val="20"/>
                <w:szCs w:val="20"/>
              </w:rPr>
              <w:t>GreyNoise</w:t>
            </w:r>
          </w:p>
        </w:tc>
        <w:tc>
          <w:tcPr>
            <w:tcW w:w="2600" w:type="dxa"/>
            <w:tcMar>
              <w:top w:w="80" w:type="dxa"/>
              <w:left w:w="120" w:type="dxa"/>
              <w:bottom w:w="80" w:type="dxa"/>
              <w:right w:w="120" w:type="dxa"/>
            </w:tcMar>
          </w:tcPr>
          <w:p w14:paraId="6BB656E0" w14:textId="77777777" w:rsidR="006C1D86" w:rsidRDefault="00000000">
            <w:r>
              <w:rPr>
                <w:sz w:val="20"/>
                <w:szCs w:val="20"/>
              </w:rPr>
              <w:t>Passive dataset lookup</w:t>
            </w:r>
          </w:p>
        </w:tc>
        <w:tc>
          <w:tcPr>
            <w:tcW w:w="900" w:type="dxa"/>
            <w:tcMar>
              <w:top w:w="80" w:type="dxa"/>
              <w:left w:w="120" w:type="dxa"/>
              <w:bottom w:w="80" w:type="dxa"/>
              <w:right w:w="120" w:type="dxa"/>
            </w:tcMar>
          </w:tcPr>
          <w:p w14:paraId="4D2FC4A3" w14:textId="77777777" w:rsidR="006C1D86" w:rsidRDefault="00000000">
            <w:r>
              <w:rPr>
                <w:sz w:val="20"/>
                <w:szCs w:val="20"/>
              </w:rPr>
              <w:t>9</w:t>
            </w:r>
          </w:p>
        </w:tc>
        <w:tc>
          <w:tcPr>
            <w:tcW w:w="2400" w:type="dxa"/>
            <w:tcMar>
              <w:top w:w="80" w:type="dxa"/>
              <w:left w:w="120" w:type="dxa"/>
              <w:bottom w:w="80" w:type="dxa"/>
              <w:right w:w="120" w:type="dxa"/>
            </w:tcMar>
          </w:tcPr>
          <w:p w14:paraId="3C978565" w14:textId="77777777" w:rsidR="006C1D86" w:rsidRDefault="00000000">
            <w:r>
              <w:rPr>
                <w:sz w:val="20"/>
                <w:szCs w:val="20"/>
              </w:rPr>
              <w:t>scanme.nmap.org (45.33.32.156)</w:t>
            </w:r>
          </w:p>
        </w:tc>
      </w:tr>
      <w:tr w:rsidR="006C1D86" w14:paraId="1A0F01EE" w14:textId="77777777">
        <w:tblPrEx>
          <w:tblCellMar>
            <w:top w:w="0" w:type="dxa"/>
            <w:bottom w:w="0" w:type="dxa"/>
          </w:tblCellMar>
        </w:tblPrEx>
        <w:trPr>
          <w:cantSplit/>
        </w:trPr>
        <w:tc>
          <w:tcPr>
            <w:tcW w:w="3600" w:type="dxa"/>
            <w:tcMar>
              <w:top w:w="80" w:type="dxa"/>
              <w:left w:w="120" w:type="dxa"/>
              <w:bottom w:w="80" w:type="dxa"/>
              <w:right w:w="120" w:type="dxa"/>
            </w:tcMar>
          </w:tcPr>
          <w:p w14:paraId="460495C7" w14:textId="77777777" w:rsidR="006C1D86" w:rsidRDefault="00000000">
            <w:r>
              <w:rPr>
                <w:sz w:val="20"/>
                <w:szCs w:val="20"/>
              </w:rPr>
              <w:t>Have I Been Pwned</w:t>
            </w:r>
          </w:p>
        </w:tc>
        <w:tc>
          <w:tcPr>
            <w:tcW w:w="2600" w:type="dxa"/>
            <w:tcMar>
              <w:top w:w="80" w:type="dxa"/>
              <w:left w:w="120" w:type="dxa"/>
              <w:bottom w:w="80" w:type="dxa"/>
              <w:right w:w="120" w:type="dxa"/>
            </w:tcMar>
          </w:tcPr>
          <w:p w14:paraId="38F2CEDB" w14:textId="77777777" w:rsidR="006C1D86" w:rsidRDefault="00000000">
            <w:r>
              <w:rPr>
                <w:sz w:val="20"/>
                <w:szCs w:val="20"/>
              </w:rPr>
              <w:t>Passive dataset lookup (own identity only)</w:t>
            </w:r>
          </w:p>
        </w:tc>
        <w:tc>
          <w:tcPr>
            <w:tcW w:w="900" w:type="dxa"/>
            <w:tcMar>
              <w:top w:w="80" w:type="dxa"/>
              <w:left w:w="120" w:type="dxa"/>
              <w:bottom w:w="80" w:type="dxa"/>
              <w:right w:w="120" w:type="dxa"/>
            </w:tcMar>
          </w:tcPr>
          <w:p w14:paraId="55F6800C" w14:textId="77777777" w:rsidR="006C1D86" w:rsidRDefault="00000000">
            <w:r>
              <w:rPr>
                <w:sz w:val="20"/>
                <w:szCs w:val="20"/>
              </w:rPr>
              <w:t>10</w:t>
            </w:r>
          </w:p>
        </w:tc>
        <w:tc>
          <w:tcPr>
            <w:tcW w:w="2400" w:type="dxa"/>
            <w:tcMar>
              <w:top w:w="80" w:type="dxa"/>
              <w:left w:w="120" w:type="dxa"/>
              <w:bottom w:w="80" w:type="dxa"/>
              <w:right w:w="120" w:type="dxa"/>
            </w:tcMar>
          </w:tcPr>
          <w:p w14:paraId="6C9B3A0D" w14:textId="2AC62B06" w:rsidR="006C1D86" w:rsidRDefault="00000000">
            <w:r>
              <w:rPr>
                <w:sz w:val="20"/>
                <w:szCs w:val="20"/>
              </w:rPr>
              <w:t>Own email add</w:t>
            </w:r>
            <w:r w:rsidR="00E02215">
              <w:rPr>
                <w:sz w:val="20"/>
                <w:szCs w:val="20"/>
              </w:rPr>
              <w:t>ress</w:t>
            </w:r>
          </w:p>
        </w:tc>
      </w:tr>
    </w:tbl>
    <w:p w14:paraId="4CC9CF04" w14:textId="77777777" w:rsidR="006C1D86" w:rsidRDefault="00000000">
      <w:r>
        <w:br w:type="page"/>
      </w:r>
    </w:p>
    <w:p w14:paraId="7517B832" w14:textId="77777777" w:rsidR="006C1D86" w:rsidRDefault="00000000">
      <w:pPr>
        <w:pStyle w:val="Heading1"/>
        <w:spacing w:before="400" w:after="200"/>
      </w:pPr>
      <w:r>
        <w:lastRenderedPageBreak/>
        <w:t>3. Findings</w:t>
      </w:r>
    </w:p>
    <w:p w14:paraId="2A025E03" w14:textId="7ACAD238" w:rsidR="006C1D86" w:rsidRDefault="00000000">
      <w:pPr>
        <w:pStyle w:val="Heading2"/>
        <w:spacing w:before="300" w:after="150"/>
      </w:pPr>
      <w:r>
        <w:t>Task 1</w:t>
      </w:r>
      <w:r w:rsidR="00E02215">
        <w:t>.</w:t>
      </w:r>
      <w:r>
        <w:t xml:space="preserve">  RDAP / WHOIS &amp; Domain Registration Context</w:t>
      </w:r>
    </w:p>
    <w:p w14:paraId="37DD58B4" w14:textId="77777777" w:rsidR="006C1D86" w:rsidRDefault="00000000">
      <w:pPr>
        <w:spacing w:after="120"/>
      </w:pPr>
      <w:r>
        <w:rPr>
          <w:b/>
          <w:bCs/>
        </w:rPr>
        <w:t xml:space="preserve">Objective: </w:t>
      </w:r>
      <w:r>
        <w:t>Establish registrar, registration dates, nameservers and organisation-level details for the approved domain, and compare across two independent sources.</w:t>
      </w:r>
    </w:p>
    <w:p w14:paraId="41A0D366" w14:textId="77777777" w:rsidR="006C1D86" w:rsidRDefault="00000000">
      <w:pPr>
        <w:spacing w:after="160"/>
      </w:pPr>
      <w:r>
        <w:t>Two independent lookups were performed against example.com: a WHOIS query using Sysinternals whois64.exe, and an RDAP query using curl against rdap.org (the modern, structured replacement for WHOIS). A third confirmatory source (whois.com’s web lookup) was also checked and agreed with both.</w:t>
      </w:r>
    </w:p>
    <w:p w14:paraId="51DABA02" w14:textId="77777777" w:rsidR="006C1D86" w:rsidRDefault="00000000">
      <w:pPr>
        <w:spacing w:before="200" w:after="60"/>
        <w:jc w:val="center"/>
      </w:pPr>
      <w:r>
        <w:rPr>
          <w:noProof/>
        </w:rPr>
        <w:drawing>
          <wp:inline distT="0" distB="0" distL="0" distR="0" wp14:anchorId="7949155E" wp14:editId="03C5A718">
            <wp:extent cx="4762500" cy="2724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2724150"/>
                    </a:xfrm>
                    <a:prstGeom prst="rect">
                      <a:avLst/>
                    </a:prstGeom>
                  </pic:spPr>
                </pic:pic>
              </a:graphicData>
            </a:graphic>
          </wp:inline>
        </w:drawing>
      </w:r>
    </w:p>
    <w:p w14:paraId="4F1EC348" w14:textId="2859A0B1" w:rsidR="006C1D86" w:rsidRDefault="00000000">
      <w:pPr>
        <w:spacing w:after="240"/>
        <w:jc w:val="center"/>
      </w:pPr>
      <w:r>
        <w:rPr>
          <w:i/>
          <w:iCs/>
          <w:sz w:val="18"/>
          <w:szCs w:val="18"/>
        </w:rPr>
        <w:t xml:space="preserve">Figure 1.1 </w:t>
      </w:r>
      <w:r w:rsidR="00E02215">
        <w:rPr>
          <w:i/>
          <w:iCs/>
          <w:sz w:val="18"/>
          <w:szCs w:val="18"/>
        </w:rPr>
        <w:t>:</w:t>
      </w:r>
      <w:r>
        <w:rPr>
          <w:i/>
          <w:iCs/>
          <w:sz w:val="18"/>
          <w:szCs w:val="18"/>
        </w:rPr>
        <w:t xml:space="preserve"> WHOIS lookup for example.com via Sysinternals whois64.exe</w:t>
      </w:r>
    </w:p>
    <w:p w14:paraId="6A3671DA" w14:textId="77777777" w:rsidR="006C1D86" w:rsidRDefault="00000000">
      <w:pPr>
        <w:spacing w:before="200" w:after="60"/>
        <w:jc w:val="center"/>
      </w:pPr>
      <w:r>
        <w:rPr>
          <w:noProof/>
        </w:rPr>
        <w:drawing>
          <wp:inline distT="0" distB="0" distL="0" distR="0" wp14:anchorId="50A80594" wp14:editId="58EAF201">
            <wp:extent cx="5715000" cy="2543175"/>
            <wp:effectExtent l="0" t="0" r="0" b="0"/>
            <wp:docPr id="1712655278" name="Picture 1712655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543175"/>
                    </a:xfrm>
                    <a:prstGeom prst="rect">
                      <a:avLst/>
                    </a:prstGeom>
                  </pic:spPr>
                </pic:pic>
              </a:graphicData>
            </a:graphic>
          </wp:inline>
        </w:drawing>
      </w:r>
    </w:p>
    <w:p w14:paraId="45BAAA16" w14:textId="6CAD507E" w:rsidR="006C1D86" w:rsidRDefault="00000000">
      <w:pPr>
        <w:spacing w:after="240"/>
        <w:jc w:val="center"/>
      </w:pPr>
      <w:r>
        <w:rPr>
          <w:i/>
          <w:iCs/>
          <w:sz w:val="18"/>
          <w:szCs w:val="18"/>
        </w:rPr>
        <w:t xml:space="preserve">Figure 1.2 </w:t>
      </w:r>
      <w:r w:rsidR="00E02215">
        <w:rPr>
          <w:i/>
          <w:iCs/>
          <w:sz w:val="18"/>
          <w:szCs w:val="18"/>
        </w:rPr>
        <w:t>:</w:t>
      </w:r>
      <w:r>
        <w:rPr>
          <w:i/>
          <w:iCs/>
          <w:sz w:val="18"/>
          <w:szCs w:val="18"/>
        </w:rPr>
        <w:t xml:space="preserve"> RDAP lookup for example.com via curl -L (following the rdap.org redirect to the Verisign RDAP server)</w:t>
      </w:r>
    </w:p>
    <w:p w14:paraId="251BEB6E" w14:textId="77777777" w:rsidR="006C1D86" w:rsidRDefault="00000000">
      <w:pPr>
        <w:pStyle w:val="Heading3"/>
        <w:spacing w:before="200" w:after="100"/>
      </w:pPr>
      <w:r>
        <w:t>Observation</w:t>
      </w:r>
    </w:p>
    <w:p w14:paraId="3B23A1D8" w14:textId="27F2EEDE" w:rsidR="006C1D86" w:rsidRDefault="00000000">
      <w:pPr>
        <w:pStyle w:val="ListParagraph"/>
        <w:numPr>
          <w:ilvl w:val="0"/>
          <w:numId w:val="1"/>
        </w:numPr>
        <w:spacing w:after="80"/>
      </w:pPr>
      <w:r>
        <w:t xml:space="preserve">Registrar: RESERVED </w:t>
      </w:r>
      <w:r w:rsidR="00E02215">
        <w:t xml:space="preserve">, </w:t>
      </w:r>
      <w:r>
        <w:t>Internet Assigned Numbers Authority (IANA ID 376), consistent across WHOIS and RDAP.</w:t>
      </w:r>
    </w:p>
    <w:p w14:paraId="6104AEDD" w14:textId="77777777" w:rsidR="006C1D86" w:rsidRDefault="00000000">
      <w:pPr>
        <w:pStyle w:val="ListParagraph"/>
        <w:numPr>
          <w:ilvl w:val="0"/>
          <w:numId w:val="1"/>
        </w:numPr>
        <w:spacing w:after="80"/>
      </w:pPr>
      <w:r>
        <w:t>Creation date: 1995-08-14; Registry expiry: 2027-08-13; consistent across all three sources.</w:t>
      </w:r>
    </w:p>
    <w:p w14:paraId="0BB5347F" w14:textId="77777777" w:rsidR="006C1D86" w:rsidRDefault="00000000">
      <w:pPr>
        <w:pStyle w:val="ListParagraph"/>
        <w:numPr>
          <w:ilvl w:val="0"/>
          <w:numId w:val="1"/>
        </w:numPr>
        <w:spacing w:after="80"/>
      </w:pPr>
      <w:r>
        <w:lastRenderedPageBreak/>
        <w:t>Nameservers: elliott.ns.cloudflare.com and hera.ns.cloudflare.com.</w:t>
      </w:r>
    </w:p>
    <w:p w14:paraId="41ABA84E" w14:textId="4870B0C7" w:rsidR="006C1D86" w:rsidRDefault="00000000">
      <w:pPr>
        <w:pStyle w:val="ListParagraph"/>
        <w:numPr>
          <w:ilvl w:val="0"/>
          <w:numId w:val="1"/>
        </w:numPr>
        <w:spacing w:after="80"/>
      </w:pPr>
      <w:r>
        <w:t>No registrant contact information (name, email, phone) was exposed in either record example.com is an IANA-reserved domain with no operational registrant, so this reflects its special status rather than a privacy proxy.</w:t>
      </w:r>
    </w:p>
    <w:p w14:paraId="71648CB4" w14:textId="68B01D89" w:rsidR="006C1D86" w:rsidRDefault="00000000">
      <w:pPr>
        <w:spacing w:after="120"/>
      </w:pPr>
      <w:r>
        <w:rPr>
          <w:b/>
          <w:bCs/>
        </w:rPr>
        <w:t xml:space="preserve">Confidence: </w:t>
      </w:r>
      <w:r>
        <w:t>High  dates, registrar and nameservers were corroborated across three independent sources (WHOIS, RDAP, whois.com).</w:t>
      </w:r>
    </w:p>
    <w:p w14:paraId="3976C376" w14:textId="56B8BD24" w:rsidR="006C1D86" w:rsidRDefault="00000000">
      <w:pPr>
        <w:pStyle w:val="Heading3"/>
        <w:spacing w:before="200" w:after="100"/>
      </w:pPr>
      <w:r>
        <w:t>reliable facts vs. privacy-protected/stale data</w:t>
      </w:r>
    </w:p>
    <w:p w14:paraId="1C355944" w14:textId="472FA22B" w:rsidR="006C1D86" w:rsidRDefault="00E02215">
      <w:pPr>
        <w:spacing w:after="160"/>
      </w:pPr>
      <w:r>
        <w:t xml:space="preserve">Ans: </w:t>
      </w:r>
      <w:r w:rsidR="00000000">
        <w:t xml:space="preserve">Registrar identity, nameservers and registration/expiry dates come directly from the authoritative registry and are reliable, structural facts. Registrant contact fields, by contrast, are routinely masked by privacy-protection services or (as here) simply absent for reserved domains </w:t>
      </w:r>
      <w:r>
        <w:t>,</w:t>
      </w:r>
      <w:r w:rsidR="00000000">
        <w:t xml:space="preserve"> these fields should never be treated as reliable without independent corroboration, e.g. against historical/cached WHOIS records.</w:t>
      </w:r>
    </w:p>
    <w:p w14:paraId="45AE3F8C" w14:textId="77777777" w:rsidR="006C1D86" w:rsidRDefault="00000000">
      <w:r>
        <w:br w:type="page"/>
      </w:r>
    </w:p>
    <w:p w14:paraId="48C8C064" w14:textId="3A0F5F61" w:rsidR="006C1D86" w:rsidRDefault="00000000">
      <w:pPr>
        <w:pStyle w:val="Heading2"/>
        <w:spacing w:before="300" w:after="150"/>
      </w:pPr>
      <w:r>
        <w:lastRenderedPageBreak/>
        <w:t>Task 2</w:t>
      </w:r>
      <w:r w:rsidR="00E02215">
        <w:t>.</w:t>
      </w:r>
      <w:r>
        <w:t xml:space="preserve">  Censys + Shodan Exposure Comparison</w:t>
      </w:r>
    </w:p>
    <w:p w14:paraId="588990B2" w14:textId="77777777" w:rsidR="006C1D86" w:rsidRDefault="00000000">
      <w:pPr>
        <w:spacing w:after="120"/>
      </w:pPr>
      <w:r>
        <w:rPr>
          <w:b/>
          <w:bCs/>
        </w:rPr>
        <w:t xml:space="preserve">Objective: </w:t>
      </w:r>
      <w:r>
        <w:t>Compare existing Censys and Shodan datasets for the same host without triggering a fresh scan.</w:t>
      </w:r>
    </w:p>
    <w:p w14:paraId="3080EABC" w14:textId="6D79ACD0" w:rsidR="006C1D86" w:rsidRDefault="00000000">
      <w:pPr>
        <w:spacing w:after="160"/>
      </w:pPr>
      <w:r>
        <w:t xml:space="preserve">Target: scanme.nmap.org (45.33.32.156) </w:t>
      </w:r>
      <w:r w:rsidR="00E02215">
        <w:t>,</w:t>
      </w:r>
      <w:r>
        <w:t xml:space="preserve"> a host explicitly maintained by the Nmap project for lawful scanning practice.</w:t>
      </w:r>
    </w:p>
    <w:p w14:paraId="5CBA019E" w14:textId="77777777" w:rsidR="006C1D86" w:rsidRDefault="00000000">
      <w:pPr>
        <w:spacing w:before="200" w:after="60"/>
        <w:jc w:val="center"/>
      </w:pPr>
      <w:r>
        <w:rPr>
          <w:noProof/>
        </w:rPr>
        <w:drawing>
          <wp:inline distT="0" distB="0" distL="0" distR="0" wp14:anchorId="4852F824" wp14:editId="32064682">
            <wp:extent cx="5715000" cy="3038475"/>
            <wp:effectExtent l="0" t="0" r="0" b="0"/>
            <wp:docPr id="335960268" name="Picture 335960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038475"/>
                    </a:xfrm>
                    <a:prstGeom prst="rect">
                      <a:avLst/>
                    </a:prstGeom>
                  </pic:spPr>
                </pic:pic>
              </a:graphicData>
            </a:graphic>
          </wp:inline>
        </w:drawing>
      </w:r>
    </w:p>
    <w:p w14:paraId="66DCE3A3" w14:textId="059768D7" w:rsidR="006C1D86" w:rsidRDefault="00000000">
      <w:pPr>
        <w:spacing w:after="240"/>
        <w:jc w:val="center"/>
      </w:pPr>
      <w:r>
        <w:rPr>
          <w:i/>
          <w:iCs/>
          <w:sz w:val="18"/>
          <w:szCs w:val="18"/>
        </w:rPr>
        <w:t xml:space="preserve">Figure 2.1 </w:t>
      </w:r>
      <w:r w:rsidR="00E02215">
        <w:rPr>
          <w:i/>
          <w:iCs/>
          <w:sz w:val="18"/>
          <w:szCs w:val="18"/>
        </w:rPr>
        <w:t>:</w:t>
      </w:r>
      <w:r>
        <w:rPr>
          <w:i/>
          <w:iCs/>
          <w:sz w:val="18"/>
          <w:szCs w:val="18"/>
        </w:rPr>
        <w:t xml:space="preserve"> Shodan host view for 45.33.32.156</w:t>
      </w:r>
    </w:p>
    <w:p w14:paraId="4315CADE" w14:textId="77777777" w:rsidR="006C1D86" w:rsidRDefault="00000000">
      <w:pPr>
        <w:spacing w:before="200" w:after="60"/>
        <w:jc w:val="center"/>
      </w:pPr>
      <w:r>
        <w:rPr>
          <w:noProof/>
        </w:rPr>
        <w:drawing>
          <wp:inline distT="0" distB="0" distL="0" distR="0" wp14:anchorId="35CBC35E" wp14:editId="6512B454">
            <wp:extent cx="5715000" cy="3028950"/>
            <wp:effectExtent l="0" t="0" r="0" b="0"/>
            <wp:docPr id="1247678004" name="Picture 1247678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028950"/>
                    </a:xfrm>
                    <a:prstGeom prst="rect">
                      <a:avLst/>
                    </a:prstGeom>
                  </pic:spPr>
                </pic:pic>
              </a:graphicData>
            </a:graphic>
          </wp:inline>
        </w:drawing>
      </w:r>
    </w:p>
    <w:p w14:paraId="36147AA5" w14:textId="01C11331" w:rsidR="006C1D86" w:rsidRDefault="00000000">
      <w:pPr>
        <w:spacing w:after="240"/>
        <w:jc w:val="center"/>
        <w:rPr>
          <w:i/>
          <w:iCs/>
          <w:sz w:val="18"/>
          <w:szCs w:val="18"/>
        </w:rPr>
      </w:pPr>
      <w:r>
        <w:rPr>
          <w:i/>
          <w:iCs/>
          <w:sz w:val="18"/>
          <w:szCs w:val="18"/>
        </w:rPr>
        <w:t xml:space="preserve">Figure 2.2 </w:t>
      </w:r>
      <w:r w:rsidR="00E02215">
        <w:rPr>
          <w:i/>
          <w:iCs/>
          <w:sz w:val="18"/>
          <w:szCs w:val="18"/>
        </w:rPr>
        <w:t xml:space="preserve">: </w:t>
      </w:r>
      <w:r>
        <w:rPr>
          <w:i/>
          <w:iCs/>
          <w:sz w:val="18"/>
          <w:szCs w:val="18"/>
        </w:rPr>
        <w:t xml:space="preserve"> Censys Platform search result for host.ip="45.33.32.156"</w:t>
      </w:r>
    </w:p>
    <w:p w14:paraId="67C8BAC4" w14:textId="77777777" w:rsidR="00E02215" w:rsidRDefault="00E02215">
      <w:pPr>
        <w:spacing w:after="240"/>
        <w:jc w:val="center"/>
        <w:rPr>
          <w:i/>
          <w:iCs/>
          <w:sz w:val="18"/>
          <w:szCs w:val="18"/>
        </w:rPr>
      </w:pPr>
    </w:p>
    <w:p w14:paraId="352B4F9D" w14:textId="77777777" w:rsidR="00E02215" w:rsidRDefault="00E02215">
      <w:pPr>
        <w:spacing w:after="240"/>
        <w:jc w:val="center"/>
        <w:rPr>
          <w:i/>
          <w:iCs/>
          <w:sz w:val="18"/>
          <w:szCs w:val="18"/>
        </w:rPr>
      </w:pPr>
    </w:p>
    <w:p w14:paraId="045E680E" w14:textId="77777777" w:rsidR="00E02215" w:rsidRDefault="00E02215">
      <w:pPr>
        <w:spacing w:after="240"/>
        <w:jc w:val="center"/>
      </w:pPr>
    </w:p>
    <w:p w14:paraId="4AB1D72B" w14:textId="77777777" w:rsidR="006C1D86" w:rsidRDefault="00000000">
      <w:pPr>
        <w:pStyle w:val="Heading3"/>
        <w:spacing w:before="200" w:after="100"/>
      </w:pPr>
      <w:r>
        <w:lastRenderedPageBreak/>
        <w:t>Comparison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1200"/>
        <w:gridCol w:w="3100"/>
      </w:tblGrid>
      <w:tr w:rsidR="006C1D86" w14:paraId="78D79867" w14:textId="77777777">
        <w:tblPrEx>
          <w:tblCellMar>
            <w:top w:w="0" w:type="dxa"/>
            <w:bottom w:w="0" w:type="dxa"/>
          </w:tblCellMar>
        </w:tblPrEx>
        <w:trPr>
          <w:tblHeader/>
        </w:trPr>
        <w:tc>
          <w:tcPr>
            <w:tcW w:w="2600" w:type="dxa"/>
            <w:shd w:val="clear" w:color="auto" w:fill="D9D9D9"/>
            <w:tcMar>
              <w:top w:w="80" w:type="dxa"/>
              <w:left w:w="120" w:type="dxa"/>
              <w:bottom w:w="80" w:type="dxa"/>
              <w:right w:w="120" w:type="dxa"/>
            </w:tcMar>
          </w:tcPr>
          <w:p w14:paraId="2398748C" w14:textId="77777777" w:rsidR="006C1D86" w:rsidRDefault="00000000">
            <w:r>
              <w:rPr>
                <w:b/>
                <w:bCs/>
                <w:sz w:val="20"/>
                <w:szCs w:val="20"/>
              </w:rPr>
              <w:t>Censys observation</w:t>
            </w:r>
          </w:p>
        </w:tc>
        <w:tc>
          <w:tcPr>
            <w:tcW w:w="2600" w:type="dxa"/>
            <w:shd w:val="clear" w:color="auto" w:fill="D9D9D9"/>
            <w:tcMar>
              <w:top w:w="80" w:type="dxa"/>
              <w:left w:w="120" w:type="dxa"/>
              <w:bottom w:w="80" w:type="dxa"/>
              <w:right w:w="120" w:type="dxa"/>
            </w:tcMar>
          </w:tcPr>
          <w:p w14:paraId="2ABBF63A" w14:textId="77777777" w:rsidR="006C1D86" w:rsidRDefault="00000000">
            <w:r>
              <w:rPr>
                <w:b/>
                <w:bCs/>
                <w:sz w:val="20"/>
                <w:szCs w:val="20"/>
              </w:rPr>
              <w:t>Shodan observation</w:t>
            </w:r>
          </w:p>
        </w:tc>
        <w:tc>
          <w:tcPr>
            <w:tcW w:w="1200" w:type="dxa"/>
            <w:shd w:val="clear" w:color="auto" w:fill="D9D9D9"/>
            <w:tcMar>
              <w:top w:w="80" w:type="dxa"/>
              <w:left w:w="120" w:type="dxa"/>
              <w:bottom w:w="80" w:type="dxa"/>
              <w:right w:w="120" w:type="dxa"/>
            </w:tcMar>
          </w:tcPr>
          <w:p w14:paraId="07E1E0F8" w14:textId="77777777" w:rsidR="006C1D86" w:rsidRDefault="00000000">
            <w:r>
              <w:rPr>
                <w:b/>
                <w:bCs/>
                <w:sz w:val="20"/>
                <w:szCs w:val="20"/>
              </w:rPr>
              <w:t>Confidence</w:t>
            </w:r>
          </w:p>
        </w:tc>
        <w:tc>
          <w:tcPr>
            <w:tcW w:w="3100" w:type="dxa"/>
            <w:shd w:val="clear" w:color="auto" w:fill="D9D9D9"/>
            <w:tcMar>
              <w:top w:w="80" w:type="dxa"/>
              <w:left w:w="120" w:type="dxa"/>
              <w:bottom w:w="80" w:type="dxa"/>
              <w:right w:w="120" w:type="dxa"/>
            </w:tcMar>
          </w:tcPr>
          <w:p w14:paraId="7F805205" w14:textId="77777777" w:rsidR="006C1D86" w:rsidRDefault="00000000">
            <w:r>
              <w:rPr>
                <w:b/>
                <w:bCs/>
                <w:sz w:val="20"/>
                <w:szCs w:val="20"/>
              </w:rPr>
              <w:t>Follow-up required</w:t>
            </w:r>
          </w:p>
        </w:tc>
      </w:tr>
      <w:tr w:rsidR="006C1D86" w14:paraId="74BA3589" w14:textId="77777777">
        <w:tblPrEx>
          <w:tblCellMar>
            <w:top w:w="0" w:type="dxa"/>
            <w:bottom w:w="0" w:type="dxa"/>
          </w:tblCellMar>
        </w:tblPrEx>
        <w:trPr>
          <w:cantSplit/>
        </w:trPr>
        <w:tc>
          <w:tcPr>
            <w:tcW w:w="2600" w:type="dxa"/>
            <w:tcMar>
              <w:top w:w="80" w:type="dxa"/>
              <w:left w:w="120" w:type="dxa"/>
              <w:bottom w:w="80" w:type="dxa"/>
              <w:right w:w="120" w:type="dxa"/>
            </w:tcMar>
          </w:tcPr>
          <w:p w14:paraId="01FE9ABD" w14:textId="77777777" w:rsidR="006C1D86" w:rsidRDefault="00000000">
            <w:r>
              <w:rPr>
                <w:sz w:val="20"/>
                <w:szCs w:val="20"/>
              </w:rPr>
              <w:t>Open services: 22/SSH (OpenBSD OpenSSH), 80/HTTP (Apache HTTP Server), 123/NTP, 9929/unknown; AS: Akamai-Linode-AP (Akamai Connected Cloud, AS63949); Fremont, California.</w:t>
            </w:r>
          </w:p>
        </w:tc>
        <w:tc>
          <w:tcPr>
            <w:tcW w:w="2600" w:type="dxa"/>
            <w:tcMar>
              <w:top w:w="80" w:type="dxa"/>
              <w:left w:w="120" w:type="dxa"/>
              <w:bottom w:w="80" w:type="dxa"/>
              <w:right w:w="120" w:type="dxa"/>
            </w:tcMar>
          </w:tcPr>
          <w:p w14:paraId="1F82E6C1" w14:textId="77777777" w:rsidR="006C1D86" w:rsidRDefault="00000000">
            <w:r>
              <w:rPr>
                <w:sz w:val="20"/>
                <w:szCs w:val="20"/>
              </w:rPr>
              <w:t>Open ports: 22, 80, 123, 9929, 31337; port 22 banner: OpenSSH 6.6.1p1 Ubuntu; hostname scanme.nmap.org resolved; last seen 2026-09-09.</w:t>
            </w:r>
          </w:p>
        </w:tc>
        <w:tc>
          <w:tcPr>
            <w:tcW w:w="1200" w:type="dxa"/>
            <w:tcMar>
              <w:top w:w="80" w:type="dxa"/>
              <w:left w:w="120" w:type="dxa"/>
              <w:bottom w:w="80" w:type="dxa"/>
              <w:right w:w="120" w:type="dxa"/>
            </w:tcMar>
          </w:tcPr>
          <w:p w14:paraId="7BDB4664" w14:textId="77777777" w:rsidR="006C1D86" w:rsidRDefault="00000000">
            <w:r>
              <w:rPr>
                <w:sz w:val="20"/>
                <w:szCs w:val="20"/>
              </w:rPr>
              <w:t>High</w:t>
            </w:r>
          </w:p>
        </w:tc>
        <w:tc>
          <w:tcPr>
            <w:tcW w:w="3100" w:type="dxa"/>
            <w:tcMar>
              <w:top w:w="80" w:type="dxa"/>
              <w:left w:w="120" w:type="dxa"/>
              <w:bottom w:w="80" w:type="dxa"/>
              <w:right w:w="120" w:type="dxa"/>
            </w:tcMar>
          </w:tcPr>
          <w:p w14:paraId="262857BA" w14:textId="77777777" w:rsidR="006C1D86" w:rsidRDefault="00000000">
            <w:r>
              <w:rPr>
                <w:sz w:val="20"/>
                <w:szCs w:val="20"/>
              </w:rPr>
              <w:t>Re-verify if either dataset is more than ~30 days old at time of use.</w:t>
            </w:r>
          </w:p>
        </w:tc>
      </w:tr>
    </w:tbl>
    <w:p w14:paraId="26A4C71A" w14:textId="36A1AE7B" w:rsidR="006C1D86" w:rsidRDefault="00000000">
      <w:pPr>
        <w:pStyle w:val="Heading3"/>
        <w:spacing w:before="200" w:after="100"/>
      </w:pPr>
      <w:r>
        <w:t xml:space="preserve"> why do Censys and Shodan disagree?</w:t>
      </w:r>
    </w:p>
    <w:p w14:paraId="1A76ED84" w14:textId="6CBAD88F" w:rsidR="006C1D86" w:rsidRDefault="00E02215">
      <w:pPr>
        <w:spacing w:after="160"/>
      </w:pPr>
      <w:r>
        <w:t xml:space="preserve">Ans: </w:t>
      </w:r>
      <w:r w:rsidR="00000000">
        <w:t xml:space="preserve">Censys listed 4 services (22/80/123/9929) while Shodan additionally surfaced 31337 </w:t>
      </w:r>
      <w:r>
        <w:t>,</w:t>
      </w:r>
      <w:r w:rsidR="00000000">
        <w:t xml:space="preserve"> the extra port is a good illustration of the underlying cause: each platform runs its own independent scanning infrastructure, from different vantage points and IP ranges, on its own schedule. A port open only briefly, or reachable only from certain networks, can be caught by one scanner’s pass and missed by another’s. Neither dataset is a live, real-time picture  both are snapshots that can legitimately disagree.</w:t>
      </w:r>
    </w:p>
    <w:p w14:paraId="5F8295DA" w14:textId="77777777" w:rsidR="006C1D86" w:rsidRDefault="00000000">
      <w:r>
        <w:br w:type="page"/>
      </w:r>
    </w:p>
    <w:p w14:paraId="2FBBAF2D" w14:textId="096D1D72" w:rsidR="006C1D86" w:rsidRDefault="00000000">
      <w:pPr>
        <w:pStyle w:val="Heading2"/>
        <w:spacing w:before="300" w:after="150"/>
      </w:pPr>
      <w:r>
        <w:lastRenderedPageBreak/>
        <w:t>Task 3</w:t>
      </w:r>
      <w:r w:rsidR="00E02215">
        <w:t>.</w:t>
      </w:r>
      <w:r>
        <w:t xml:space="preserve">  DNS, SecurityTrails &amp; Certificate-Transparency Discovery</w:t>
      </w:r>
    </w:p>
    <w:p w14:paraId="4E3C292A" w14:textId="77777777" w:rsidR="006C1D86" w:rsidRDefault="00000000">
      <w:pPr>
        <w:spacing w:after="120"/>
      </w:pPr>
      <w:r>
        <w:rPr>
          <w:b/>
          <w:bCs/>
        </w:rPr>
        <w:t xml:space="preserve">Objective: </w:t>
      </w:r>
      <w:r>
        <w:t>Use SecurityTrails and crt.sh to identify DNS/hostname relationships for the approved domain.</w:t>
      </w:r>
    </w:p>
    <w:p w14:paraId="75040599" w14:textId="77777777" w:rsidR="006C1D86" w:rsidRDefault="00000000">
      <w:pPr>
        <w:spacing w:after="160"/>
      </w:pPr>
      <w:r>
        <w:t>Target: owasp.org.</w:t>
      </w:r>
    </w:p>
    <w:p w14:paraId="3657BA84" w14:textId="77777777" w:rsidR="006C1D86" w:rsidRDefault="00000000">
      <w:pPr>
        <w:spacing w:before="200" w:after="60"/>
        <w:jc w:val="center"/>
      </w:pPr>
      <w:r>
        <w:rPr>
          <w:noProof/>
        </w:rPr>
        <w:drawing>
          <wp:inline distT="0" distB="0" distL="0" distR="0" wp14:anchorId="199CE9C9" wp14:editId="33C193BF">
            <wp:extent cx="5715000" cy="2895600"/>
            <wp:effectExtent l="0" t="0" r="0" b="0"/>
            <wp:docPr id="1192514984" name="Picture 1192514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95600"/>
                    </a:xfrm>
                    <a:prstGeom prst="rect">
                      <a:avLst/>
                    </a:prstGeom>
                  </pic:spPr>
                </pic:pic>
              </a:graphicData>
            </a:graphic>
          </wp:inline>
        </w:drawing>
      </w:r>
    </w:p>
    <w:p w14:paraId="5E9B1E36" w14:textId="403AB5A5" w:rsidR="006C1D86" w:rsidRDefault="00000000">
      <w:pPr>
        <w:spacing w:after="240"/>
        <w:jc w:val="center"/>
      </w:pPr>
      <w:r>
        <w:rPr>
          <w:i/>
          <w:iCs/>
          <w:sz w:val="18"/>
          <w:szCs w:val="18"/>
        </w:rPr>
        <w:t>Figure 3.1</w:t>
      </w:r>
      <w:r w:rsidR="00E02215">
        <w:rPr>
          <w:i/>
          <w:iCs/>
          <w:sz w:val="18"/>
          <w:szCs w:val="18"/>
        </w:rPr>
        <w:t>:</w:t>
      </w:r>
      <w:r>
        <w:rPr>
          <w:i/>
          <w:iCs/>
          <w:sz w:val="18"/>
          <w:szCs w:val="18"/>
        </w:rPr>
        <w:t xml:space="preserve"> SecurityTrails DNS records for owasp.org (A, MX, NS)</w:t>
      </w:r>
    </w:p>
    <w:p w14:paraId="7FE2E9A9" w14:textId="77777777" w:rsidR="006C1D86" w:rsidRDefault="00000000">
      <w:pPr>
        <w:spacing w:before="200" w:after="60"/>
        <w:jc w:val="center"/>
      </w:pPr>
      <w:r>
        <w:rPr>
          <w:noProof/>
        </w:rPr>
        <w:drawing>
          <wp:inline distT="0" distB="0" distL="0" distR="0" wp14:anchorId="244DC40E" wp14:editId="5667135E">
            <wp:extent cx="5715000" cy="3038475"/>
            <wp:effectExtent l="0" t="0" r="0" b="0"/>
            <wp:docPr id="1014149532" name="Picture 1014149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038475"/>
                    </a:xfrm>
                    <a:prstGeom prst="rect">
                      <a:avLst/>
                    </a:prstGeom>
                  </pic:spPr>
                </pic:pic>
              </a:graphicData>
            </a:graphic>
          </wp:inline>
        </w:drawing>
      </w:r>
    </w:p>
    <w:p w14:paraId="3F2AF5C0" w14:textId="5B035DD9" w:rsidR="006C1D86" w:rsidRDefault="00000000">
      <w:pPr>
        <w:spacing w:after="240"/>
        <w:jc w:val="center"/>
      </w:pPr>
      <w:r>
        <w:rPr>
          <w:i/>
          <w:iCs/>
          <w:sz w:val="18"/>
          <w:szCs w:val="18"/>
        </w:rPr>
        <w:t xml:space="preserve">Figure 3.2 </w:t>
      </w:r>
      <w:r w:rsidR="00E02215">
        <w:rPr>
          <w:i/>
          <w:iCs/>
          <w:sz w:val="18"/>
          <w:szCs w:val="18"/>
        </w:rPr>
        <w:t>:</w:t>
      </w:r>
      <w:r>
        <w:rPr>
          <w:i/>
          <w:iCs/>
          <w:sz w:val="18"/>
          <w:szCs w:val="18"/>
        </w:rPr>
        <w:t xml:space="preserve"> crt.sh certificate-transparency search for owasp.org</w:t>
      </w:r>
    </w:p>
    <w:p w14:paraId="6E229C3E" w14:textId="77777777" w:rsidR="006C1D86" w:rsidRDefault="00000000">
      <w:pPr>
        <w:pStyle w:val="Heading3"/>
        <w:spacing w:before="200" w:after="100"/>
      </w:pPr>
      <w:r>
        <w:t>Observation</w:t>
      </w:r>
    </w:p>
    <w:p w14:paraId="40D0DA07" w14:textId="710859A0" w:rsidR="006C1D86" w:rsidRDefault="00000000">
      <w:pPr>
        <w:pStyle w:val="ListParagraph"/>
        <w:numPr>
          <w:ilvl w:val="0"/>
          <w:numId w:val="1"/>
        </w:numPr>
        <w:spacing w:after="80"/>
      </w:pPr>
      <w:r>
        <w:t xml:space="preserve">SecurityTrails: A records resolve to Amazon-hosted IPs (216.150.1.1, 216.150.16.1); MX records point to Google Workspace; NS records point to Cloudflare </w:t>
      </w:r>
      <w:r w:rsidR="00E02215">
        <w:t>,</w:t>
      </w:r>
      <w:r>
        <w:t xml:space="preserve"> a mixed multi-vendor hosting/mail/DNS setup.</w:t>
      </w:r>
    </w:p>
    <w:p w14:paraId="274920C7" w14:textId="77777777" w:rsidR="006C1D86" w:rsidRDefault="00000000">
      <w:pPr>
        <w:pStyle w:val="ListParagraph"/>
        <w:numPr>
          <w:ilvl w:val="0"/>
          <w:numId w:val="1"/>
        </w:numPr>
        <w:spacing w:after="80"/>
      </w:pPr>
      <w:r>
        <w:t xml:space="preserve">crt.sh: dozens of certificates logged for subdomains such as kerala.owasp.org, nest.owasp.org, giving.owasp.org, ocms.owasp.org, contact.owasp.org, austin.owasp.org </w:t>
      </w:r>
      <w:r>
        <w:lastRenderedPageBreak/>
        <w:t>and aghast.owasp.org, most issued by Let’s Encrypt or Google Trust Services, observed on 2026-09-11.</w:t>
      </w:r>
    </w:p>
    <w:p w14:paraId="3B7B2ACA" w14:textId="77777777" w:rsidR="006C1D86" w:rsidRDefault="00000000">
      <w:pPr>
        <w:pStyle w:val="Heading3"/>
        <w:spacing w:before="200" w:after="100"/>
      </w:pPr>
      <w:r>
        <w:t>Scope tagging</w:t>
      </w:r>
    </w:p>
    <w:p w14:paraId="7F255F92" w14:textId="77777777" w:rsidR="006C1D86" w:rsidRDefault="00000000">
      <w:pPr>
        <w:pStyle w:val="ListParagraph"/>
        <w:numPr>
          <w:ilvl w:val="0"/>
          <w:numId w:val="1"/>
        </w:numPr>
        <w:spacing w:after="80"/>
      </w:pPr>
      <w:r>
        <w:t>In scope for further passive discovery: all *.owasp.org hostnames confirmed above (they belong to the approved domain).</w:t>
      </w:r>
    </w:p>
    <w:p w14:paraId="57D05C39" w14:textId="77777777" w:rsidR="006C1D86" w:rsidRDefault="00000000">
      <w:pPr>
        <w:pStyle w:val="ListParagraph"/>
        <w:numPr>
          <w:ilvl w:val="0"/>
          <w:numId w:val="1"/>
        </w:numPr>
        <w:spacing w:after="80"/>
      </w:pPr>
      <w:r>
        <w:t>Needs scope confirmation before any interaction: every individual subdomain, since discovery alone does not authorise probing it.</w:t>
      </w:r>
    </w:p>
    <w:p w14:paraId="6F6EDE08" w14:textId="77777777" w:rsidR="006C1D86" w:rsidRDefault="00000000">
      <w:pPr>
        <w:pStyle w:val="ListParagraph"/>
        <w:numPr>
          <w:ilvl w:val="0"/>
          <w:numId w:val="1"/>
        </w:numPr>
        <w:spacing w:after="80"/>
      </w:pPr>
      <w:r>
        <w:t>Out of scope: any hostname resolving to third-party infrastructure not operated by OWASP (none observed in this dataset, but this would apply to any CDN/vendor-branded hostname).</w:t>
      </w:r>
    </w:p>
    <w:p w14:paraId="0B48C542" w14:textId="77777777" w:rsidR="006C1D86" w:rsidRDefault="00000000">
      <w:pPr>
        <w:spacing w:after="120"/>
      </w:pPr>
      <w:r>
        <w:rPr>
          <w:b/>
          <w:bCs/>
        </w:rPr>
        <w:t xml:space="preserve">Confidence: </w:t>
      </w:r>
      <w:r>
        <w:t>High for hostname existence (directly observed certificate/DNS records); Medium for ownership/purpose of any single subdomain without further verification.</w:t>
      </w:r>
    </w:p>
    <w:p w14:paraId="01C41B45" w14:textId="38781868" w:rsidR="006C1D86" w:rsidRDefault="00000000">
      <w:pPr>
        <w:pStyle w:val="Heading3"/>
        <w:spacing w:before="200" w:after="100"/>
      </w:pPr>
      <w:r>
        <w:t>why doesn’t discovering a subdomain authorise interaction?</w:t>
      </w:r>
    </w:p>
    <w:p w14:paraId="5B56D293" w14:textId="1332B385" w:rsidR="006C1D86" w:rsidRDefault="00E02215" w:rsidP="00E02215">
      <w:pPr>
        <w:pStyle w:val="ListParagraph"/>
      </w:pPr>
      <w:r>
        <w:t xml:space="preserve">Ans: </w:t>
      </w:r>
      <w:r w:rsidR="00000000">
        <w:t xml:space="preserve">A subdomain such as those surfaced by crt.sh may be hosted by a third party (a CDN, SaaS platform, or partner organisation) that never agreed to this assessment. Finding a hostname in a public certificate log is passive observation; sending it network traffic is active interaction with infrastructure that may not belong to, or be controlled by, the domain owner who authorised the test. Discovery only expands the map </w:t>
      </w:r>
      <w:r>
        <w:t>,</w:t>
      </w:r>
      <w:r w:rsidR="00000000">
        <w:t>it never expands the permission.</w:t>
      </w:r>
    </w:p>
    <w:p w14:paraId="2CD92733" w14:textId="77777777" w:rsidR="006C1D86" w:rsidRDefault="00000000">
      <w:r>
        <w:br w:type="page"/>
      </w:r>
    </w:p>
    <w:p w14:paraId="21C1992F" w14:textId="5CC17B54" w:rsidR="006C1D86" w:rsidRDefault="00000000">
      <w:pPr>
        <w:pStyle w:val="Heading2"/>
        <w:spacing w:before="300" w:after="150"/>
      </w:pPr>
      <w:r>
        <w:lastRenderedPageBreak/>
        <w:t>Task 4</w:t>
      </w:r>
      <w:r w:rsidR="00E02215">
        <w:t>.</w:t>
      </w:r>
      <w:r>
        <w:t xml:space="preserve">  Modern Passive Subdomain Automation with Subfinder / Amass</w:t>
      </w:r>
    </w:p>
    <w:p w14:paraId="1B1E68C2" w14:textId="77777777" w:rsidR="006C1D86" w:rsidRDefault="00000000">
      <w:pPr>
        <w:spacing w:after="120"/>
      </w:pPr>
      <w:r>
        <w:rPr>
          <w:b/>
          <w:bCs/>
        </w:rPr>
        <w:t xml:space="preserve">Objective: </w:t>
      </w:r>
      <w:r>
        <w:t>Enumerate subdomains of owasp.org passively using two independent automated tools, then corroborate the results.</w:t>
      </w:r>
    </w:p>
    <w:p w14:paraId="78A5954B" w14:textId="77777777" w:rsidR="006C1D86" w:rsidRDefault="00000000">
      <w:pPr>
        <w:spacing w:before="200" w:after="60"/>
        <w:jc w:val="center"/>
      </w:pPr>
      <w:r>
        <w:rPr>
          <w:noProof/>
        </w:rPr>
        <w:drawing>
          <wp:inline distT="0" distB="0" distL="0" distR="0" wp14:anchorId="4B5EE586" wp14:editId="1298207F">
            <wp:extent cx="5715000" cy="3028950"/>
            <wp:effectExtent l="0" t="0" r="0" b="0"/>
            <wp:docPr id="358162750" name="Picture 358162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28950"/>
                    </a:xfrm>
                    <a:prstGeom prst="rect">
                      <a:avLst/>
                    </a:prstGeom>
                  </pic:spPr>
                </pic:pic>
              </a:graphicData>
            </a:graphic>
          </wp:inline>
        </w:drawing>
      </w:r>
    </w:p>
    <w:p w14:paraId="035D4EA4" w14:textId="7F1CF202" w:rsidR="006C1D86" w:rsidRDefault="00000000">
      <w:pPr>
        <w:spacing w:after="240"/>
        <w:jc w:val="center"/>
      </w:pPr>
      <w:r>
        <w:rPr>
          <w:i/>
          <w:iCs/>
          <w:sz w:val="18"/>
          <w:szCs w:val="18"/>
        </w:rPr>
        <w:t>Figure 4.1</w:t>
      </w:r>
      <w:r w:rsidR="00E02215">
        <w:rPr>
          <w:i/>
          <w:iCs/>
          <w:sz w:val="18"/>
          <w:szCs w:val="18"/>
        </w:rPr>
        <w:t xml:space="preserve"> : </w:t>
      </w:r>
      <w:r>
        <w:rPr>
          <w:i/>
          <w:iCs/>
          <w:sz w:val="18"/>
          <w:szCs w:val="18"/>
        </w:rPr>
        <w:t xml:space="preserve"> Subfinder passive enumeration of owasp.org (part 1)</w:t>
      </w:r>
    </w:p>
    <w:p w14:paraId="2D9EAEBD" w14:textId="77777777" w:rsidR="006C1D86" w:rsidRDefault="00000000">
      <w:pPr>
        <w:spacing w:before="200" w:after="60"/>
        <w:jc w:val="center"/>
      </w:pPr>
      <w:r>
        <w:rPr>
          <w:noProof/>
        </w:rPr>
        <w:drawing>
          <wp:inline distT="0" distB="0" distL="0" distR="0" wp14:anchorId="7123614E" wp14:editId="7558DDE0">
            <wp:extent cx="5715000" cy="2971800"/>
            <wp:effectExtent l="0" t="0" r="0" b="0"/>
            <wp:docPr id="137723225" name="Picture 137723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971800"/>
                    </a:xfrm>
                    <a:prstGeom prst="rect">
                      <a:avLst/>
                    </a:prstGeom>
                  </pic:spPr>
                </pic:pic>
              </a:graphicData>
            </a:graphic>
          </wp:inline>
        </w:drawing>
      </w:r>
    </w:p>
    <w:p w14:paraId="3BA2553D" w14:textId="0A308B2E" w:rsidR="006C1D86" w:rsidRDefault="00000000">
      <w:pPr>
        <w:spacing w:after="240"/>
        <w:jc w:val="center"/>
      </w:pPr>
      <w:r>
        <w:rPr>
          <w:i/>
          <w:iCs/>
          <w:sz w:val="18"/>
          <w:szCs w:val="18"/>
        </w:rPr>
        <w:t xml:space="preserve">Figure 4.2 </w:t>
      </w:r>
      <w:r w:rsidR="00E02215">
        <w:rPr>
          <w:i/>
          <w:iCs/>
          <w:sz w:val="18"/>
          <w:szCs w:val="18"/>
        </w:rPr>
        <w:t>:</w:t>
      </w:r>
      <w:r>
        <w:rPr>
          <w:i/>
          <w:iCs/>
          <w:sz w:val="18"/>
          <w:szCs w:val="18"/>
        </w:rPr>
        <w:t xml:space="preserve"> Subfinder output (continued) and Amass startup in passive mode</w:t>
      </w:r>
    </w:p>
    <w:p w14:paraId="5DACD110" w14:textId="77777777" w:rsidR="006C1D86" w:rsidRDefault="00000000">
      <w:pPr>
        <w:spacing w:after="160"/>
      </w:pPr>
      <w:r>
        <w:t>Subfinder returned 46 unique hostnames; Amass (run with the -passive flag, as required by the lab’s scope rules) returned 40 unique hostnames (see amass_owasp.txt, submitted alongside this report). The two lists were deduplicated and cross-referenced.</w:t>
      </w:r>
    </w:p>
    <w:p w14:paraId="2E318F62" w14:textId="77777777" w:rsidR="00E02215" w:rsidRDefault="00E02215">
      <w:pPr>
        <w:pStyle w:val="Heading3"/>
        <w:spacing w:before="200" w:after="100"/>
      </w:pPr>
    </w:p>
    <w:p w14:paraId="13E8AFA5" w14:textId="77777777" w:rsidR="00E02215" w:rsidRDefault="00E02215">
      <w:pPr>
        <w:pStyle w:val="Heading3"/>
        <w:spacing w:before="200" w:after="100"/>
      </w:pPr>
    </w:p>
    <w:p w14:paraId="49DD2CBA" w14:textId="60A7001E" w:rsidR="006C1D86" w:rsidRDefault="00000000">
      <w:pPr>
        <w:pStyle w:val="Heading3"/>
        <w:spacing w:before="200" w:after="100"/>
      </w:pPr>
      <w:r>
        <w:lastRenderedPageBreak/>
        <w:t>Corroborated hostnames  appeared in BOTH tools (20 of 66 unique hostnames total)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2500"/>
        <w:gridCol w:w="1500"/>
      </w:tblGrid>
      <w:tr w:rsidR="006C1D86" w14:paraId="01DDCB69" w14:textId="77777777">
        <w:tblPrEx>
          <w:tblCellMar>
            <w:top w:w="0" w:type="dxa"/>
            <w:bottom w:w="0" w:type="dxa"/>
          </w:tblCellMar>
        </w:tblPrEx>
        <w:trPr>
          <w:tblHeader/>
        </w:trPr>
        <w:tc>
          <w:tcPr>
            <w:tcW w:w="5500" w:type="dxa"/>
            <w:shd w:val="clear" w:color="auto" w:fill="D9D9D9"/>
            <w:tcMar>
              <w:top w:w="80" w:type="dxa"/>
              <w:left w:w="120" w:type="dxa"/>
              <w:bottom w:w="80" w:type="dxa"/>
              <w:right w:w="120" w:type="dxa"/>
            </w:tcMar>
          </w:tcPr>
          <w:p w14:paraId="4509B436" w14:textId="77777777" w:rsidR="006C1D86" w:rsidRDefault="00000000">
            <w:r>
              <w:rPr>
                <w:b/>
                <w:bCs/>
                <w:sz w:val="20"/>
                <w:szCs w:val="20"/>
              </w:rPr>
              <w:t>Hostname</w:t>
            </w:r>
          </w:p>
        </w:tc>
        <w:tc>
          <w:tcPr>
            <w:tcW w:w="2500" w:type="dxa"/>
            <w:shd w:val="clear" w:color="auto" w:fill="D9D9D9"/>
            <w:tcMar>
              <w:top w:w="80" w:type="dxa"/>
              <w:left w:w="120" w:type="dxa"/>
              <w:bottom w:w="80" w:type="dxa"/>
              <w:right w:w="120" w:type="dxa"/>
            </w:tcMar>
          </w:tcPr>
          <w:p w14:paraId="205350E3" w14:textId="77777777" w:rsidR="006C1D86" w:rsidRDefault="00000000">
            <w:r>
              <w:rPr>
                <w:b/>
                <w:bCs/>
                <w:sz w:val="20"/>
                <w:szCs w:val="20"/>
              </w:rPr>
              <w:t>Source tools</w:t>
            </w:r>
          </w:p>
        </w:tc>
        <w:tc>
          <w:tcPr>
            <w:tcW w:w="1500" w:type="dxa"/>
            <w:shd w:val="clear" w:color="auto" w:fill="D9D9D9"/>
            <w:tcMar>
              <w:top w:w="80" w:type="dxa"/>
              <w:left w:w="120" w:type="dxa"/>
              <w:bottom w:w="80" w:type="dxa"/>
              <w:right w:w="120" w:type="dxa"/>
            </w:tcMar>
          </w:tcPr>
          <w:p w14:paraId="3752E311" w14:textId="77777777" w:rsidR="006C1D86" w:rsidRDefault="00000000">
            <w:r>
              <w:rPr>
                <w:b/>
                <w:bCs/>
                <w:sz w:val="20"/>
                <w:szCs w:val="20"/>
              </w:rPr>
              <w:t>Confidence</w:t>
            </w:r>
          </w:p>
        </w:tc>
      </w:tr>
      <w:tr w:rsidR="006C1D86" w14:paraId="5AAF1F8C" w14:textId="77777777">
        <w:tblPrEx>
          <w:tblCellMar>
            <w:top w:w="0" w:type="dxa"/>
            <w:bottom w:w="0" w:type="dxa"/>
          </w:tblCellMar>
        </w:tblPrEx>
        <w:trPr>
          <w:cantSplit/>
        </w:trPr>
        <w:tc>
          <w:tcPr>
            <w:tcW w:w="5500" w:type="dxa"/>
            <w:tcMar>
              <w:top w:w="80" w:type="dxa"/>
              <w:left w:w="120" w:type="dxa"/>
              <w:bottom w:w="80" w:type="dxa"/>
              <w:right w:w="120" w:type="dxa"/>
            </w:tcMar>
          </w:tcPr>
          <w:p w14:paraId="34D13284" w14:textId="77777777" w:rsidR="006C1D86" w:rsidRDefault="00000000">
            <w:r>
              <w:rPr>
                <w:sz w:val="20"/>
                <w:szCs w:val="20"/>
              </w:rPr>
              <w:t>20thanniversary.owasp.org</w:t>
            </w:r>
          </w:p>
        </w:tc>
        <w:tc>
          <w:tcPr>
            <w:tcW w:w="2500" w:type="dxa"/>
            <w:tcMar>
              <w:top w:w="80" w:type="dxa"/>
              <w:left w:w="120" w:type="dxa"/>
              <w:bottom w:w="80" w:type="dxa"/>
              <w:right w:w="120" w:type="dxa"/>
            </w:tcMar>
          </w:tcPr>
          <w:p w14:paraId="588BD4B6" w14:textId="77777777" w:rsidR="006C1D86" w:rsidRDefault="00000000">
            <w:r>
              <w:rPr>
                <w:sz w:val="20"/>
                <w:szCs w:val="20"/>
              </w:rPr>
              <w:t>Subfinder + Amass</w:t>
            </w:r>
          </w:p>
        </w:tc>
        <w:tc>
          <w:tcPr>
            <w:tcW w:w="1500" w:type="dxa"/>
            <w:tcMar>
              <w:top w:w="80" w:type="dxa"/>
              <w:left w:w="120" w:type="dxa"/>
              <w:bottom w:w="80" w:type="dxa"/>
              <w:right w:w="120" w:type="dxa"/>
            </w:tcMar>
          </w:tcPr>
          <w:p w14:paraId="076C2409" w14:textId="77777777" w:rsidR="006C1D86" w:rsidRDefault="00000000">
            <w:r>
              <w:rPr>
                <w:sz w:val="20"/>
                <w:szCs w:val="20"/>
              </w:rPr>
              <w:t>High</w:t>
            </w:r>
          </w:p>
        </w:tc>
      </w:tr>
      <w:tr w:rsidR="006C1D86" w14:paraId="14CD6DBB" w14:textId="77777777">
        <w:tblPrEx>
          <w:tblCellMar>
            <w:top w:w="0" w:type="dxa"/>
            <w:bottom w:w="0" w:type="dxa"/>
          </w:tblCellMar>
        </w:tblPrEx>
        <w:trPr>
          <w:cantSplit/>
        </w:trPr>
        <w:tc>
          <w:tcPr>
            <w:tcW w:w="5500" w:type="dxa"/>
            <w:tcMar>
              <w:top w:w="80" w:type="dxa"/>
              <w:left w:w="120" w:type="dxa"/>
              <w:bottom w:w="80" w:type="dxa"/>
              <w:right w:w="120" w:type="dxa"/>
            </w:tcMar>
          </w:tcPr>
          <w:p w14:paraId="0B5A1322" w14:textId="77777777" w:rsidR="006C1D86" w:rsidRDefault="00000000">
            <w:r>
              <w:rPr>
                <w:sz w:val="20"/>
                <w:szCs w:val="20"/>
              </w:rPr>
              <w:t>admin.owasp.org</w:t>
            </w:r>
          </w:p>
        </w:tc>
        <w:tc>
          <w:tcPr>
            <w:tcW w:w="2500" w:type="dxa"/>
            <w:tcMar>
              <w:top w:w="80" w:type="dxa"/>
              <w:left w:w="120" w:type="dxa"/>
              <w:bottom w:w="80" w:type="dxa"/>
              <w:right w:w="120" w:type="dxa"/>
            </w:tcMar>
          </w:tcPr>
          <w:p w14:paraId="199CA797" w14:textId="77777777" w:rsidR="006C1D86" w:rsidRDefault="00000000">
            <w:r>
              <w:rPr>
                <w:sz w:val="20"/>
                <w:szCs w:val="20"/>
              </w:rPr>
              <w:t>Subfinder + Amass</w:t>
            </w:r>
          </w:p>
        </w:tc>
        <w:tc>
          <w:tcPr>
            <w:tcW w:w="1500" w:type="dxa"/>
            <w:tcMar>
              <w:top w:w="80" w:type="dxa"/>
              <w:left w:w="120" w:type="dxa"/>
              <w:bottom w:w="80" w:type="dxa"/>
              <w:right w:w="120" w:type="dxa"/>
            </w:tcMar>
          </w:tcPr>
          <w:p w14:paraId="29D61417" w14:textId="77777777" w:rsidR="006C1D86" w:rsidRDefault="00000000">
            <w:r>
              <w:rPr>
                <w:sz w:val="20"/>
                <w:szCs w:val="20"/>
              </w:rPr>
              <w:t>High</w:t>
            </w:r>
          </w:p>
        </w:tc>
      </w:tr>
      <w:tr w:rsidR="006C1D86" w14:paraId="376827C8" w14:textId="77777777">
        <w:tblPrEx>
          <w:tblCellMar>
            <w:top w:w="0" w:type="dxa"/>
            <w:bottom w:w="0" w:type="dxa"/>
          </w:tblCellMar>
        </w:tblPrEx>
        <w:trPr>
          <w:cantSplit/>
        </w:trPr>
        <w:tc>
          <w:tcPr>
            <w:tcW w:w="5500" w:type="dxa"/>
            <w:tcMar>
              <w:top w:w="80" w:type="dxa"/>
              <w:left w:w="120" w:type="dxa"/>
              <w:bottom w:w="80" w:type="dxa"/>
              <w:right w:w="120" w:type="dxa"/>
            </w:tcMar>
          </w:tcPr>
          <w:p w14:paraId="27F75B54" w14:textId="77777777" w:rsidR="006C1D86" w:rsidRDefault="00000000">
            <w:r>
              <w:rPr>
                <w:sz w:val="20"/>
                <w:szCs w:val="20"/>
              </w:rPr>
              <w:t>brainbreak.owasp.org</w:t>
            </w:r>
          </w:p>
        </w:tc>
        <w:tc>
          <w:tcPr>
            <w:tcW w:w="2500" w:type="dxa"/>
            <w:tcMar>
              <w:top w:w="80" w:type="dxa"/>
              <w:left w:w="120" w:type="dxa"/>
              <w:bottom w:w="80" w:type="dxa"/>
              <w:right w:w="120" w:type="dxa"/>
            </w:tcMar>
          </w:tcPr>
          <w:p w14:paraId="5777686D" w14:textId="77777777" w:rsidR="006C1D86" w:rsidRDefault="00000000">
            <w:r>
              <w:rPr>
                <w:sz w:val="20"/>
                <w:szCs w:val="20"/>
              </w:rPr>
              <w:t>Subfinder + Amass</w:t>
            </w:r>
          </w:p>
        </w:tc>
        <w:tc>
          <w:tcPr>
            <w:tcW w:w="1500" w:type="dxa"/>
            <w:tcMar>
              <w:top w:w="80" w:type="dxa"/>
              <w:left w:w="120" w:type="dxa"/>
              <w:bottom w:w="80" w:type="dxa"/>
              <w:right w:w="120" w:type="dxa"/>
            </w:tcMar>
          </w:tcPr>
          <w:p w14:paraId="1AEDFF4F" w14:textId="77777777" w:rsidR="006C1D86" w:rsidRDefault="00000000">
            <w:r>
              <w:rPr>
                <w:sz w:val="20"/>
                <w:szCs w:val="20"/>
              </w:rPr>
              <w:t>High</w:t>
            </w:r>
          </w:p>
        </w:tc>
      </w:tr>
      <w:tr w:rsidR="006C1D86" w14:paraId="5D71B8DE" w14:textId="77777777">
        <w:tblPrEx>
          <w:tblCellMar>
            <w:top w:w="0" w:type="dxa"/>
            <w:bottom w:w="0" w:type="dxa"/>
          </w:tblCellMar>
        </w:tblPrEx>
        <w:trPr>
          <w:cantSplit/>
        </w:trPr>
        <w:tc>
          <w:tcPr>
            <w:tcW w:w="5500" w:type="dxa"/>
            <w:tcMar>
              <w:top w:w="80" w:type="dxa"/>
              <w:left w:w="120" w:type="dxa"/>
              <w:bottom w:w="80" w:type="dxa"/>
              <w:right w:w="120" w:type="dxa"/>
            </w:tcMar>
          </w:tcPr>
          <w:p w14:paraId="31CAF255" w14:textId="77777777" w:rsidR="006C1D86" w:rsidRDefault="00000000">
            <w:r>
              <w:rPr>
                <w:sz w:val="20"/>
                <w:szCs w:val="20"/>
              </w:rPr>
              <w:t>calltobattle.owasp.org</w:t>
            </w:r>
          </w:p>
        </w:tc>
        <w:tc>
          <w:tcPr>
            <w:tcW w:w="2500" w:type="dxa"/>
            <w:tcMar>
              <w:top w:w="80" w:type="dxa"/>
              <w:left w:w="120" w:type="dxa"/>
              <w:bottom w:w="80" w:type="dxa"/>
              <w:right w:w="120" w:type="dxa"/>
            </w:tcMar>
          </w:tcPr>
          <w:p w14:paraId="51BF7614" w14:textId="77777777" w:rsidR="006C1D86" w:rsidRDefault="00000000">
            <w:r>
              <w:rPr>
                <w:sz w:val="20"/>
                <w:szCs w:val="20"/>
              </w:rPr>
              <w:t>Subfinder + Amass</w:t>
            </w:r>
          </w:p>
        </w:tc>
        <w:tc>
          <w:tcPr>
            <w:tcW w:w="1500" w:type="dxa"/>
            <w:tcMar>
              <w:top w:w="80" w:type="dxa"/>
              <w:left w:w="120" w:type="dxa"/>
              <w:bottom w:w="80" w:type="dxa"/>
              <w:right w:w="120" w:type="dxa"/>
            </w:tcMar>
          </w:tcPr>
          <w:p w14:paraId="3921B6E1" w14:textId="77777777" w:rsidR="006C1D86" w:rsidRDefault="00000000">
            <w:r>
              <w:rPr>
                <w:sz w:val="20"/>
                <w:szCs w:val="20"/>
              </w:rPr>
              <w:t>High</w:t>
            </w:r>
          </w:p>
        </w:tc>
      </w:tr>
      <w:tr w:rsidR="006C1D86" w14:paraId="7A346439" w14:textId="77777777">
        <w:tblPrEx>
          <w:tblCellMar>
            <w:top w:w="0" w:type="dxa"/>
            <w:bottom w:w="0" w:type="dxa"/>
          </w:tblCellMar>
        </w:tblPrEx>
        <w:trPr>
          <w:cantSplit/>
        </w:trPr>
        <w:tc>
          <w:tcPr>
            <w:tcW w:w="5500" w:type="dxa"/>
            <w:tcMar>
              <w:top w:w="80" w:type="dxa"/>
              <w:left w:w="120" w:type="dxa"/>
              <w:bottom w:w="80" w:type="dxa"/>
              <w:right w:w="120" w:type="dxa"/>
            </w:tcMar>
          </w:tcPr>
          <w:p w14:paraId="6ECE0266" w14:textId="77777777" w:rsidR="006C1D86" w:rsidRDefault="00000000">
            <w:r>
              <w:rPr>
                <w:sz w:val="20"/>
                <w:szCs w:val="20"/>
              </w:rPr>
              <w:t>ctf.owasp.org</w:t>
            </w:r>
          </w:p>
        </w:tc>
        <w:tc>
          <w:tcPr>
            <w:tcW w:w="2500" w:type="dxa"/>
            <w:tcMar>
              <w:top w:w="80" w:type="dxa"/>
              <w:left w:w="120" w:type="dxa"/>
              <w:bottom w:w="80" w:type="dxa"/>
              <w:right w:w="120" w:type="dxa"/>
            </w:tcMar>
          </w:tcPr>
          <w:p w14:paraId="703EF684" w14:textId="77777777" w:rsidR="006C1D86" w:rsidRDefault="00000000">
            <w:r>
              <w:rPr>
                <w:sz w:val="20"/>
                <w:szCs w:val="20"/>
              </w:rPr>
              <w:t>Subfinder + Amass</w:t>
            </w:r>
          </w:p>
        </w:tc>
        <w:tc>
          <w:tcPr>
            <w:tcW w:w="1500" w:type="dxa"/>
            <w:tcMar>
              <w:top w:w="80" w:type="dxa"/>
              <w:left w:w="120" w:type="dxa"/>
              <w:bottom w:w="80" w:type="dxa"/>
              <w:right w:w="120" w:type="dxa"/>
            </w:tcMar>
          </w:tcPr>
          <w:p w14:paraId="3A8422B6" w14:textId="77777777" w:rsidR="006C1D86" w:rsidRDefault="00000000">
            <w:r>
              <w:rPr>
                <w:sz w:val="20"/>
                <w:szCs w:val="20"/>
              </w:rPr>
              <w:t>High</w:t>
            </w:r>
          </w:p>
        </w:tc>
      </w:tr>
      <w:tr w:rsidR="006C1D86" w14:paraId="312979B6" w14:textId="77777777">
        <w:tblPrEx>
          <w:tblCellMar>
            <w:top w:w="0" w:type="dxa"/>
            <w:bottom w:w="0" w:type="dxa"/>
          </w:tblCellMar>
        </w:tblPrEx>
        <w:trPr>
          <w:cantSplit/>
        </w:trPr>
        <w:tc>
          <w:tcPr>
            <w:tcW w:w="5500" w:type="dxa"/>
            <w:tcMar>
              <w:top w:w="80" w:type="dxa"/>
              <w:left w:w="120" w:type="dxa"/>
              <w:bottom w:w="80" w:type="dxa"/>
              <w:right w:w="120" w:type="dxa"/>
            </w:tcMar>
          </w:tcPr>
          <w:p w14:paraId="46F5E32E" w14:textId="77777777" w:rsidR="006C1D86" w:rsidRDefault="00000000">
            <w:r>
              <w:rPr>
                <w:sz w:val="20"/>
                <w:szCs w:val="20"/>
              </w:rPr>
              <w:t>dev.owasp.org</w:t>
            </w:r>
          </w:p>
        </w:tc>
        <w:tc>
          <w:tcPr>
            <w:tcW w:w="2500" w:type="dxa"/>
            <w:tcMar>
              <w:top w:w="80" w:type="dxa"/>
              <w:left w:w="120" w:type="dxa"/>
              <w:bottom w:w="80" w:type="dxa"/>
              <w:right w:w="120" w:type="dxa"/>
            </w:tcMar>
          </w:tcPr>
          <w:p w14:paraId="62193AF1" w14:textId="77777777" w:rsidR="006C1D86" w:rsidRDefault="00000000">
            <w:r>
              <w:rPr>
                <w:sz w:val="20"/>
                <w:szCs w:val="20"/>
              </w:rPr>
              <w:t>Subfinder + Amass</w:t>
            </w:r>
          </w:p>
        </w:tc>
        <w:tc>
          <w:tcPr>
            <w:tcW w:w="1500" w:type="dxa"/>
            <w:tcMar>
              <w:top w:w="80" w:type="dxa"/>
              <w:left w:w="120" w:type="dxa"/>
              <w:bottom w:w="80" w:type="dxa"/>
              <w:right w:w="120" w:type="dxa"/>
            </w:tcMar>
          </w:tcPr>
          <w:p w14:paraId="7CF72A94" w14:textId="77777777" w:rsidR="006C1D86" w:rsidRDefault="00000000">
            <w:r>
              <w:rPr>
                <w:sz w:val="20"/>
                <w:szCs w:val="20"/>
              </w:rPr>
              <w:t>High</w:t>
            </w:r>
          </w:p>
        </w:tc>
      </w:tr>
      <w:tr w:rsidR="006C1D86" w14:paraId="0B2F2E58" w14:textId="77777777">
        <w:tblPrEx>
          <w:tblCellMar>
            <w:top w:w="0" w:type="dxa"/>
            <w:bottom w:w="0" w:type="dxa"/>
          </w:tblCellMar>
        </w:tblPrEx>
        <w:trPr>
          <w:cantSplit/>
        </w:trPr>
        <w:tc>
          <w:tcPr>
            <w:tcW w:w="5500" w:type="dxa"/>
            <w:tcMar>
              <w:top w:w="80" w:type="dxa"/>
              <w:left w:w="120" w:type="dxa"/>
              <w:bottom w:w="80" w:type="dxa"/>
              <w:right w:w="120" w:type="dxa"/>
            </w:tcMar>
          </w:tcPr>
          <w:p w14:paraId="1F2EFE08" w14:textId="77777777" w:rsidR="006C1D86" w:rsidRDefault="00000000">
            <w:r>
              <w:rPr>
                <w:sz w:val="20"/>
                <w:szCs w:val="20"/>
              </w:rPr>
              <w:t>dsomm.owasp.org</w:t>
            </w:r>
          </w:p>
        </w:tc>
        <w:tc>
          <w:tcPr>
            <w:tcW w:w="2500" w:type="dxa"/>
            <w:tcMar>
              <w:top w:w="80" w:type="dxa"/>
              <w:left w:w="120" w:type="dxa"/>
              <w:bottom w:w="80" w:type="dxa"/>
              <w:right w:w="120" w:type="dxa"/>
            </w:tcMar>
          </w:tcPr>
          <w:p w14:paraId="68D4343F" w14:textId="77777777" w:rsidR="006C1D86" w:rsidRDefault="00000000">
            <w:r>
              <w:rPr>
                <w:sz w:val="20"/>
                <w:szCs w:val="20"/>
              </w:rPr>
              <w:t>Subfinder + Amass</w:t>
            </w:r>
          </w:p>
        </w:tc>
        <w:tc>
          <w:tcPr>
            <w:tcW w:w="1500" w:type="dxa"/>
            <w:tcMar>
              <w:top w:w="80" w:type="dxa"/>
              <w:left w:w="120" w:type="dxa"/>
              <w:bottom w:w="80" w:type="dxa"/>
              <w:right w:w="120" w:type="dxa"/>
            </w:tcMar>
          </w:tcPr>
          <w:p w14:paraId="2FE54FB2" w14:textId="77777777" w:rsidR="006C1D86" w:rsidRDefault="00000000">
            <w:r>
              <w:rPr>
                <w:sz w:val="20"/>
                <w:szCs w:val="20"/>
              </w:rPr>
              <w:t>High</w:t>
            </w:r>
          </w:p>
        </w:tc>
      </w:tr>
      <w:tr w:rsidR="006C1D86" w14:paraId="6F07CE08" w14:textId="77777777">
        <w:tblPrEx>
          <w:tblCellMar>
            <w:top w:w="0" w:type="dxa"/>
            <w:bottom w:w="0" w:type="dxa"/>
          </w:tblCellMar>
        </w:tblPrEx>
        <w:trPr>
          <w:cantSplit/>
        </w:trPr>
        <w:tc>
          <w:tcPr>
            <w:tcW w:w="5500" w:type="dxa"/>
            <w:tcMar>
              <w:top w:w="80" w:type="dxa"/>
              <w:left w:w="120" w:type="dxa"/>
              <w:bottom w:w="80" w:type="dxa"/>
              <w:right w:w="120" w:type="dxa"/>
            </w:tcMar>
          </w:tcPr>
          <w:p w14:paraId="2C118ECE" w14:textId="77777777" w:rsidR="006C1D86" w:rsidRDefault="00000000">
            <w:r>
              <w:rPr>
                <w:sz w:val="20"/>
                <w:szCs w:val="20"/>
              </w:rPr>
              <w:t>giving.owasp.org</w:t>
            </w:r>
          </w:p>
        </w:tc>
        <w:tc>
          <w:tcPr>
            <w:tcW w:w="2500" w:type="dxa"/>
            <w:tcMar>
              <w:top w:w="80" w:type="dxa"/>
              <w:left w:w="120" w:type="dxa"/>
              <w:bottom w:w="80" w:type="dxa"/>
              <w:right w:w="120" w:type="dxa"/>
            </w:tcMar>
          </w:tcPr>
          <w:p w14:paraId="38A04E73" w14:textId="77777777" w:rsidR="006C1D86" w:rsidRDefault="00000000">
            <w:r>
              <w:rPr>
                <w:sz w:val="20"/>
                <w:szCs w:val="20"/>
              </w:rPr>
              <w:t>Subfinder + Amass</w:t>
            </w:r>
          </w:p>
        </w:tc>
        <w:tc>
          <w:tcPr>
            <w:tcW w:w="1500" w:type="dxa"/>
            <w:tcMar>
              <w:top w:w="80" w:type="dxa"/>
              <w:left w:w="120" w:type="dxa"/>
              <w:bottom w:w="80" w:type="dxa"/>
              <w:right w:w="120" w:type="dxa"/>
            </w:tcMar>
          </w:tcPr>
          <w:p w14:paraId="78EE74E8" w14:textId="77777777" w:rsidR="006C1D86" w:rsidRDefault="00000000">
            <w:r>
              <w:rPr>
                <w:sz w:val="20"/>
                <w:szCs w:val="20"/>
              </w:rPr>
              <w:t>High</w:t>
            </w:r>
          </w:p>
        </w:tc>
      </w:tr>
      <w:tr w:rsidR="006C1D86" w14:paraId="32E910F9" w14:textId="77777777">
        <w:tblPrEx>
          <w:tblCellMar>
            <w:top w:w="0" w:type="dxa"/>
            <w:bottom w:w="0" w:type="dxa"/>
          </w:tblCellMar>
        </w:tblPrEx>
        <w:trPr>
          <w:cantSplit/>
        </w:trPr>
        <w:tc>
          <w:tcPr>
            <w:tcW w:w="5500" w:type="dxa"/>
            <w:tcMar>
              <w:top w:w="80" w:type="dxa"/>
              <w:left w:w="120" w:type="dxa"/>
              <w:bottom w:w="80" w:type="dxa"/>
              <w:right w:w="120" w:type="dxa"/>
            </w:tcMar>
          </w:tcPr>
          <w:p w14:paraId="1977FC86" w14:textId="77777777" w:rsidR="006C1D86" w:rsidRDefault="00000000">
            <w:r>
              <w:rPr>
                <w:sz w:val="20"/>
                <w:szCs w:val="20"/>
              </w:rPr>
              <w:t>kerala.owasp.org</w:t>
            </w:r>
          </w:p>
        </w:tc>
        <w:tc>
          <w:tcPr>
            <w:tcW w:w="2500" w:type="dxa"/>
            <w:tcMar>
              <w:top w:w="80" w:type="dxa"/>
              <w:left w:w="120" w:type="dxa"/>
              <w:bottom w:w="80" w:type="dxa"/>
              <w:right w:w="120" w:type="dxa"/>
            </w:tcMar>
          </w:tcPr>
          <w:p w14:paraId="2B1F5EA6" w14:textId="77777777" w:rsidR="006C1D86" w:rsidRDefault="00000000">
            <w:r>
              <w:rPr>
                <w:sz w:val="20"/>
                <w:szCs w:val="20"/>
              </w:rPr>
              <w:t>Subfinder + Amass</w:t>
            </w:r>
          </w:p>
        </w:tc>
        <w:tc>
          <w:tcPr>
            <w:tcW w:w="1500" w:type="dxa"/>
            <w:tcMar>
              <w:top w:w="80" w:type="dxa"/>
              <w:left w:w="120" w:type="dxa"/>
              <w:bottom w:w="80" w:type="dxa"/>
              <w:right w:w="120" w:type="dxa"/>
            </w:tcMar>
          </w:tcPr>
          <w:p w14:paraId="6D7EC218" w14:textId="77777777" w:rsidR="006C1D86" w:rsidRDefault="00000000">
            <w:r>
              <w:rPr>
                <w:sz w:val="20"/>
                <w:szCs w:val="20"/>
              </w:rPr>
              <w:t>High</w:t>
            </w:r>
          </w:p>
        </w:tc>
      </w:tr>
      <w:tr w:rsidR="006C1D86" w14:paraId="41B025FB" w14:textId="77777777">
        <w:tblPrEx>
          <w:tblCellMar>
            <w:top w:w="0" w:type="dxa"/>
            <w:bottom w:w="0" w:type="dxa"/>
          </w:tblCellMar>
        </w:tblPrEx>
        <w:trPr>
          <w:cantSplit/>
        </w:trPr>
        <w:tc>
          <w:tcPr>
            <w:tcW w:w="5500" w:type="dxa"/>
            <w:tcMar>
              <w:top w:w="80" w:type="dxa"/>
              <w:left w:w="120" w:type="dxa"/>
              <w:bottom w:w="80" w:type="dxa"/>
              <w:right w:w="120" w:type="dxa"/>
            </w:tcMar>
          </w:tcPr>
          <w:p w14:paraId="323CFCD8" w14:textId="77777777" w:rsidR="006C1D86" w:rsidRDefault="00000000">
            <w:r>
              <w:rPr>
                <w:sz w:val="20"/>
                <w:szCs w:val="20"/>
              </w:rPr>
              <w:t>lists.owasp.org</w:t>
            </w:r>
          </w:p>
        </w:tc>
        <w:tc>
          <w:tcPr>
            <w:tcW w:w="2500" w:type="dxa"/>
            <w:tcMar>
              <w:top w:w="80" w:type="dxa"/>
              <w:left w:w="120" w:type="dxa"/>
              <w:bottom w:w="80" w:type="dxa"/>
              <w:right w:w="120" w:type="dxa"/>
            </w:tcMar>
          </w:tcPr>
          <w:p w14:paraId="68BCC2E2" w14:textId="77777777" w:rsidR="006C1D86" w:rsidRDefault="00000000">
            <w:r>
              <w:rPr>
                <w:sz w:val="20"/>
                <w:szCs w:val="20"/>
              </w:rPr>
              <w:t>Subfinder + Amass</w:t>
            </w:r>
          </w:p>
        </w:tc>
        <w:tc>
          <w:tcPr>
            <w:tcW w:w="1500" w:type="dxa"/>
            <w:tcMar>
              <w:top w:w="80" w:type="dxa"/>
              <w:left w:w="120" w:type="dxa"/>
              <w:bottom w:w="80" w:type="dxa"/>
              <w:right w:w="120" w:type="dxa"/>
            </w:tcMar>
          </w:tcPr>
          <w:p w14:paraId="2C8D3ED4" w14:textId="77777777" w:rsidR="006C1D86" w:rsidRDefault="00000000">
            <w:r>
              <w:rPr>
                <w:sz w:val="20"/>
                <w:szCs w:val="20"/>
              </w:rPr>
              <w:t>High</w:t>
            </w:r>
          </w:p>
        </w:tc>
      </w:tr>
      <w:tr w:rsidR="006C1D86" w14:paraId="14432107" w14:textId="77777777">
        <w:tblPrEx>
          <w:tblCellMar>
            <w:top w:w="0" w:type="dxa"/>
            <w:bottom w:w="0" w:type="dxa"/>
          </w:tblCellMar>
        </w:tblPrEx>
        <w:trPr>
          <w:cantSplit/>
        </w:trPr>
        <w:tc>
          <w:tcPr>
            <w:tcW w:w="5500" w:type="dxa"/>
            <w:tcMar>
              <w:top w:w="80" w:type="dxa"/>
              <w:left w:w="120" w:type="dxa"/>
              <w:bottom w:w="80" w:type="dxa"/>
              <w:right w:w="120" w:type="dxa"/>
            </w:tcMar>
          </w:tcPr>
          <w:p w14:paraId="1DADD54B" w14:textId="77777777" w:rsidR="006C1D86" w:rsidRDefault="00000000">
            <w:r>
              <w:rPr>
                <w:sz w:val="20"/>
                <w:szCs w:val="20"/>
              </w:rPr>
              <w:t>members.owasp.org</w:t>
            </w:r>
          </w:p>
        </w:tc>
        <w:tc>
          <w:tcPr>
            <w:tcW w:w="2500" w:type="dxa"/>
            <w:tcMar>
              <w:top w:w="80" w:type="dxa"/>
              <w:left w:w="120" w:type="dxa"/>
              <w:bottom w:w="80" w:type="dxa"/>
              <w:right w:w="120" w:type="dxa"/>
            </w:tcMar>
          </w:tcPr>
          <w:p w14:paraId="30DC602F" w14:textId="77777777" w:rsidR="006C1D86" w:rsidRDefault="00000000">
            <w:r>
              <w:rPr>
                <w:sz w:val="20"/>
                <w:szCs w:val="20"/>
              </w:rPr>
              <w:t>Subfinder + Amass</w:t>
            </w:r>
          </w:p>
        </w:tc>
        <w:tc>
          <w:tcPr>
            <w:tcW w:w="1500" w:type="dxa"/>
            <w:tcMar>
              <w:top w:w="80" w:type="dxa"/>
              <w:left w:w="120" w:type="dxa"/>
              <w:bottom w:w="80" w:type="dxa"/>
              <w:right w:w="120" w:type="dxa"/>
            </w:tcMar>
          </w:tcPr>
          <w:p w14:paraId="1162BEEC" w14:textId="77777777" w:rsidR="006C1D86" w:rsidRDefault="00000000">
            <w:r>
              <w:rPr>
                <w:sz w:val="20"/>
                <w:szCs w:val="20"/>
              </w:rPr>
              <w:t>High</w:t>
            </w:r>
          </w:p>
        </w:tc>
      </w:tr>
      <w:tr w:rsidR="006C1D86" w14:paraId="1F7F3120" w14:textId="77777777">
        <w:tblPrEx>
          <w:tblCellMar>
            <w:top w:w="0" w:type="dxa"/>
            <w:bottom w:w="0" w:type="dxa"/>
          </w:tblCellMar>
        </w:tblPrEx>
        <w:trPr>
          <w:cantSplit/>
        </w:trPr>
        <w:tc>
          <w:tcPr>
            <w:tcW w:w="5500" w:type="dxa"/>
            <w:tcMar>
              <w:top w:w="80" w:type="dxa"/>
              <w:left w:w="120" w:type="dxa"/>
              <w:bottom w:w="80" w:type="dxa"/>
              <w:right w:w="120" w:type="dxa"/>
            </w:tcMar>
          </w:tcPr>
          <w:p w14:paraId="6E56D358" w14:textId="77777777" w:rsidR="006C1D86" w:rsidRDefault="00000000">
            <w:r>
              <w:rPr>
                <w:sz w:val="20"/>
                <w:szCs w:val="20"/>
              </w:rPr>
              <w:t>nest.owasp.org</w:t>
            </w:r>
          </w:p>
        </w:tc>
        <w:tc>
          <w:tcPr>
            <w:tcW w:w="2500" w:type="dxa"/>
            <w:tcMar>
              <w:top w:w="80" w:type="dxa"/>
              <w:left w:w="120" w:type="dxa"/>
              <w:bottom w:w="80" w:type="dxa"/>
              <w:right w:w="120" w:type="dxa"/>
            </w:tcMar>
          </w:tcPr>
          <w:p w14:paraId="13F6D3F4" w14:textId="77777777" w:rsidR="006C1D86" w:rsidRDefault="00000000">
            <w:r>
              <w:rPr>
                <w:sz w:val="20"/>
                <w:szCs w:val="20"/>
              </w:rPr>
              <w:t>Subfinder + Amass</w:t>
            </w:r>
          </w:p>
        </w:tc>
        <w:tc>
          <w:tcPr>
            <w:tcW w:w="1500" w:type="dxa"/>
            <w:tcMar>
              <w:top w:w="80" w:type="dxa"/>
              <w:left w:w="120" w:type="dxa"/>
              <w:bottom w:w="80" w:type="dxa"/>
              <w:right w:w="120" w:type="dxa"/>
            </w:tcMar>
          </w:tcPr>
          <w:p w14:paraId="7F2DEA37" w14:textId="77777777" w:rsidR="006C1D86" w:rsidRDefault="00000000">
            <w:r>
              <w:rPr>
                <w:sz w:val="20"/>
                <w:szCs w:val="20"/>
              </w:rPr>
              <w:t>High</w:t>
            </w:r>
          </w:p>
        </w:tc>
      </w:tr>
      <w:tr w:rsidR="006C1D86" w14:paraId="61BFE50C" w14:textId="77777777">
        <w:tblPrEx>
          <w:tblCellMar>
            <w:top w:w="0" w:type="dxa"/>
            <w:bottom w:w="0" w:type="dxa"/>
          </w:tblCellMar>
        </w:tblPrEx>
        <w:trPr>
          <w:cantSplit/>
        </w:trPr>
        <w:tc>
          <w:tcPr>
            <w:tcW w:w="5500" w:type="dxa"/>
            <w:tcMar>
              <w:top w:w="80" w:type="dxa"/>
              <w:left w:w="120" w:type="dxa"/>
              <w:bottom w:w="80" w:type="dxa"/>
              <w:right w:w="120" w:type="dxa"/>
            </w:tcMar>
          </w:tcPr>
          <w:p w14:paraId="6D8C56E3" w14:textId="77777777" w:rsidR="006C1D86" w:rsidRDefault="00000000">
            <w:r>
              <w:rPr>
                <w:sz w:val="20"/>
                <w:szCs w:val="20"/>
              </w:rPr>
              <w:t>ocms.owasp.org</w:t>
            </w:r>
          </w:p>
        </w:tc>
        <w:tc>
          <w:tcPr>
            <w:tcW w:w="2500" w:type="dxa"/>
            <w:tcMar>
              <w:top w:w="80" w:type="dxa"/>
              <w:left w:w="120" w:type="dxa"/>
              <w:bottom w:w="80" w:type="dxa"/>
              <w:right w:w="120" w:type="dxa"/>
            </w:tcMar>
          </w:tcPr>
          <w:p w14:paraId="3BEE407F" w14:textId="77777777" w:rsidR="006C1D86" w:rsidRDefault="00000000">
            <w:r>
              <w:rPr>
                <w:sz w:val="20"/>
                <w:szCs w:val="20"/>
              </w:rPr>
              <w:t>Subfinder + Amass</w:t>
            </w:r>
          </w:p>
        </w:tc>
        <w:tc>
          <w:tcPr>
            <w:tcW w:w="1500" w:type="dxa"/>
            <w:tcMar>
              <w:top w:w="80" w:type="dxa"/>
              <w:left w:w="120" w:type="dxa"/>
              <w:bottom w:w="80" w:type="dxa"/>
              <w:right w:w="120" w:type="dxa"/>
            </w:tcMar>
          </w:tcPr>
          <w:p w14:paraId="3E2D0FB2" w14:textId="77777777" w:rsidR="006C1D86" w:rsidRDefault="00000000">
            <w:r>
              <w:rPr>
                <w:sz w:val="20"/>
                <w:szCs w:val="20"/>
              </w:rPr>
              <w:t>High</w:t>
            </w:r>
          </w:p>
        </w:tc>
      </w:tr>
      <w:tr w:rsidR="006C1D86" w14:paraId="228C3C48" w14:textId="77777777">
        <w:tblPrEx>
          <w:tblCellMar>
            <w:top w:w="0" w:type="dxa"/>
            <w:bottom w:w="0" w:type="dxa"/>
          </w:tblCellMar>
        </w:tblPrEx>
        <w:trPr>
          <w:cantSplit/>
        </w:trPr>
        <w:tc>
          <w:tcPr>
            <w:tcW w:w="5500" w:type="dxa"/>
            <w:tcMar>
              <w:top w:w="80" w:type="dxa"/>
              <w:left w:w="120" w:type="dxa"/>
              <w:bottom w:w="80" w:type="dxa"/>
              <w:right w:w="120" w:type="dxa"/>
            </w:tcMar>
          </w:tcPr>
          <w:p w14:paraId="19C2DED8" w14:textId="77777777" w:rsidR="006C1D86" w:rsidRDefault="00000000">
            <w:r>
              <w:rPr>
                <w:sz w:val="20"/>
                <w:szCs w:val="20"/>
              </w:rPr>
              <w:t>prodsec.owasp.org</w:t>
            </w:r>
          </w:p>
        </w:tc>
        <w:tc>
          <w:tcPr>
            <w:tcW w:w="2500" w:type="dxa"/>
            <w:tcMar>
              <w:top w:w="80" w:type="dxa"/>
              <w:left w:w="120" w:type="dxa"/>
              <w:bottom w:w="80" w:type="dxa"/>
              <w:right w:w="120" w:type="dxa"/>
            </w:tcMar>
          </w:tcPr>
          <w:p w14:paraId="63EBC402" w14:textId="77777777" w:rsidR="006C1D86" w:rsidRDefault="00000000">
            <w:r>
              <w:rPr>
                <w:sz w:val="20"/>
                <w:szCs w:val="20"/>
              </w:rPr>
              <w:t>Subfinder + Amass</w:t>
            </w:r>
          </w:p>
        </w:tc>
        <w:tc>
          <w:tcPr>
            <w:tcW w:w="1500" w:type="dxa"/>
            <w:tcMar>
              <w:top w:w="80" w:type="dxa"/>
              <w:left w:w="120" w:type="dxa"/>
              <w:bottom w:w="80" w:type="dxa"/>
              <w:right w:w="120" w:type="dxa"/>
            </w:tcMar>
          </w:tcPr>
          <w:p w14:paraId="66CB5BC3" w14:textId="77777777" w:rsidR="006C1D86" w:rsidRDefault="00000000">
            <w:r>
              <w:rPr>
                <w:sz w:val="20"/>
                <w:szCs w:val="20"/>
              </w:rPr>
              <w:t>High</w:t>
            </w:r>
          </w:p>
        </w:tc>
      </w:tr>
      <w:tr w:rsidR="006C1D86" w14:paraId="441377BF" w14:textId="77777777">
        <w:tblPrEx>
          <w:tblCellMar>
            <w:top w:w="0" w:type="dxa"/>
            <w:bottom w:w="0" w:type="dxa"/>
          </w:tblCellMar>
        </w:tblPrEx>
        <w:trPr>
          <w:cantSplit/>
        </w:trPr>
        <w:tc>
          <w:tcPr>
            <w:tcW w:w="5500" w:type="dxa"/>
            <w:tcMar>
              <w:top w:w="80" w:type="dxa"/>
              <w:left w:w="120" w:type="dxa"/>
              <w:bottom w:w="80" w:type="dxa"/>
              <w:right w:w="120" w:type="dxa"/>
            </w:tcMar>
          </w:tcPr>
          <w:p w14:paraId="78F153F8" w14:textId="77777777" w:rsidR="006C1D86" w:rsidRDefault="00000000">
            <w:r>
              <w:rPr>
                <w:sz w:val="20"/>
                <w:szCs w:val="20"/>
              </w:rPr>
              <w:t>projectsummit.owasp.org</w:t>
            </w:r>
          </w:p>
        </w:tc>
        <w:tc>
          <w:tcPr>
            <w:tcW w:w="2500" w:type="dxa"/>
            <w:tcMar>
              <w:top w:w="80" w:type="dxa"/>
              <w:left w:w="120" w:type="dxa"/>
              <w:bottom w:w="80" w:type="dxa"/>
              <w:right w:w="120" w:type="dxa"/>
            </w:tcMar>
          </w:tcPr>
          <w:p w14:paraId="5D2F4BAD" w14:textId="77777777" w:rsidR="006C1D86" w:rsidRDefault="00000000">
            <w:r>
              <w:rPr>
                <w:sz w:val="20"/>
                <w:szCs w:val="20"/>
              </w:rPr>
              <w:t>Subfinder + Amass</w:t>
            </w:r>
          </w:p>
        </w:tc>
        <w:tc>
          <w:tcPr>
            <w:tcW w:w="1500" w:type="dxa"/>
            <w:tcMar>
              <w:top w:w="80" w:type="dxa"/>
              <w:left w:w="120" w:type="dxa"/>
              <w:bottom w:w="80" w:type="dxa"/>
              <w:right w:w="120" w:type="dxa"/>
            </w:tcMar>
          </w:tcPr>
          <w:p w14:paraId="7A770BFA" w14:textId="77777777" w:rsidR="006C1D86" w:rsidRDefault="00000000">
            <w:r>
              <w:rPr>
                <w:sz w:val="20"/>
                <w:szCs w:val="20"/>
              </w:rPr>
              <w:t>High</w:t>
            </w:r>
          </w:p>
        </w:tc>
      </w:tr>
      <w:tr w:rsidR="006C1D86" w14:paraId="7B800D7C" w14:textId="77777777">
        <w:tblPrEx>
          <w:tblCellMar>
            <w:top w:w="0" w:type="dxa"/>
            <w:bottom w:w="0" w:type="dxa"/>
          </w:tblCellMar>
        </w:tblPrEx>
        <w:trPr>
          <w:cantSplit/>
        </w:trPr>
        <w:tc>
          <w:tcPr>
            <w:tcW w:w="5500" w:type="dxa"/>
            <w:tcMar>
              <w:top w:w="80" w:type="dxa"/>
              <w:left w:w="120" w:type="dxa"/>
              <w:bottom w:w="80" w:type="dxa"/>
              <w:right w:w="120" w:type="dxa"/>
            </w:tcMar>
          </w:tcPr>
          <w:p w14:paraId="39E5B307" w14:textId="77777777" w:rsidR="006C1D86" w:rsidRDefault="00000000">
            <w:r>
              <w:rPr>
                <w:sz w:val="20"/>
                <w:szCs w:val="20"/>
              </w:rPr>
              <w:t>support.docs.owasp.org</w:t>
            </w:r>
          </w:p>
        </w:tc>
        <w:tc>
          <w:tcPr>
            <w:tcW w:w="2500" w:type="dxa"/>
            <w:tcMar>
              <w:top w:w="80" w:type="dxa"/>
              <w:left w:w="120" w:type="dxa"/>
              <w:bottom w:w="80" w:type="dxa"/>
              <w:right w:w="120" w:type="dxa"/>
            </w:tcMar>
          </w:tcPr>
          <w:p w14:paraId="3C11E8D0" w14:textId="77777777" w:rsidR="006C1D86" w:rsidRDefault="00000000">
            <w:r>
              <w:rPr>
                <w:sz w:val="20"/>
                <w:szCs w:val="20"/>
              </w:rPr>
              <w:t>Subfinder + Amass</w:t>
            </w:r>
          </w:p>
        </w:tc>
        <w:tc>
          <w:tcPr>
            <w:tcW w:w="1500" w:type="dxa"/>
            <w:tcMar>
              <w:top w:w="80" w:type="dxa"/>
              <w:left w:w="120" w:type="dxa"/>
              <w:bottom w:w="80" w:type="dxa"/>
              <w:right w:w="120" w:type="dxa"/>
            </w:tcMar>
          </w:tcPr>
          <w:p w14:paraId="161D422A" w14:textId="77777777" w:rsidR="006C1D86" w:rsidRDefault="00000000">
            <w:r>
              <w:rPr>
                <w:sz w:val="20"/>
                <w:szCs w:val="20"/>
              </w:rPr>
              <w:t>High</w:t>
            </w:r>
          </w:p>
        </w:tc>
      </w:tr>
      <w:tr w:rsidR="006C1D86" w14:paraId="20B45728" w14:textId="77777777">
        <w:tblPrEx>
          <w:tblCellMar>
            <w:top w:w="0" w:type="dxa"/>
            <w:bottom w:w="0" w:type="dxa"/>
          </w:tblCellMar>
        </w:tblPrEx>
        <w:trPr>
          <w:cantSplit/>
        </w:trPr>
        <w:tc>
          <w:tcPr>
            <w:tcW w:w="5500" w:type="dxa"/>
            <w:tcMar>
              <w:top w:w="80" w:type="dxa"/>
              <w:left w:w="120" w:type="dxa"/>
              <w:bottom w:w="80" w:type="dxa"/>
              <w:right w:w="120" w:type="dxa"/>
            </w:tcMar>
          </w:tcPr>
          <w:p w14:paraId="7A925224" w14:textId="77777777" w:rsidR="006C1D86" w:rsidRDefault="00000000">
            <w:r>
              <w:rPr>
                <w:sz w:val="20"/>
                <w:szCs w:val="20"/>
              </w:rPr>
              <w:t>support.owasp.org</w:t>
            </w:r>
          </w:p>
        </w:tc>
        <w:tc>
          <w:tcPr>
            <w:tcW w:w="2500" w:type="dxa"/>
            <w:tcMar>
              <w:top w:w="80" w:type="dxa"/>
              <w:left w:w="120" w:type="dxa"/>
              <w:bottom w:w="80" w:type="dxa"/>
              <w:right w:w="120" w:type="dxa"/>
            </w:tcMar>
          </w:tcPr>
          <w:p w14:paraId="5A663845" w14:textId="77777777" w:rsidR="006C1D86" w:rsidRDefault="00000000">
            <w:r>
              <w:rPr>
                <w:sz w:val="20"/>
                <w:szCs w:val="20"/>
              </w:rPr>
              <w:t>Subfinder + Amass</w:t>
            </w:r>
          </w:p>
        </w:tc>
        <w:tc>
          <w:tcPr>
            <w:tcW w:w="1500" w:type="dxa"/>
            <w:tcMar>
              <w:top w:w="80" w:type="dxa"/>
              <w:left w:w="120" w:type="dxa"/>
              <w:bottom w:w="80" w:type="dxa"/>
              <w:right w:w="120" w:type="dxa"/>
            </w:tcMar>
          </w:tcPr>
          <w:p w14:paraId="1E899F63" w14:textId="77777777" w:rsidR="006C1D86" w:rsidRDefault="00000000">
            <w:r>
              <w:rPr>
                <w:sz w:val="20"/>
                <w:szCs w:val="20"/>
              </w:rPr>
              <w:t>High</w:t>
            </w:r>
          </w:p>
        </w:tc>
      </w:tr>
      <w:tr w:rsidR="006C1D86" w14:paraId="70C07BCA" w14:textId="77777777">
        <w:tblPrEx>
          <w:tblCellMar>
            <w:top w:w="0" w:type="dxa"/>
            <w:bottom w:w="0" w:type="dxa"/>
          </w:tblCellMar>
        </w:tblPrEx>
        <w:trPr>
          <w:cantSplit/>
        </w:trPr>
        <w:tc>
          <w:tcPr>
            <w:tcW w:w="5500" w:type="dxa"/>
            <w:tcMar>
              <w:top w:w="80" w:type="dxa"/>
              <w:left w:w="120" w:type="dxa"/>
              <w:bottom w:w="80" w:type="dxa"/>
              <w:right w:w="120" w:type="dxa"/>
            </w:tcMar>
          </w:tcPr>
          <w:p w14:paraId="41806A3B" w14:textId="77777777" w:rsidR="006C1D86" w:rsidRDefault="00000000">
            <w:r>
              <w:rPr>
                <w:sz w:val="20"/>
                <w:szCs w:val="20"/>
              </w:rPr>
              <w:t>wiki.owasp.org</w:t>
            </w:r>
          </w:p>
        </w:tc>
        <w:tc>
          <w:tcPr>
            <w:tcW w:w="2500" w:type="dxa"/>
            <w:tcMar>
              <w:top w:w="80" w:type="dxa"/>
              <w:left w:w="120" w:type="dxa"/>
              <w:bottom w:w="80" w:type="dxa"/>
              <w:right w:w="120" w:type="dxa"/>
            </w:tcMar>
          </w:tcPr>
          <w:p w14:paraId="767824F5" w14:textId="77777777" w:rsidR="006C1D86" w:rsidRDefault="00000000">
            <w:r>
              <w:rPr>
                <w:sz w:val="20"/>
                <w:szCs w:val="20"/>
              </w:rPr>
              <w:t>Subfinder + Amass</w:t>
            </w:r>
          </w:p>
        </w:tc>
        <w:tc>
          <w:tcPr>
            <w:tcW w:w="1500" w:type="dxa"/>
            <w:tcMar>
              <w:top w:w="80" w:type="dxa"/>
              <w:left w:w="120" w:type="dxa"/>
              <w:bottom w:w="80" w:type="dxa"/>
              <w:right w:w="120" w:type="dxa"/>
            </w:tcMar>
          </w:tcPr>
          <w:p w14:paraId="7A2ECECD" w14:textId="77777777" w:rsidR="006C1D86" w:rsidRDefault="00000000">
            <w:r>
              <w:rPr>
                <w:sz w:val="20"/>
                <w:szCs w:val="20"/>
              </w:rPr>
              <w:t>High</w:t>
            </w:r>
          </w:p>
        </w:tc>
      </w:tr>
      <w:tr w:rsidR="006C1D86" w14:paraId="764F1E0A" w14:textId="77777777">
        <w:tblPrEx>
          <w:tblCellMar>
            <w:top w:w="0" w:type="dxa"/>
            <w:bottom w:w="0" w:type="dxa"/>
          </w:tblCellMar>
        </w:tblPrEx>
        <w:trPr>
          <w:cantSplit/>
        </w:trPr>
        <w:tc>
          <w:tcPr>
            <w:tcW w:w="5500" w:type="dxa"/>
            <w:tcMar>
              <w:top w:w="80" w:type="dxa"/>
              <w:left w:w="120" w:type="dxa"/>
              <w:bottom w:w="80" w:type="dxa"/>
              <w:right w:w="120" w:type="dxa"/>
            </w:tcMar>
          </w:tcPr>
          <w:p w14:paraId="2359F530" w14:textId="77777777" w:rsidR="006C1D86" w:rsidRDefault="00000000">
            <w:r>
              <w:rPr>
                <w:sz w:val="20"/>
                <w:szCs w:val="20"/>
              </w:rPr>
              <w:t>www.owasp.org</w:t>
            </w:r>
          </w:p>
        </w:tc>
        <w:tc>
          <w:tcPr>
            <w:tcW w:w="2500" w:type="dxa"/>
            <w:tcMar>
              <w:top w:w="80" w:type="dxa"/>
              <w:left w:w="120" w:type="dxa"/>
              <w:bottom w:w="80" w:type="dxa"/>
              <w:right w:w="120" w:type="dxa"/>
            </w:tcMar>
          </w:tcPr>
          <w:p w14:paraId="4D1FEF34" w14:textId="77777777" w:rsidR="006C1D86" w:rsidRDefault="00000000">
            <w:r>
              <w:rPr>
                <w:sz w:val="20"/>
                <w:szCs w:val="20"/>
              </w:rPr>
              <w:t>Subfinder + Amass</w:t>
            </w:r>
          </w:p>
        </w:tc>
        <w:tc>
          <w:tcPr>
            <w:tcW w:w="1500" w:type="dxa"/>
            <w:tcMar>
              <w:top w:w="80" w:type="dxa"/>
              <w:left w:w="120" w:type="dxa"/>
              <w:bottom w:w="80" w:type="dxa"/>
              <w:right w:w="120" w:type="dxa"/>
            </w:tcMar>
          </w:tcPr>
          <w:p w14:paraId="5D2883A4" w14:textId="77777777" w:rsidR="006C1D86" w:rsidRDefault="00000000">
            <w:r>
              <w:rPr>
                <w:sz w:val="20"/>
                <w:szCs w:val="20"/>
              </w:rPr>
              <w:t>High</w:t>
            </w:r>
          </w:p>
        </w:tc>
      </w:tr>
      <w:tr w:rsidR="006C1D86" w14:paraId="275DAF40" w14:textId="77777777">
        <w:tblPrEx>
          <w:tblCellMar>
            <w:top w:w="0" w:type="dxa"/>
            <w:bottom w:w="0" w:type="dxa"/>
          </w:tblCellMar>
        </w:tblPrEx>
        <w:trPr>
          <w:cantSplit/>
        </w:trPr>
        <w:tc>
          <w:tcPr>
            <w:tcW w:w="5500" w:type="dxa"/>
            <w:tcMar>
              <w:top w:w="80" w:type="dxa"/>
              <w:left w:w="120" w:type="dxa"/>
              <w:bottom w:w="80" w:type="dxa"/>
              <w:right w:w="120" w:type="dxa"/>
            </w:tcMar>
          </w:tcPr>
          <w:p w14:paraId="54406250" w14:textId="77777777" w:rsidR="006C1D86" w:rsidRDefault="00000000">
            <w:r>
              <w:rPr>
                <w:sz w:val="20"/>
                <w:szCs w:val="20"/>
              </w:rPr>
              <w:t>www.projectsummit.owasp.org</w:t>
            </w:r>
          </w:p>
        </w:tc>
        <w:tc>
          <w:tcPr>
            <w:tcW w:w="2500" w:type="dxa"/>
            <w:tcMar>
              <w:top w:w="80" w:type="dxa"/>
              <w:left w:w="120" w:type="dxa"/>
              <w:bottom w:w="80" w:type="dxa"/>
              <w:right w:w="120" w:type="dxa"/>
            </w:tcMar>
          </w:tcPr>
          <w:p w14:paraId="45087A7E" w14:textId="77777777" w:rsidR="006C1D86" w:rsidRDefault="00000000">
            <w:r>
              <w:rPr>
                <w:sz w:val="20"/>
                <w:szCs w:val="20"/>
              </w:rPr>
              <w:t>Subfinder + Amass</w:t>
            </w:r>
          </w:p>
        </w:tc>
        <w:tc>
          <w:tcPr>
            <w:tcW w:w="1500" w:type="dxa"/>
            <w:tcMar>
              <w:top w:w="80" w:type="dxa"/>
              <w:left w:w="120" w:type="dxa"/>
              <w:bottom w:w="80" w:type="dxa"/>
              <w:right w:w="120" w:type="dxa"/>
            </w:tcMar>
          </w:tcPr>
          <w:p w14:paraId="71500F09" w14:textId="77777777" w:rsidR="006C1D86" w:rsidRDefault="00000000">
            <w:r>
              <w:rPr>
                <w:sz w:val="20"/>
                <w:szCs w:val="20"/>
              </w:rPr>
              <w:t>High</w:t>
            </w:r>
          </w:p>
        </w:tc>
      </w:tr>
    </w:tbl>
    <w:p w14:paraId="50190224" w14:textId="77777777" w:rsidR="006C1D86" w:rsidRDefault="006C1D86">
      <w:pPr>
        <w:spacing w:after="200"/>
      </w:pPr>
    </w:p>
    <w:p w14:paraId="6A73FB63" w14:textId="77777777" w:rsidR="006C1D86" w:rsidRDefault="00000000">
      <w:pPr>
        <w:spacing w:after="160"/>
      </w:pPr>
      <w:r>
        <w:t>A further 26 hostnames were unique to Subfinder and 20 were unique to Amass (full lists reproduced in Appendix A). These single-source hostnames are flagged Medium confidence and would need a second independent source before being relied upon.</w:t>
      </w:r>
    </w:p>
    <w:p w14:paraId="7E7FFCC6" w14:textId="77777777" w:rsidR="006C1D86" w:rsidRDefault="00000000">
      <w:pPr>
        <w:spacing w:after="120"/>
      </w:pPr>
      <w:r>
        <w:rPr>
          <w:b/>
          <w:bCs/>
        </w:rPr>
        <w:t xml:space="preserve">Confidence: </w:t>
      </w:r>
      <w:r>
        <w:t>High for the 20 corroborated hostnames listed above; Medium for single-source hostnames (Appendix A).</w:t>
      </w:r>
    </w:p>
    <w:p w14:paraId="0F1122C8" w14:textId="1A604601" w:rsidR="006C1D86" w:rsidRDefault="00000000">
      <w:pPr>
        <w:pStyle w:val="Heading3"/>
        <w:spacing w:before="200" w:after="100"/>
      </w:pPr>
      <w:r>
        <w:t>which names appeared in more than one independent source?</w:t>
      </w:r>
    </w:p>
    <w:p w14:paraId="1F700709" w14:textId="10B6E877" w:rsidR="006C1D86" w:rsidRDefault="00E02215">
      <w:pPr>
        <w:spacing w:after="160"/>
      </w:pPr>
      <w:r>
        <w:t xml:space="preserve">Ans: </w:t>
      </w:r>
      <w:r w:rsidR="00000000">
        <w:t>The 20 hostnames listed in the table above  including wiki.owasp.org, admin.owasp.org, support.owasp.org and dsomm.owasp.org  were independently returned by both Subfinder and Amass, giving high confidence in their existence. Single-source hostnames (e.g. training.owasp.org from Amass only, or asvs.owasp.org from Subfinder only) are plausible but uncorroborated and were treated with lower confidence.</w:t>
      </w:r>
    </w:p>
    <w:p w14:paraId="27CA9679" w14:textId="77777777" w:rsidR="006C1D86" w:rsidRDefault="00000000">
      <w:r>
        <w:br w:type="page"/>
      </w:r>
    </w:p>
    <w:p w14:paraId="21FB6E42" w14:textId="42578C04" w:rsidR="006C1D86" w:rsidRDefault="00000000">
      <w:pPr>
        <w:pStyle w:val="Heading2"/>
        <w:spacing w:before="300" w:after="150"/>
      </w:pPr>
      <w:r>
        <w:lastRenderedPageBreak/>
        <w:t>Task 5</w:t>
      </w:r>
      <w:r w:rsidR="00E02215">
        <w:t>.</w:t>
      </w:r>
      <w:r>
        <w:t xml:space="preserve"> Technology Fingerprinting</w:t>
      </w:r>
    </w:p>
    <w:p w14:paraId="45C1ACB3" w14:textId="77777777" w:rsidR="006C1D86" w:rsidRDefault="00000000">
      <w:pPr>
        <w:spacing w:after="120"/>
      </w:pPr>
      <w:r>
        <w:rPr>
          <w:b/>
          <w:bCs/>
        </w:rPr>
        <w:t xml:space="preserve">Objective: </w:t>
      </w:r>
      <w:r>
        <w:t>Identify visible technologies on the approved web target using passive fingerprinting, and verify basic HTTP details on the authorised local lab target.</w:t>
      </w:r>
    </w:p>
    <w:p w14:paraId="320B16E2" w14:textId="77777777" w:rsidR="006C1D86" w:rsidRDefault="00000000">
      <w:pPr>
        <w:spacing w:before="200" w:after="60"/>
        <w:jc w:val="center"/>
      </w:pPr>
      <w:r>
        <w:rPr>
          <w:noProof/>
        </w:rPr>
        <w:drawing>
          <wp:inline distT="0" distB="0" distL="0" distR="0" wp14:anchorId="6D44D3FB" wp14:editId="04853CE6">
            <wp:extent cx="5715000" cy="3019425"/>
            <wp:effectExtent l="0" t="0" r="0" b="0"/>
            <wp:docPr id="1656866302" name="Picture 1656866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019425"/>
                    </a:xfrm>
                    <a:prstGeom prst="rect">
                      <a:avLst/>
                    </a:prstGeom>
                  </pic:spPr>
                </pic:pic>
              </a:graphicData>
            </a:graphic>
          </wp:inline>
        </w:drawing>
      </w:r>
    </w:p>
    <w:p w14:paraId="6E79BD5B" w14:textId="6F7758DC" w:rsidR="006C1D86" w:rsidRDefault="00000000">
      <w:pPr>
        <w:spacing w:after="240"/>
        <w:jc w:val="center"/>
      </w:pPr>
      <w:r>
        <w:rPr>
          <w:i/>
          <w:iCs/>
          <w:sz w:val="18"/>
          <w:szCs w:val="18"/>
        </w:rPr>
        <w:t xml:space="preserve">Figure 5.1 </w:t>
      </w:r>
      <w:r w:rsidR="00E02215">
        <w:rPr>
          <w:i/>
          <w:iCs/>
          <w:sz w:val="18"/>
          <w:szCs w:val="18"/>
        </w:rPr>
        <w:t xml:space="preserve">: </w:t>
      </w:r>
      <w:r>
        <w:rPr>
          <w:i/>
          <w:iCs/>
          <w:sz w:val="18"/>
          <w:szCs w:val="18"/>
        </w:rPr>
        <w:t xml:space="preserve"> Wappalyzer technology detection on owasp.org</w:t>
      </w:r>
    </w:p>
    <w:p w14:paraId="4F62436B" w14:textId="77777777" w:rsidR="006C1D86" w:rsidRDefault="00000000">
      <w:pPr>
        <w:spacing w:before="200" w:after="60"/>
        <w:jc w:val="center"/>
      </w:pPr>
      <w:r>
        <w:rPr>
          <w:noProof/>
        </w:rPr>
        <w:drawing>
          <wp:inline distT="0" distB="0" distL="0" distR="0" wp14:anchorId="067DE8A6" wp14:editId="2752D869">
            <wp:extent cx="4762500" cy="2714625"/>
            <wp:effectExtent l="0" t="0" r="0" b="0"/>
            <wp:docPr id="1615753710" name="Picture 161575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714625"/>
                    </a:xfrm>
                    <a:prstGeom prst="rect">
                      <a:avLst/>
                    </a:prstGeom>
                  </pic:spPr>
                </pic:pic>
              </a:graphicData>
            </a:graphic>
          </wp:inline>
        </w:drawing>
      </w:r>
    </w:p>
    <w:p w14:paraId="07C1475A" w14:textId="152CD9CA" w:rsidR="006C1D86" w:rsidRDefault="00000000">
      <w:pPr>
        <w:spacing w:after="240"/>
        <w:jc w:val="center"/>
      </w:pPr>
      <w:r>
        <w:rPr>
          <w:i/>
          <w:iCs/>
          <w:sz w:val="18"/>
          <w:szCs w:val="18"/>
        </w:rPr>
        <w:t xml:space="preserve">Figure 5.2 </w:t>
      </w:r>
      <w:r w:rsidR="00E02215">
        <w:rPr>
          <w:i/>
          <w:iCs/>
          <w:sz w:val="18"/>
          <w:szCs w:val="18"/>
        </w:rPr>
        <w:t>:</w:t>
      </w:r>
      <w:r>
        <w:rPr>
          <w:i/>
          <w:iCs/>
          <w:sz w:val="18"/>
          <w:szCs w:val="18"/>
        </w:rPr>
        <w:t xml:space="preserve"> httpx active probe against the self-hosted juiceshop.local target</w:t>
      </w:r>
    </w:p>
    <w:p w14:paraId="00CB42A8" w14:textId="77777777" w:rsidR="00E02215" w:rsidRDefault="00E02215">
      <w:pPr>
        <w:pStyle w:val="Heading3"/>
        <w:spacing w:before="200" w:after="100"/>
      </w:pPr>
    </w:p>
    <w:p w14:paraId="015462DB" w14:textId="77777777" w:rsidR="00E02215" w:rsidRDefault="00E02215">
      <w:pPr>
        <w:pStyle w:val="Heading3"/>
        <w:spacing w:before="200" w:after="100"/>
      </w:pPr>
    </w:p>
    <w:p w14:paraId="32CF33EC" w14:textId="77777777" w:rsidR="00E02215" w:rsidRDefault="00E02215">
      <w:pPr>
        <w:pStyle w:val="Heading3"/>
        <w:spacing w:before="200" w:after="100"/>
      </w:pPr>
    </w:p>
    <w:p w14:paraId="0B1062A4" w14:textId="77777777" w:rsidR="00E02215" w:rsidRDefault="00E02215">
      <w:pPr>
        <w:pStyle w:val="Heading3"/>
        <w:spacing w:before="200" w:after="100"/>
      </w:pPr>
    </w:p>
    <w:p w14:paraId="138B77D4" w14:textId="77777777" w:rsidR="00E02215" w:rsidRDefault="00E02215">
      <w:pPr>
        <w:pStyle w:val="Heading3"/>
        <w:spacing w:before="200" w:after="100"/>
      </w:pPr>
    </w:p>
    <w:p w14:paraId="1CDAF541" w14:textId="7B6CAF3C" w:rsidR="006C1D86" w:rsidRDefault="00000000">
      <w:pPr>
        <w:pStyle w:val="Heading3"/>
        <w:spacing w:before="200" w:after="100"/>
      </w:pPr>
      <w:r>
        <w:lastRenderedPageBreak/>
        <w:t>Three technology observations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200"/>
        <w:gridCol w:w="1600"/>
      </w:tblGrid>
      <w:tr w:rsidR="006C1D86" w14:paraId="5A079B78" w14:textId="77777777">
        <w:tblPrEx>
          <w:tblCellMar>
            <w:top w:w="0" w:type="dxa"/>
            <w:bottom w:w="0" w:type="dxa"/>
          </w:tblCellMar>
        </w:tblPrEx>
        <w:trPr>
          <w:tblHeader/>
        </w:trPr>
        <w:tc>
          <w:tcPr>
            <w:tcW w:w="5200" w:type="dxa"/>
            <w:shd w:val="clear" w:color="auto" w:fill="D9D9D9"/>
            <w:tcMar>
              <w:top w:w="80" w:type="dxa"/>
              <w:left w:w="120" w:type="dxa"/>
              <w:bottom w:w="80" w:type="dxa"/>
              <w:right w:w="120" w:type="dxa"/>
            </w:tcMar>
          </w:tcPr>
          <w:p w14:paraId="16FF82E0" w14:textId="77777777" w:rsidR="006C1D86" w:rsidRDefault="00000000">
            <w:r>
              <w:rPr>
                <w:b/>
                <w:bCs/>
                <w:sz w:val="20"/>
                <w:szCs w:val="20"/>
              </w:rPr>
              <w:t>Observation</w:t>
            </w:r>
          </w:p>
        </w:tc>
        <w:tc>
          <w:tcPr>
            <w:tcW w:w="2200" w:type="dxa"/>
            <w:shd w:val="clear" w:color="auto" w:fill="D9D9D9"/>
            <w:tcMar>
              <w:top w:w="80" w:type="dxa"/>
              <w:left w:w="120" w:type="dxa"/>
              <w:bottom w:w="80" w:type="dxa"/>
              <w:right w:w="120" w:type="dxa"/>
            </w:tcMar>
          </w:tcPr>
          <w:p w14:paraId="634C910E" w14:textId="77777777" w:rsidR="006C1D86" w:rsidRDefault="00000000">
            <w:r>
              <w:rPr>
                <w:b/>
                <w:bCs/>
                <w:sz w:val="20"/>
                <w:szCs w:val="20"/>
              </w:rPr>
              <w:t>Source</w:t>
            </w:r>
          </w:p>
        </w:tc>
        <w:tc>
          <w:tcPr>
            <w:tcW w:w="1600" w:type="dxa"/>
            <w:shd w:val="clear" w:color="auto" w:fill="D9D9D9"/>
            <w:tcMar>
              <w:top w:w="80" w:type="dxa"/>
              <w:left w:w="120" w:type="dxa"/>
              <w:bottom w:w="80" w:type="dxa"/>
              <w:right w:w="120" w:type="dxa"/>
            </w:tcMar>
          </w:tcPr>
          <w:p w14:paraId="0B65C372" w14:textId="77777777" w:rsidR="006C1D86" w:rsidRDefault="00000000">
            <w:r>
              <w:rPr>
                <w:b/>
                <w:bCs/>
                <w:sz w:val="20"/>
                <w:szCs w:val="20"/>
              </w:rPr>
              <w:t>Confidence</w:t>
            </w:r>
          </w:p>
        </w:tc>
      </w:tr>
      <w:tr w:rsidR="006C1D86" w14:paraId="7956B0E1" w14:textId="77777777">
        <w:tblPrEx>
          <w:tblCellMar>
            <w:top w:w="0" w:type="dxa"/>
            <w:bottom w:w="0" w:type="dxa"/>
          </w:tblCellMar>
        </w:tblPrEx>
        <w:trPr>
          <w:cantSplit/>
        </w:trPr>
        <w:tc>
          <w:tcPr>
            <w:tcW w:w="5200" w:type="dxa"/>
            <w:tcMar>
              <w:top w:w="80" w:type="dxa"/>
              <w:left w:w="120" w:type="dxa"/>
              <w:bottom w:w="80" w:type="dxa"/>
              <w:right w:w="120" w:type="dxa"/>
            </w:tcMar>
          </w:tcPr>
          <w:p w14:paraId="70E42721" w14:textId="77777777" w:rsidR="006C1D86" w:rsidRDefault="00000000">
            <w:r>
              <w:rPr>
                <w:sz w:val="20"/>
                <w:szCs w:val="20"/>
              </w:rPr>
              <w:t>owasp.org frontend built on Next.js 16.3.2 with React, using Framer Motion for animation</w:t>
            </w:r>
          </w:p>
        </w:tc>
        <w:tc>
          <w:tcPr>
            <w:tcW w:w="2200" w:type="dxa"/>
            <w:tcMar>
              <w:top w:w="80" w:type="dxa"/>
              <w:left w:w="120" w:type="dxa"/>
              <w:bottom w:w="80" w:type="dxa"/>
              <w:right w:w="120" w:type="dxa"/>
            </w:tcMar>
          </w:tcPr>
          <w:p w14:paraId="7BBE0356" w14:textId="77777777" w:rsidR="006C1D86" w:rsidRDefault="00000000">
            <w:r>
              <w:rPr>
                <w:sz w:val="20"/>
                <w:szCs w:val="20"/>
              </w:rPr>
              <w:t>Wappalyzer</w:t>
            </w:r>
          </w:p>
        </w:tc>
        <w:tc>
          <w:tcPr>
            <w:tcW w:w="1600" w:type="dxa"/>
            <w:tcMar>
              <w:top w:w="80" w:type="dxa"/>
              <w:left w:w="120" w:type="dxa"/>
              <w:bottom w:w="80" w:type="dxa"/>
              <w:right w:w="120" w:type="dxa"/>
            </w:tcMar>
          </w:tcPr>
          <w:p w14:paraId="4392FF3D" w14:textId="77777777" w:rsidR="006C1D86" w:rsidRDefault="00000000">
            <w:r>
              <w:rPr>
                <w:sz w:val="20"/>
                <w:szCs w:val="20"/>
              </w:rPr>
              <w:t>High</w:t>
            </w:r>
          </w:p>
        </w:tc>
      </w:tr>
      <w:tr w:rsidR="006C1D86" w14:paraId="0493EDB6" w14:textId="77777777">
        <w:tblPrEx>
          <w:tblCellMar>
            <w:top w:w="0" w:type="dxa"/>
            <w:bottom w:w="0" w:type="dxa"/>
          </w:tblCellMar>
        </w:tblPrEx>
        <w:trPr>
          <w:cantSplit/>
        </w:trPr>
        <w:tc>
          <w:tcPr>
            <w:tcW w:w="5200" w:type="dxa"/>
            <w:tcMar>
              <w:top w:w="80" w:type="dxa"/>
              <w:left w:w="120" w:type="dxa"/>
              <w:bottom w:w="80" w:type="dxa"/>
              <w:right w:w="120" w:type="dxa"/>
            </w:tcMar>
          </w:tcPr>
          <w:p w14:paraId="0DCCB342" w14:textId="77777777" w:rsidR="006C1D86" w:rsidRDefault="00000000">
            <w:r>
              <w:rPr>
                <w:sz w:val="20"/>
                <w:szCs w:val="20"/>
              </w:rPr>
              <w:t>owasp.org backend/data layer uses Supabase; hosted on Vercel (PaaS)</w:t>
            </w:r>
          </w:p>
        </w:tc>
        <w:tc>
          <w:tcPr>
            <w:tcW w:w="2200" w:type="dxa"/>
            <w:tcMar>
              <w:top w:w="80" w:type="dxa"/>
              <w:left w:w="120" w:type="dxa"/>
              <w:bottom w:w="80" w:type="dxa"/>
              <w:right w:w="120" w:type="dxa"/>
            </w:tcMar>
          </w:tcPr>
          <w:p w14:paraId="0105A6D9" w14:textId="77777777" w:rsidR="006C1D86" w:rsidRDefault="00000000">
            <w:r>
              <w:rPr>
                <w:sz w:val="20"/>
                <w:szCs w:val="20"/>
              </w:rPr>
              <w:t>Wappalyzer</w:t>
            </w:r>
          </w:p>
        </w:tc>
        <w:tc>
          <w:tcPr>
            <w:tcW w:w="1600" w:type="dxa"/>
            <w:tcMar>
              <w:top w:w="80" w:type="dxa"/>
              <w:left w:w="120" w:type="dxa"/>
              <w:bottom w:w="80" w:type="dxa"/>
              <w:right w:w="120" w:type="dxa"/>
            </w:tcMar>
          </w:tcPr>
          <w:p w14:paraId="50DE8B54" w14:textId="77777777" w:rsidR="006C1D86" w:rsidRDefault="00000000">
            <w:r>
              <w:rPr>
                <w:sz w:val="20"/>
                <w:szCs w:val="20"/>
              </w:rPr>
              <w:t>High</w:t>
            </w:r>
          </w:p>
        </w:tc>
      </w:tr>
      <w:tr w:rsidR="006C1D86" w14:paraId="6A11C1E5" w14:textId="77777777">
        <w:tblPrEx>
          <w:tblCellMar>
            <w:top w:w="0" w:type="dxa"/>
            <w:bottom w:w="0" w:type="dxa"/>
          </w:tblCellMar>
        </w:tblPrEx>
        <w:trPr>
          <w:cantSplit/>
        </w:trPr>
        <w:tc>
          <w:tcPr>
            <w:tcW w:w="5200" w:type="dxa"/>
            <w:tcMar>
              <w:top w:w="80" w:type="dxa"/>
              <w:left w:w="120" w:type="dxa"/>
              <w:bottom w:w="80" w:type="dxa"/>
              <w:right w:w="120" w:type="dxa"/>
            </w:tcMar>
          </w:tcPr>
          <w:p w14:paraId="3A13160A" w14:textId="77777777" w:rsidR="006C1D86" w:rsidRDefault="00000000">
            <w:r>
              <w:rPr>
                <w:sz w:val="20"/>
                <w:szCs w:val="20"/>
              </w:rPr>
              <w:t>juiceshop.local (local lab target) returns HTTP 200 with title "OWASP Juice Shop", confirming the authorised active target is live and correctly fingerprinted</w:t>
            </w:r>
          </w:p>
        </w:tc>
        <w:tc>
          <w:tcPr>
            <w:tcW w:w="2200" w:type="dxa"/>
            <w:tcMar>
              <w:top w:w="80" w:type="dxa"/>
              <w:left w:w="120" w:type="dxa"/>
              <w:bottom w:w="80" w:type="dxa"/>
              <w:right w:w="120" w:type="dxa"/>
            </w:tcMar>
          </w:tcPr>
          <w:p w14:paraId="09415CF2" w14:textId="77777777" w:rsidR="006C1D86" w:rsidRDefault="00000000">
            <w:r>
              <w:rPr>
                <w:sz w:val="20"/>
                <w:szCs w:val="20"/>
              </w:rPr>
              <w:t>httpx</w:t>
            </w:r>
          </w:p>
        </w:tc>
        <w:tc>
          <w:tcPr>
            <w:tcW w:w="1600" w:type="dxa"/>
            <w:tcMar>
              <w:top w:w="80" w:type="dxa"/>
              <w:left w:w="120" w:type="dxa"/>
              <w:bottom w:w="80" w:type="dxa"/>
              <w:right w:w="120" w:type="dxa"/>
            </w:tcMar>
          </w:tcPr>
          <w:p w14:paraId="2B976531" w14:textId="77777777" w:rsidR="006C1D86" w:rsidRDefault="00000000">
            <w:r>
              <w:rPr>
                <w:sz w:val="20"/>
                <w:szCs w:val="20"/>
              </w:rPr>
              <w:t>High</w:t>
            </w:r>
          </w:p>
        </w:tc>
      </w:tr>
    </w:tbl>
    <w:p w14:paraId="464857C4" w14:textId="2B0E4A7C" w:rsidR="006C1D86" w:rsidRDefault="00000000">
      <w:pPr>
        <w:spacing w:after="160"/>
      </w:pPr>
      <w:r>
        <w:t xml:space="preserve">Note: httpx was run exclusively against the self-hosted juiceshop.local target, per the lab’s scope rules </w:t>
      </w:r>
      <w:r w:rsidR="00E02215">
        <w:t>,</w:t>
      </w:r>
      <w:r>
        <w:t xml:space="preserve"> it was never pointed at owasp.org or any other public host.</w:t>
      </w:r>
    </w:p>
    <w:p w14:paraId="605BD16B" w14:textId="5E4C365C" w:rsidR="006C1D86" w:rsidRDefault="00000000">
      <w:pPr>
        <w:spacing w:after="160"/>
      </w:pPr>
      <w:r>
        <w:rPr>
          <w:i/>
          <w:iCs/>
        </w:rPr>
        <w:t>A detected technology (e.g. a specific Next.js version) is a fingerprinting hint, not proof that a corresponding CVE is exploitable  version banners can be outdated, patched, or deliberately altered, so this observation would need active verification (out of scope here) before being treated as an exploitable finding.</w:t>
      </w:r>
    </w:p>
    <w:p w14:paraId="3D7DE032" w14:textId="77777777" w:rsidR="006C1D86" w:rsidRDefault="00000000">
      <w:r>
        <w:br w:type="page"/>
      </w:r>
    </w:p>
    <w:p w14:paraId="210EAE57" w14:textId="027638D0" w:rsidR="006C1D86" w:rsidRDefault="00000000">
      <w:pPr>
        <w:pStyle w:val="Heading2"/>
        <w:spacing w:before="300" w:after="150"/>
      </w:pPr>
      <w:r>
        <w:lastRenderedPageBreak/>
        <w:t xml:space="preserve">Task 6 </w:t>
      </w:r>
      <w:r w:rsidR="00E02215">
        <w:t>.</w:t>
      </w:r>
      <w:r>
        <w:t xml:space="preserve"> urlscan.io &amp; VirusTotal Intelligence</w:t>
      </w:r>
    </w:p>
    <w:p w14:paraId="4B4300B8" w14:textId="77777777" w:rsidR="006C1D86" w:rsidRDefault="00000000">
      <w:pPr>
        <w:spacing w:after="120"/>
      </w:pPr>
      <w:r>
        <w:rPr>
          <w:b/>
          <w:bCs/>
        </w:rPr>
        <w:t xml:space="preserve">Objective: </w:t>
      </w:r>
      <w:r>
        <w:t>Search existing urlscan.io and VirusTotal intelligence for the approved domains rather than submitting new public scans.</w:t>
      </w:r>
    </w:p>
    <w:p w14:paraId="647F66C3" w14:textId="77777777" w:rsidR="006C1D86" w:rsidRDefault="00000000">
      <w:pPr>
        <w:spacing w:before="200" w:after="60"/>
        <w:jc w:val="center"/>
      </w:pPr>
      <w:r>
        <w:rPr>
          <w:noProof/>
        </w:rPr>
        <w:drawing>
          <wp:inline distT="0" distB="0" distL="0" distR="0" wp14:anchorId="3044FF26" wp14:editId="61FD27D3">
            <wp:extent cx="5715000" cy="3038475"/>
            <wp:effectExtent l="0" t="0" r="0" b="0"/>
            <wp:docPr id="645060829" name="Picture 645060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038475"/>
                    </a:xfrm>
                    <a:prstGeom prst="rect">
                      <a:avLst/>
                    </a:prstGeom>
                  </pic:spPr>
                </pic:pic>
              </a:graphicData>
            </a:graphic>
          </wp:inline>
        </w:drawing>
      </w:r>
    </w:p>
    <w:p w14:paraId="06963177" w14:textId="354B1D46" w:rsidR="006C1D86" w:rsidRDefault="00000000">
      <w:pPr>
        <w:spacing w:after="240"/>
        <w:jc w:val="center"/>
      </w:pPr>
      <w:r>
        <w:rPr>
          <w:i/>
          <w:iCs/>
          <w:sz w:val="18"/>
          <w:szCs w:val="18"/>
        </w:rPr>
        <w:t>Figure 6.1</w:t>
      </w:r>
      <w:r w:rsidR="00E02215">
        <w:rPr>
          <w:i/>
          <w:iCs/>
          <w:sz w:val="18"/>
          <w:szCs w:val="18"/>
        </w:rPr>
        <w:t>:</w:t>
      </w:r>
      <w:r>
        <w:rPr>
          <w:i/>
          <w:iCs/>
          <w:sz w:val="18"/>
          <w:szCs w:val="18"/>
        </w:rPr>
        <w:t xml:space="preserve"> urlscan.io existing search results for example.com</w:t>
      </w:r>
    </w:p>
    <w:p w14:paraId="4AF467EA" w14:textId="77777777" w:rsidR="006C1D86" w:rsidRDefault="00000000">
      <w:pPr>
        <w:spacing w:before="200" w:after="60"/>
        <w:jc w:val="center"/>
      </w:pPr>
      <w:r>
        <w:rPr>
          <w:noProof/>
        </w:rPr>
        <w:drawing>
          <wp:inline distT="0" distB="0" distL="0" distR="0" wp14:anchorId="47EDAD62" wp14:editId="04215961">
            <wp:extent cx="5715000" cy="3028950"/>
            <wp:effectExtent l="0" t="0" r="0" b="0"/>
            <wp:docPr id="2064013665" name="Picture 2064013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028950"/>
                    </a:xfrm>
                    <a:prstGeom prst="rect">
                      <a:avLst/>
                    </a:prstGeom>
                  </pic:spPr>
                </pic:pic>
              </a:graphicData>
            </a:graphic>
          </wp:inline>
        </w:drawing>
      </w:r>
    </w:p>
    <w:p w14:paraId="1D435301" w14:textId="74C50D28" w:rsidR="006C1D86" w:rsidRDefault="00000000">
      <w:pPr>
        <w:spacing w:after="240"/>
        <w:jc w:val="center"/>
      </w:pPr>
      <w:r>
        <w:rPr>
          <w:i/>
          <w:iCs/>
          <w:sz w:val="18"/>
          <w:szCs w:val="18"/>
        </w:rPr>
        <w:t>Figure 6.2</w:t>
      </w:r>
      <w:r w:rsidR="00E02215">
        <w:rPr>
          <w:i/>
          <w:iCs/>
          <w:sz w:val="18"/>
          <w:szCs w:val="18"/>
        </w:rPr>
        <w:t>:</w:t>
      </w:r>
      <w:r>
        <w:rPr>
          <w:i/>
          <w:iCs/>
          <w:sz w:val="18"/>
          <w:szCs w:val="18"/>
        </w:rPr>
        <w:t xml:space="preserve"> urlscan.io existing search results for badssl.com</w:t>
      </w:r>
    </w:p>
    <w:p w14:paraId="3AD3FC6B" w14:textId="77777777" w:rsidR="006C1D86" w:rsidRDefault="00000000">
      <w:pPr>
        <w:pStyle w:val="Heading3"/>
        <w:spacing w:before="200" w:after="100"/>
      </w:pPr>
      <w:r>
        <w:t>Observation</w:t>
      </w:r>
    </w:p>
    <w:p w14:paraId="71877168" w14:textId="1F38D74A" w:rsidR="006C1D86" w:rsidRDefault="00000000">
      <w:pPr>
        <w:pStyle w:val="ListParagraph"/>
        <w:numPr>
          <w:ilvl w:val="0"/>
          <w:numId w:val="1"/>
        </w:numPr>
        <w:spacing w:after="80"/>
      </w:pPr>
      <w:r>
        <w:t>urlscan.io holds over 10,000 historical scans referencing example.com, most recently a few minutes prior to this search reflecting the domain’s heavy use as a universal test/placeholder domain across the internet.</w:t>
      </w:r>
    </w:p>
    <w:p w14:paraId="74168921" w14:textId="77777777" w:rsidR="006C1D86" w:rsidRDefault="00000000">
      <w:pPr>
        <w:pStyle w:val="ListParagraph"/>
        <w:numPr>
          <w:ilvl w:val="0"/>
          <w:numId w:val="1"/>
        </w:numPr>
        <w:spacing w:after="80"/>
      </w:pPr>
      <w:r>
        <w:t>urlscan.io holds 957 historical scans referencing badssl.com, including many subdomain variants (mixed., expired., revoked.) consistent with its purpose as an intentionally misconfigured TLS test site.</w:t>
      </w:r>
    </w:p>
    <w:p w14:paraId="1F97BBFD" w14:textId="77777777" w:rsidR="006C1D86" w:rsidRDefault="00000000">
      <w:pPr>
        <w:spacing w:after="160"/>
      </w:pPr>
      <w:r>
        <w:rPr>
          <w:i/>
          <w:iCs/>
        </w:rPr>
        <w:lastRenderedPageBreak/>
        <w:t>VirusTotal was not independently screenshotted for this submission; the urlscan.io evidence above satisfies the task’s "prefer historical/search results" guidance and is noted as a limitation in Section 5.</w:t>
      </w:r>
    </w:p>
    <w:p w14:paraId="1B139C46" w14:textId="77777777" w:rsidR="006C1D86" w:rsidRDefault="00000000">
      <w:pPr>
        <w:spacing w:after="120"/>
      </w:pPr>
      <w:r>
        <w:rPr>
          <w:b/>
          <w:bCs/>
        </w:rPr>
        <w:t xml:space="preserve">Confidence: </w:t>
      </w:r>
      <w:r>
        <w:t>High for urlscan.io findings (directly observed); VirusTotal cross-check outstanding.</w:t>
      </w:r>
    </w:p>
    <w:p w14:paraId="0A9D2170" w14:textId="49188514" w:rsidR="00E02215" w:rsidRDefault="00000000">
      <w:pPr>
        <w:pStyle w:val="Heading3"/>
        <w:spacing w:before="200" w:after="100"/>
      </w:pPr>
      <w:r>
        <w:t>privacy risk of uploading to public analysis platforms</w:t>
      </w:r>
    </w:p>
    <w:p w14:paraId="05FF8E6E" w14:textId="7E0E9279" w:rsidR="006C1D86" w:rsidRDefault="00E02215">
      <w:pPr>
        <w:spacing w:after="160"/>
      </w:pPr>
      <w:r>
        <w:t xml:space="preserve">Ans: </w:t>
      </w:r>
      <w:r w:rsidR="00000000">
        <w:t>Uploading a URL or file to a public sandbox such as urlscan.io or VirusTotal makes it visible to other researchers and is often retained indefinitely. If the submitted item contains internal hostnames, session tokens, or client-identifying information, that data is effectively leaked outside the analyst’s organisation. Submitting a URL under active investigation can also tip off the operator that they are being watched. This is why the lab instructs analysts to prefer existing/historical search results over fresh submissions wherever possible.</w:t>
      </w:r>
    </w:p>
    <w:p w14:paraId="3807BC85" w14:textId="77777777" w:rsidR="006C1D86" w:rsidRDefault="00000000">
      <w:r>
        <w:br w:type="page"/>
      </w:r>
    </w:p>
    <w:p w14:paraId="1BD81AC0" w14:textId="3C2D83B6" w:rsidR="006C1D86" w:rsidRDefault="00000000">
      <w:pPr>
        <w:pStyle w:val="Heading2"/>
        <w:spacing w:before="300" w:after="150"/>
      </w:pPr>
      <w:r>
        <w:lastRenderedPageBreak/>
        <w:t>Task 7</w:t>
      </w:r>
      <w:r w:rsidR="00E02215">
        <w:t>.</w:t>
      </w:r>
      <w:r>
        <w:t xml:space="preserve">  Metadata Extraction with ExifTool</w:t>
      </w:r>
    </w:p>
    <w:p w14:paraId="4C8708D2" w14:textId="77777777" w:rsidR="006C1D86" w:rsidRDefault="00000000">
      <w:pPr>
        <w:spacing w:after="120"/>
      </w:pPr>
      <w:r>
        <w:rPr>
          <w:b/>
          <w:bCs/>
        </w:rPr>
        <w:t xml:space="preserve">Objective: </w:t>
      </w:r>
      <w:r>
        <w:t>Extract and interpret metadata fields from a sample document using ExifTool.</w:t>
      </w:r>
    </w:p>
    <w:p w14:paraId="736A4EA8" w14:textId="77777777" w:rsidR="006C1D86" w:rsidRDefault="00000000">
      <w:pPr>
        <w:spacing w:after="160"/>
      </w:pPr>
      <w:r>
        <w:t>Sample file: the ICS441_Lab_2.pdf lab brief itself (a document clearly within the approved research scope).</w:t>
      </w:r>
    </w:p>
    <w:p w14:paraId="50587239" w14:textId="77777777" w:rsidR="006C1D86" w:rsidRDefault="00000000">
      <w:pPr>
        <w:spacing w:before="200" w:after="60"/>
        <w:jc w:val="center"/>
      </w:pPr>
      <w:r>
        <w:rPr>
          <w:noProof/>
        </w:rPr>
        <w:drawing>
          <wp:inline distT="0" distB="0" distL="0" distR="0" wp14:anchorId="0E6E8A60" wp14:editId="41BF37D4">
            <wp:extent cx="4762500" cy="2743200"/>
            <wp:effectExtent l="0" t="0" r="0" b="0"/>
            <wp:docPr id="1212063369" name="Picture 1212063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743200"/>
                    </a:xfrm>
                    <a:prstGeom prst="rect">
                      <a:avLst/>
                    </a:prstGeom>
                  </pic:spPr>
                </pic:pic>
              </a:graphicData>
            </a:graphic>
          </wp:inline>
        </w:drawing>
      </w:r>
    </w:p>
    <w:p w14:paraId="6C22E3D3" w14:textId="38301EAB" w:rsidR="006C1D86" w:rsidRDefault="00000000">
      <w:pPr>
        <w:spacing w:after="240"/>
        <w:jc w:val="center"/>
      </w:pPr>
      <w:r>
        <w:rPr>
          <w:i/>
          <w:iCs/>
          <w:sz w:val="18"/>
          <w:szCs w:val="18"/>
        </w:rPr>
        <w:t xml:space="preserve">Figure 7.1 </w:t>
      </w:r>
      <w:r w:rsidR="00E02215">
        <w:rPr>
          <w:i/>
          <w:iCs/>
          <w:sz w:val="18"/>
          <w:szCs w:val="18"/>
        </w:rPr>
        <w:t xml:space="preserve">: </w:t>
      </w:r>
      <w:r>
        <w:rPr>
          <w:i/>
          <w:iCs/>
          <w:sz w:val="18"/>
          <w:szCs w:val="18"/>
        </w:rPr>
        <w:t xml:space="preserve"> ExifTool metadata extraction on ICS441_Lab_2.pdf</w:t>
      </w:r>
    </w:p>
    <w:p w14:paraId="118AFDCE" w14:textId="77777777" w:rsidR="006C1D86" w:rsidRDefault="00000000">
      <w:pPr>
        <w:pStyle w:val="Heading3"/>
        <w:spacing w:before="200" w:after="100"/>
      </w:pPr>
      <w:r>
        <w:t>Two metadata fields interpreted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400"/>
      </w:tblGrid>
      <w:tr w:rsidR="006C1D86" w14:paraId="5076D673" w14:textId="77777777">
        <w:tblPrEx>
          <w:tblCellMar>
            <w:top w:w="0" w:type="dxa"/>
            <w:bottom w:w="0" w:type="dxa"/>
          </w:tblCellMar>
        </w:tblPrEx>
        <w:trPr>
          <w:tblHeader/>
        </w:trPr>
        <w:tc>
          <w:tcPr>
            <w:tcW w:w="1800" w:type="dxa"/>
            <w:shd w:val="clear" w:color="auto" w:fill="D9D9D9"/>
            <w:tcMar>
              <w:top w:w="80" w:type="dxa"/>
              <w:left w:w="120" w:type="dxa"/>
              <w:bottom w:w="80" w:type="dxa"/>
              <w:right w:w="120" w:type="dxa"/>
            </w:tcMar>
          </w:tcPr>
          <w:p w14:paraId="1C378DE5" w14:textId="77777777" w:rsidR="006C1D86" w:rsidRDefault="00000000">
            <w:r>
              <w:rPr>
                <w:b/>
                <w:bCs/>
                <w:sz w:val="20"/>
                <w:szCs w:val="20"/>
              </w:rPr>
              <w:t>Field</w:t>
            </w:r>
          </w:p>
        </w:tc>
        <w:tc>
          <w:tcPr>
            <w:tcW w:w="2800" w:type="dxa"/>
            <w:shd w:val="clear" w:color="auto" w:fill="D9D9D9"/>
            <w:tcMar>
              <w:top w:w="80" w:type="dxa"/>
              <w:left w:w="120" w:type="dxa"/>
              <w:bottom w:w="80" w:type="dxa"/>
              <w:right w:w="120" w:type="dxa"/>
            </w:tcMar>
          </w:tcPr>
          <w:p w14:paraId="1A4B5DAA" w14:textId="77777777" w:rsidR="006C1D86" w:rsidRDefault="00000000">
            <w:r>
              <w:rPr>
                <w:b/>
                <w:bCs/>
                <w:sz w:val="20"/>
                <w:szCs w:val="20"/>
              </w:rPr>
              <w:t>Value</w:t>
            </w:r>
          </w:p>
        </w:tc>
        <w:tc>
          <w:tcPr>
            <w:tcW w:w="4400" w:type="dxa"/>
            <w:shd w:val="clear" w:color="auto" w:fill="D9D9D9"/>
            <w:tcMar>
              <w:top w:w="80" w:type="dxa"/>
              <w:left w:w="120" w:type="dxa"/>
              <w:bottom w:w="80" w:type="dxa"/>
              <w:right w:w="120" w:type="dxa"/>
            </w:tcMar>
          </w:tcPr>
          <w:p w14:paraId="58550392" w14:textId="77777777" w:rsidR="006C1D86" w:rsidRDefault="00000000">
            <w:r>
              <w:rPr>
                <w:b/>
                <w:bCs/>
                <w:sz w:val="20"/>
                <w:szCs w:val="20"/>
              </w:rPr>
              <w:t>Interpretation</w:t>
            </w:r>
          </w:p>
        </w:tc>
      </w:tr>
      <w:tr w:rsidR="006C1D86" w14:paraId="78C03FB6" w14:textId="77777777">
        <w:tblPrEx>
          <w:tblCellMar>
            <w:top w:w="0" w:type="dxa"/>
            <w:bottom w:w="0" w:type="dxa"/>
          </w:tblCellMar>
        </w:tblPrEx>
        <w:trPr>
          <w:cantSplit/>
        </w:trPr>
        <w:tc>
          <w:tcPr>
            <w:tcW w:w="1800" w:type="dxa"/>
            <w:tcMar>
              <w:top w:w="80" w:type="dxa"/>
              <w:left w:w="120" w:type="dxa"/>
              <w:bottom w:w="80" w:type="dxa"/>
              <w:right w:w="120" w:type="dxa"/>
            </w:tcMar>
          </w:tcPr>
          <w:p w14:paraId="7A0DCE85" w14:textId="77777777" w:rsidR="006C1D86" w:rsidRDefault="00000000">
            <w:r>
              <w:rPr>
                <w:sz w:val="20"/>
                <w:szCs w:val="20"/>
              </w:rPr>
              <w:t>Creator</w:t>
            </w:r>
          </w:p>
        </w:tc>
        <w:tc>
          <w:tcPr>
            <w:tcW w:w="2800" w:type="dxa"/>
            <w:tcMar>
              <w:top w:w="80" w:type="dxa"/>
              <w:left w:w="120" w:type="dxa"/>
              <w:bottom w:w="80" w:type="dxa"/>
              <w:right w:w="120" w:type="dxa"/>
            </w:tcMar>
          </w:tcPr>
          <w:p w14:paraId="7EB8AEDC" w14:textId="77777777" w:rsidR="006C1D86" w:rsidRDefault="00000000">
            <w:r>
              <w:rPr>
                <w:sz w:val="20"/>
                <w:szCs w:val="20"/>
              </w:rPr>
              <w:t>Microsoft® Word 2016</w:t>
            </w:r>
          </w:p>
        </w:tc>
        <w:tc>
          <w:tcPr>
            <w:tcW w:w="4400" w:type="dxa"/>
            <w:tcMar>
              <w:top w:w="80" w:type="dxa"/>
              <w:left w:w="120" w:type="dxa"/>
              <w:bottom w:w="80" w:type="dxa"/>
              <w:right w:w="120" w:type="dxa"/>
            </w:tcMar>
          </w:tcPr>
          <w:p w14:paraId="0E193984" w14:textId="77777777" w:rsidR="006C1D86" w:rsidRDefault="00000000">
            <w:r>
              <w:rPr>
                <w:sz w:val="20"/>
                <w:szCs w:val="20"/>
              </w:rPr>
              <w:t>Operationally useful: confirms the authoring toolchain (Word 2016) used to produce the document, which can help fingerprint an organisation’s standard software stack. Not privacy-sensitive in this instance since no personal author name was embedded.</w:t>
            </w:r>
          </w:p>
        </w:tc>
      </w:tr>
      <w:tr w:rsidR="006C1D86" w14:paraId="4230A490" w14:textId="77777777">
        <w:tblPrEx>
          <w:tblCellMar>
            <w:top w:w="0" w:type="dxa"/>
            <w:bottom w:w="0" w:type="dxa"/>
          </w:tblCellMar>
        </w:tblPrEx>
        <w:trPr>
          <w:cantSplit/>
        </w:trPr>
        <w:tc>
          <w:tcPr>
            <w:tcW w:w="1800" w:type="dxa"/>
            <w:tcMar>
              <w:top w:w="80" w:type="dxa"/>
              <w:left w:w="120" w:type="dxa"/>
              <w:bottom w:w="80" w:type="dxa"/>
              <w:right w:w="120" w:type="dxa"/>
            </w:tcMar>
          </w:tcPr>
          <w:p w14:paraId="02592341" w14:textId="77777777" w:rsidR="006C1D86" w:rsidRDefault="00000000">
            <w:r>
              <w:rPr>
                <w:sz w:val="20"/>
                <w:szCs w:val="20"/>
              </w:rPr>
              <w:t>Create Date / Modify Date</w:t>
            </w:r>
          </w:p>
        </w:tc>
        <w:tc>
          <w:tcPr>
            <w:tcW w:w="2800" w:type="dxa"/>
            <w:tcMar>
              <w:top w:w="80" w:type="dxa"/>
              <w:left w:w="120" w:type="dxa"/>
              <w:bottom w:w="80" w:type="dxa"/>
              <w:right w:w="120" w:type="dxa"/>
            </w:tcMar>
          </w:tcPr>
          <w:p w14:paraId="30AA2B16" w14:textId="77777777" w:rsidR="006C1D86" w:rsidRDefault="00000000">
            <w:r>
              <w:rPr>
                <w:sz w:val="20"/>
                <w:szCs w:val="20"/>
              </w:rPr>
              <w:t>2026-09-08 10:26:57+02:00</w:t>
            </w:r>
          </w:p>
        </w:tc>
        <w:tc>
          <w:tcPr>
            <w:tcW w:w="4400" w:type="dxa"/>
            <w:tcMar>
              <w:top w:w="80" w:type="dxa"/>
              <w:left w:w="120" w:type="dxa"/>
              <w:bottom w:w="80" w:type="dxa"/>
              <w:right w:w="120" w:type="dxa"/>
            </w:tcMar>
          </w:tcPr>
          <w:p w14:paraId="0B43C6DC" w14:textId="77777777" w:rsidR="006C1D86" w:rsidRDefault="00000000">
            <w:r>
              <w:rPr>
                <w:sz w:val="20"/>
                <w:szCs w:val="20"/>
              </w:rPr>
              <w:t>Outdated relative to the file’s later modification (file system Modification Date shows 2026-09-08 19:00:03) — a reminder that embedded document metadata and filesystem metadata can drift apart, so neither should be trusted alone for timeline reconstruction.</w:t>
            </w:r>
          </w:p>
        </w:tc>
      </w:tr>
    </w:tbl>
    <w:p w14:paraId="5F25FC75" w14:textId="77777777" w:rsidR="006C1D86" w:rsidRDefault="00000000">
      <w:r>
        <w:br w:type="page"/>
      </w:r>
    </w:p>
    <w:p w14:paraId="4F52EDAB" w14:textId="30DED6C5" w:rsidR="006C1D86" w:rsidRDefault="00000000">
      <w:pPr>
        <w:pStyle w:val="Heading2"/>
        <w:spacing w:before="300" w:after="150"/>
      </w:pPr>
      <w:r>
        <w:lastRenderedPageBreak/>
        <w:t xml:space="preserve">Task 8 </w:t>
      </w:r>
      <w:r w:rsidR="00E02215">
        <w:t>.</w:t>
      </w:r>
      <w:r>
        <w:t xml:space="preserve"> Maltego Correlation Graph</w:t>
      </w:r>
    </w:p>
    <w:p w14:paraId="3B7498CE" w14:textId="77777777" w:rsidR="006C1D86" w:rsidRDefault="00000000">
      <w:pPr>
        <w:spacing w:after="120"/>
      </w:pPr>
      <w:r>
        <w:rPr>
          <w:b/>
          <w:bCs/>
        </w:rPr>
        <w:t xml:space="preserve">Objective: </w:t>
      </w:r>
      <w:r>
        <w:t>Build a Maltego graph seeded on the approved domain, run only permitted passive transforms, and correlate domain/DNS/IP relationships.</w:t>
      </w:r>
    </w:p>
    <w:p w14:paraId="0316EEF5" w14:textId="40F9F08C" w:rsidR="006C1D86" w:rsidRDefault="00000000">
      <w:pPr>
        <w:spacing w:after="160"/>
      </w:pPr>
      <w:r>
        <w:t>Seed entity: example.com. Transforms run: [CTI][IRIS] Domain to IP Addresses (SecurityTrails/IRIS) and [CTI] To Domains [Censys]. Maltego CE’s Standard Transform pack failed to install initially (the client reported an offline Data Hub state despite a working internet connection)  this consumed significant troubleshooting time before the paid-credit CTI transform pack was used instead, and is recorded here as a genuine limitation of the exercise rather than omitted.</w:t>
      </w:r>
      <w:r w:rsidR="00E02215">
        <w:t xml:space="preserve"> (Especially network concerns and finding the correct services required )</w:t>
      </w:r>
    </w:p>
    <w:p w14:paraId="21D9D17F" w14:textId="77777777" w:rsidR="006C1D86" w:rsidRDefault="00000000">
      <w:pPr>
        <w:spacing w:before="200" w:after="60"/>
        <w:jc w:val="center"/>
      </w:pPr>
      <w:r>
        <w:rPr>
          <w:noProof/>
        </w:rPr>
        <w:drawing>
          <wp:inline distT="0" distB="0" distL="0" distR="0" wp14:anchorId="5FCD8745" wp14:editId="6ACB584D">
            <wp:extent cx="5238750" cy="2533650"/>
            <wp:effectExtent l="0" t="0" r="0" b="0"/>
            <wp:docPr id="743324299" name="Picture 743324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38750" cy="2533650"/>
                    </a:xfrm>
                    <a:prstGeom prst="rect">
                      <a:avLst/>
                    </a:prstGeom>
                  </pic:spPr>
                </pic:pic>
              </a:graphicData>
            </a:graphic>
          </wp:inline>
        </w:drawing>
      </w:r>
    </w:p>
    <w:p w14:paraId="3C46BA39" w14:textId="14F8687B" w:rsidR="006C1D86" w:rsidRDefault="00000000">
      <w:pPr>
        <w:spacing w:after="240"/>
        <w:jc w:val="center"/>
      </w:pPr>
      <w:r>
        <w:rPr>
          <w:i/>
          <w:iCs/>
          <w:sz w:val="18"/>
          <w:szCs w:val="18"/>
        </w:rPr>
        <w:t xml:space="preserve">Figure 8.1 </w:t>
      </w:r>
      <w:r w:rsidR="00E02215">
        <w:rPr>
          <w:i/>
          <w:iCs/>
          <w:sz w:val="18"/>
          <w:szCs w:val="18"/>
        </w:rPr>
        <w:t>:</w:t>
      </w:r>
      <w:r>
        <w:rPr>
          <w:i/>
          <w:iCs/>
          <w:sz w:val="18"/>
          <w:szCs w:val="18"/>
        </w:rPr>
        <w:t xml:space="preserve"> Final exported Maltego graph: example.com → 2 resolved IPs → 24 co-hosted domains</w:t>
      </w:r>
    </w:p>
    <w:p w14:paraId="0062F953" w14:textId="77777777" w:rsidR="006C1D86" w:rsidRDefault="00000000">
      <w:pPr>
        <w:spacing w:before="200" w:after="60"/>
        <w:jc w:val="center"/>
      </w:pPr>
      <w:r>
        <w:rPr>
          <w:noProof/>
        </w:rPr>
        <w:drawing>
          <wp:inline distT="0" distB="0" distL="0" distR="0" wp14:anchorId="160773F1" wp14:editId="36F7A2AB">
            <wp:extent cx="5715000" cy="3038475"/>
            <wp:effectExtent l="0" t="0" r="0" b="0"/>
            <wp:docPr id="1349858152" name="Picture 1349858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038475"/>
                    </a:xfrm>
                    <a:prstGeom prst="rect">
                      <a:avLst/>
                    </a:prstGeom>
                  </pic:spPr>
                </pic:pic>
              </a:graphicData>
            </a:graphic>
          </wp:inline>
        </w:drawing>
      </w:r>
    </w:p>
    <w:p w14:paraId="700385BE" w14:textId="08C9F25D" w:rsidR="006C1D86" w:rsidRDefault="00000000">
      <w:pPr>
        <w:spacing w:after="240"/>
        <w:jc w:val="center"/>
      </w:pPr>
      <w:r>
        <w:rPr>
          <w:i/>
          <w:iCs/>
          <w:sz w:val="18"/>
          <w:szCs w:val="18"/>
        </w:rPr>
        <w:t>Figure 8.2</w:t>
      </w:r>
      <w:r w:rsidR="00E02215">
        <w:rPr>
          <w:i/>
          <w:iCs/>
          <w:sz w:val="18"/>
          <w:szCs w:val="18"/>
        </w:rPr>
        <w:t>.</w:t>
      </w:r>
      <w:r>
        <w:rPr>
          <w:i/>
          <w:iCs/>
          <w:sz w:val="18"/>
          <w:szCs w:val="18"/>
        </w:rPr>
        <w:t xml:space="preserve">  Maltego transform output log, showing data source (SecurityTrails/IRIS) and credit consumption for each transform</w:t>
      </w:r>
    </w:p>
    <w:p w14:paraId="522ECAC0" w14:textId="77777777" w:rsidR="006C1D86" w:rsidRDefault="00000000">
      <w:pPr>
        <w:pStyle w:val="Heading3"/>
        <w:spacing w:before="200" w:after="100"/>
      </w:pPr>
      <w:r>
        <w:t>Observation</w:t>
      </w:r>
    </w:p>
    <w:p w14:paraId="68251239" w14:textId="466386D1" w:rsidR="006C1D86" w:rsidRDefault="00000000">
      <w:pPr>
        <w:pStyle w:val="ListParagraph"/>
        <w:numPr>
          <w:ilvl w:val="0"/>
          <w:numId w:val="1"/>
        </w:numPr>
        <w:spacing w:after="80"/>
      </w:pPr>
      <w:r>
        <w:t>example.com resolves to two IPv4 addresses: 104.20.23.154 and 172.66.147.243 (both Cloudflare-fronted ranges)  an observed DNS fact.</w:t>
      </w:r>
    </w:p>
    <w:p w14:paraId="7138F2D0" w14:textId="45B8E01E" w:rsidR="006C1D86" w:rsidRDefault="00000000">
      <w:pPr>
        <w:pStyle w:val="ListParagraph"/>
        <w:numPr>
          <w:ilvl w:val="0"/>
          <w:numId w:val="1"/>
        </w:numPr>
        <w:spacing w:after="80"/>
      </w:pPr>
      <w:r>
        <w:lastRenderedPageBreak/>
        <w:t>Running "To Domains [Censys]" against 104.20.23.154 returned 24 entirely unrelated domains sharing that same IP, including marcomgroup.com, yeahgames.net, pariibet.com, and  critically cloudflare.net itself.</w:t>
      </w:r>
    </w:p>
    <w:p w14:paraId="30C81B29" w14:textId="77777777" w:rsidR="006C1D86" w:rsidRDefault="00000000">
      <w:pPr>
        <w:pStyle w:val="ListParagraph"/>
        <w:numPr>
          <w:ilvl w:val="0"/>
          <w:numId w:val="1"/>
        </w:numPr>
        <w:spacing w:after="80"/>
      </w:pPr>
      <w:r>
        <w:t>The presence of cloudflare.net in the result set confirms 104.20.23.154 is a shared Cloudflare CDN/proxy IP used by millions of unrelated sites, not dedicated infrastructure tied to example.com.</w:t>
      </w:r>
    </w:p>
    <w:p w14:paraId="07C6C8A4" w14:textId="77777777" w:rsidR="006C1D86" w:rsidRDefault="00000000">
      <w:pPr>
        <w:spacing w:after="120"/>
      </w:pPr>
      <w:r>
        <w:rPr>
          <w:b/>
          <w:bCs/>
        </w:rPr>
        <w:t xml:space="preserve">Confidence: </w:t>
      </w:r>
      <w:r>
        <w:t>High for the domain→IP resolution (direct DNS observation); the IP→co-hosted-domains link is correctly treated as an inferred, non-ownership relationship (see below).</w:t>
      </w:r>
    </w:p>
    <w:p w14:paraId="700BFFC3" w14:textId="46929617" w:rsidR="006C1D86" w:rsidRDefault="00000000">
      <w:pPr>
        <w:pStyle w:val="Heading3"/>
        <w:spacing w:before="200" w:after="100"/>
      </w:pPr>
      <w:r>
        <w:t>observed facts vs. inferred relationships</w:t>
      </w:r>
    </w:p>
    <w:p w14:paraId="175FC0EC" w14:textId="2CFD35BD" w:rsidR="006C1D86" w:rsidRDefault="00E02215">
      <w:pPr>
        <w:spacing w:after="160"/>
      </w:pPr>
      <w:r>
        <w:t xml:space="preserve">Ans: </w:t>
      </w:r>
      <w:r w:rsidR="00000000">
        <w:t>The domain→IP edges (example.com resolves to 104.20.23.154 / 172.66.147.243) are observed facts, taken directly from DNS/passive-DNS data. The IP→24-other-domains edges are correlations that must NOT be read as "these organisations are related to example.com"  they are an artefact of shared CDN/hosting infrastructure. This graph is a direct, real-world illustration of why an analyst cannot infer common ownership or relationship from a shared IP address alone; validating any such relationship would require independent evidence (e.g. matching WHOIS registrant details, shared certificates, or shared infrastructure beyond a CDN edge IP).</w:t>
      </w:r>
    </w:p>
    <w:p w14:paraId="4F78D28F" w14:textId="77777777" w:rsidR="006C1D86" w:rsidRDefault="00000000">
      <w:r>
        <w:br w:type="page"/>
      </w:r>
    </w:p>
    <w:p w14:paraId="693293F5" w14:textId="6427D230" w:rsidR="006C1D86" w:rsidRDefault="00000000">
      <w:pPr>
        <w:pStyle w:val="Heading2"/>
        <w:spacing w:before="300" w:after="150"/>
      </w:pPr>
      <w:r>
        <w:lastRenderedPageBreak/>
        <w:t xml:space="preserve">Task 9 </w:t>
      </w:r>
      <w:r w:rsidR="00E02215">
        <w:t>.</w:t>
      </w:r>
      <w:r>
        <w:t xml:space="preserve"> GreyNoise IP Context</w:t>
      </w:r>
    </w:p>
    <w:p w14:paraId="5463204E" w14:textId="77777777" w:rsidR="006C1D86" w:rsidRDefault="00000000">
      <w:pPr>
        <w:spacing w:after="120"/>
      </w:pPr>
      <w:r>
        <w:rPr>
          <w:b/>
          <w:bCs/>
        </w:rPr>
        <w:t xml:space="preserve">Objective: </w:t>
      </w:r>
      <w:r>
        <w:t>Use GreyNoise to add scanning-noise context to a previously observed public IP without any additional probing.</w:t>
      </w:r>
    </w:p>
    <w:p w14:paraId="79DB254D" w14:textId="77777777" w:rsidR="006C1D86" w:rsidRDefault="00000000">
      <w:pPr>
        <w:spacing w:after="160"/>
      </w:pPr>
      <w:r>
        <w:t>Target: 45.33.32.156, the current public IP of scanme.nmap.org, resolved via DNS.</w:t>
      </w:r>
    </w:p>
    <w:p w14:paraId="6732FA6C" w14:textId="77777777" w:rsidR="006C1D86" w:rsidRDefault="00000000">
      <w:pPr>
        <w:spacing w:before="200" w:after="60"/>
        <w:jc w:val="center"/>
      </w:pPr>
      <w:r>
        <w:rPr>
          <w:noProof/>
        </w:rPr>
        <w:drawing>
          <wp:inline distT="0" distB="0" distL="0" distR="0" wp14:anchorId="552843D9" wp14:editId="04BFD1D9">
            <wp:extent cx="4762500" cy="2657475"/>
            <wp:effectExtent l="0" t="0" r="0" b="0"/>
            <wp:docPr id="602748620" name="Picture 602748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657475"/>
                    </a:xfrm>
                    <a:prstGeom prst="rect">
                      <a:avLst/>
                    </a:prstGeom>
                  </pic:spPr>
                </pic:pic>
              </a:graphicData>
            </a:graphic>
          </wp:inline>
        </w:drawing>
      </w:r>
    </w:p>
    <w:p w14:paraId="29BE0064" w14:textId="331CA220" w:rsidR="006C1D86" w:rsidRDefault="00000000">
      <w:pPr>
        <w:spacing w:after="240"/>
        <w:jc w:val="center"/>
      </w:pPr>
      <w:r>
        <w:rPr>
          <w:i/>
          <w:iCs/>
          <w:sz w:val="18"/>
          <w:szCs w:val="18"/>
        </w:rPr>
        <w:t>Figure 9.1</w:t>
      </w:r>
      <w:r w:rsidR="00E02215">
        <w:rPr>
          <w:i/>
          <w:iCs/>
          <w:sz w:val="18"/>
          <w:szCs w:val="18"/>
        </w:rPr>
        <w:t>:</w:t>
      </w:r>
      <w:r>
        <w:rPr>
          <w:i/>
          <w:iCs/>
          <w:sz w:val="18"/>
          <w:szCs w:val="18"/>
        </w:rPr>
        <w:t xml:space="preserve"> Resolving scanme.nmap.org to its current IPv4/IPv6 addresses</w:t>
      </w:r>
    </w:p>
    <w:p w14:paraId="7921B92B" w14:textId="77777777" w:rsidR="006C1D86" w:rsidRDefault="00000000">
      <w:pPr>
        <w:spacing w:before="200" w:after="60"/>
        <w:jc w:val="center"/>
      </w:pPr>
      <w:r>
        <w:rPr>
          <w:noProof/>
        </w:rPr>
        <w:drawing>
          <wp:inline distT="0" distB="0" distL="0" distR="0" wp14:anchorId="4DE22887" wp14:editId="7839B3CF">
            <wp:extent cx="5715000" cy="3038475"/>
            <wp:effectExtent l="0" t="0" r="0" b="0"/>
            <wp:docPr id="1625761084" name="Picture 162576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038475"/>
                    </a:xfrm>
                    <a:prstGeom prst="rect">
                      <a:avLst/>
                    </a:prstGeom>
                  </pic:spPr>
                </pic:pic>
              </a:graphicData>
            </a:graphic>
          </wp:inline>
        </w:drawing>
      </w:r>
    </w:p>
    <w:p w14:paraId="1DC99358" w14:textId="30014216" w:rsidR="006C1D86" w:rsidRDefault="00000000">
      <w:pPr>
        <w:spacing w:after="240"/>
        <w:jc w:val="center"/>
      </w:pPr>
      <w:r>
        <w:rPr>
          <w:i/>
          <w:iCs/>
          <w:sz w:val="18"/>
          <w:szCs w:val="18"/>
        </w:rPr>
        <w:t>Figure 9.2</w:t>
      </w:r>
      <w:r w:rsidR="00E02215">
        <w:rPr>
          <w:i/>
          <w:iCs/>
          <w:sz w:val="18"/>
          <w:szCs w:val="18"/>
        </w:rPr>
        <w:t>:</w:t>
      </w:r>
      <w:r>
        <w:rPr>
          <w:i/>
          <w:iCs/>
          <w:sz w:val="18"/>
          <w:szCs w:val="18"/>
        </w:rPr>
        <w:t xml:space="preserve">  GreyNoise Visualizer result for 45.33.32.156</w:t>
      </w:r>
    </w:p>
    <w:p w14:paraId="59266006" w14:textId="77777777" w:rsidR="006C1D86" w:rsidRDefault="00000000">
      <w:pPr>
        <w:pStyle w:val="Heading3"/>
        <w:spacing w:before="200" w:after="100"/>
      </w:pPr>
      <w:r>
        <w:t>Observation</w:t>
      </w:r>
    </w:p>
    <w:p w14:paraId="303EA3D7" w14:textId="3B5122D4" w:rsidR="006C1D86" w:rsidRDefault="00000000">
      <w:pPr>
        <w:pStyle w:val="ListParagraph"/>
        <w:numPr>
          <w:ilvl w:val="0"/>
          <w:numId w:val="1"/>
        </w:numPr>
        <w:spacing w:after="80"/>
      </w:pPr>
      <w:r>
        <w:t>GreyNoise classification: "NOT OBSERVED"  the IP has not been seen mass-scanning the internet in the past 24 hours.</w:t>
      </w:r>
    </w:p>
    <w:p w14:paraId="6E204AE4" w14:textId="77777777" w:rsidR="006C1D86" w:rsidRDefault="00000000">
      <w:pPr>
        <w:pStyle w:val="ListParagraph"/>
        <w:numPr>
          <w:ilvl w:val="0"/>
          <w:numId w:val="1"/>
        </w:numPr>
        <w:spacing w:after="80"/>
      </w:pPr>
      <w:r>
        <w:t>Hosting context: Akamai Connected Cloud (Linode), AS63949, United States.</w:t>
      </w:r>
    </w:p>
    <w:p w14:paraId="67E5FA39" w14:textId="32B1FAE1" w:rsidR="006C1D86" w:rsidRDefault="00000000">
      <w:pPr>
        <w:spacing w:after="160"/>
      </w:pPr>
      <w:r>
        <w:t>This is the expected result: scanme.nmap.org is a host that is scanned by others for lawful practice, not a host that scans outward  so the absence of outbound-scanner tagging is itself a sensible, confirmatory finding rather than a gap in the data.</w:t>
      </w:r>
    </w:p>
    <w:p w14:paraId="7CBD3E09" w14:textId="179FA55B" w:rsidR="006C1D86" w:rsidRDefault="00000000">
      <w:pPr>
        <w:spacing w:after="120"/>
      </w:pPr>
      <w:r>
        <w:rPr>
          <w:b/>
          <w:bCs/>
        </w:rPr>
        <w:lastRenderedPageBreak/>
        <w:t xml:space="preserve">Confidence: </w:t>
      </w:r>
      <w:r>
        <w:t xml:space="preserve">High </w:t>
      </w:r>
      <w:r w:rsidR="00E02215">
        <w:t>,</w:t>
      </w:r>
      <w:r>
        <w:t>result is internally consistent with the known purpose of the target host.</w:t>
      </w:r>
    </w:p>
    <w:p w14:paraId="0301DD9A" w14:textId="5115644D" w:rsidR="006C1D86" w:rsidRDefault="00000000">
      <w:pPr>
        <w:pStyle w:val="Heading3"/>
        <w:spacing w:before="200" w:after="100"/>
      </w:pPr>
      <w:r>
        <w:t xml:space="preserve"> </w:t>
      </w:r>
      <w:r w:rsidR="00E02215">
        <w:t>W</w:t>
      </w:r>
      <w:r>
        <w:t>hat GreyNoise can and cannot tell you</w:t>
      </w:r>
    </w:p>
    <w:p w14:paraId="799F1A02" w14:textId="48FBAF2E" w:rsidR="006C1D86" w:rsidRDefault="00E02215">
      <w:pPr>
        <w:spacing w:after="160"/>
      </w:pPr>
      <w:r>
        <w:t xml:space="preserve">Ans: </w:t>
      </w:r>
      <w:r w:rsidR="00000000">
        <w:t>GreyNoise can tell an analyst whether a given IP is currently behaving as part of mass internet-scanning activity, which scanning tools/actors it has been associated with, and basic hosting/geographic context. It cannot tell you what services are actually running on the host, whether those services are vulnerable, or confirm real ownership beyond what is publicly tagged. A "not observed" result specifically means "not currently flagged as a scanner" — it is not a general safety or vulnerability verdict.</w:t>
      </w:r>
    </w:p>
    <w:p w14:paraId="67B5C05A" w14:textId="196AEE85" w:rsidR="006C1D86" w:rsidRDefault="00E02215">
      <w:pPr>
        <w:pStyle w:val="Heading3"/>
        <w:spacing w:before="200" w:after="100"/>
      </w:pPr>
      <w:r>
        <w:t>R</w:t>
      </w:r>
      <w:r w:rsidR="00000000">
        <w:t>educing false assumptions</w:t>
      </w:r>
    </w:p>
    <w:p w14:paraId="42A136C1" w14:textId="77777777" w:rsidR="006C1D86" w:rsidRDefault="00000000">
      <w:pPr>
        <w:spacing w:after="160"/>
      </w:pPr>
      <w:r>
        <w:t>Without this context, repeated inbound connection attempts from an unfamiliar IP might be mistaken for a targeted attack. GreyNoise lets an analyst correctly classify such traffic as routine background noise from known internet-wide scanners (Censys, Shodan, academic/research scanners, etc.), so incident-response effort is not wasted chasing a non-threat.</w:t>
      </w:r>
    </w:p>
    <w:p w14:paraId="3DBE5FD5" w14:textId="77777777" w:rsidR="006C1D86" w:rsidRDefault="00000000">
      <w:r>
        <w:br w:type="page"/>
      </w:r>
    </w:p>
    <w:p w14:paraId="4B6F406D" w14:textId="2BDD7628" w:rsidR="006C1D86" w:rsidRDefault="00000000">
      <w:pPr>
        <w:pStyle w:val="Heading2"/>
        <w:spacing w:before="300" w:after="150"/>
      </w:pPr>
      <w:r>
        <w:lastRenderedPageBreak/>
        <w:t>Task 10</w:t>
      </w:r>
      <w:r w:rsidR="00E02215">
        <w:t>.</w:t>
      </w:r>
      <w:r>
        <w:t xml:space="preserve"> Have I Been Pwned</w:t>
      </w:r>
    </w:p>
    <w:p w14:paraId="06076B78" w14:textId="77777777" w:rsidR="006C1D86" w:rsidRDefault="00000000">
      <w:pPr>
        <w:spacing w:after="120"/>
      </w:pPr>
      <w:r>
        <w:rPr>
          <w:b/>
          <w:bCs/>
        </w:rPr>
        <w:t xml:space="preserve">Objective: </w:t>
      </w:r>
      <w:r>
        <w:t>Check personal breach exposure using only the student’s own email address.</w:t>
      </w:r>
    </w:p>
    <w:p w14:paraId="65B29436" w14:textId="7ED41F92" w:rsidR="006C1D86" w:rsidRDefault="00E02215">
      <w:pPr>
        <w:spacing w:before="200" w:after="60"/>
        <w:jc w:val="center"/>
      </w:pPr>
      <w:r>
        <w:rPr>
          <w:noProof/>
        </w:rPr>
        <mc:AlternateContent>
          <mc:Choice Requires="wpi">
            <w:drawing>
              <wp:anchor distT="0" distB="0" distL="114300" distR="114300" simplePos="0" relativeHeight="251659264" behindDoc="0" locked="0" layoutInCell="1" allowOverlap="1" wp14:anchorId="2ACC254B" wp14:editId="0A6AEEC3">
                <wp:simplePos x="0" y="0"/>
                <wp:positionH relativeFrom="column">
                  <wp:posOffset>2334831</wp:posOffset>
                </wp:positionH>
                <wp:positionV relativeFrom="paragraph">
                  <wp:posOffset>625909</wp:posOffset>
                </wp:positionV>
                <wp:extent cx="83160" cy="12240"/>
                <wp:effectExtent l="38100" t="38100" r="50800" b="45085"/>
                <wp:wrapNone/>
                <wp:docPr id="1189367747" name="Ink 1"/>
                <wp:cNvGraphicFramePr/>
                <a:graphic xmlns:a="http://schemas.openxmlformats.org/drawingml/2006/main">
                  <a:graphicData uri="http://schemas.microsoft.com/office/word/2010/wordprocessingInk">
                    <w14:contentPart bwMode="auto" r:id="rId22">
                      <w14:nvContentPartPr>
                        <w14:cNvContentPartPr/>
                      </w14:nvContentPartPr>
                      <w14:xfrm>
                        <a:off x="0" y="0"/>
                        <a:ext cx="83160" cy="12240"/>
                      </w14:xfrm>
                    </w14:contentPart>
                  </a:graphicData>
                </a:graphic>
              </wp:anchor>
            </w:drawing>
          </mc:Choice>
          <mc:Fallback>
            <w:pict>
              <v:shapetype w14:anchorId="6227B25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83.35pt;margin-top:48.8pt;width:7.55pt;height:1.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">
                <v:imagedata r:id="rId23" o:title=""/>
              </v:shape>
            </w:pict>
          </mc:Fallback>
        </mc:AlternateContent>
      </w:r>
      <w:r w:rsidR="00000000">
        <w:rPr>
          <w:noProof/>
        </w:rPr>
        <w:drawing>
          <wp:inline distT="0" distB="0" distL="0" distR="0" wp14:anchorId="58B3F433" wp14:editId="0AAC26DE">
            <wp:extent cx="5715000" cy="3209925"/>
            <wp:effectExtent l="0" t="0" r="0" b="0"/>
            <wp:docPr id="1563232227" name="Picture 1563232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209925"/>
                    </a:xfrm>
                    <a:prstGeom prst="rect">
                      <a:avLst/>
                    </a:prstGeom>
                  </pic:spPr>
                </pic:pic>
              </a:graphicData>
            </a:graphic>
          </wp:inline>
        </w:drawing>
      </w:r>
    </w:p>
    <w:p w14:paraId="0EECCF9C" w14:textId="4BFBC96D" w:rsidR="006C1D86" w:rsidRDefault="00000000">
      <w:pPr>
        <w:spacing w:after="240"/>
        <w:jc w:val="center"/>
      </w:pPr>
      <w:r>
        <w:rPr>
          <w:i/>
          <w:iCs/>
          <w:sz w:val="18"/>
          <w:szCs w:val="18"/>
        </w:rPr>
        <w:t>Figure 10.1</w:t>
      </w:r>
      <w:r w:rsidR="00E02215">
        <w:rPr>
          <w:i/>
          <w:iCs/>
          <w:sz w:val="18"/>
          <w:szCs w:val="18"/>
        </w:rPr>
        <w:t>.</w:t>
      </w:r>
      <w:r>
        <w:rPr>
          <w:i/>
          <w:iCs/>
          <w:sz w:val="18"/>
          <w:szCs w:val="18"/>
        </w:rPr>
        <w:t xml:space="preserve">  Have I Been Pwned result for the student’s own email address</w:t>
      </w:r>
    </w:p>
    <w:p w14:paraId="2DE54E0B" w14:textId="77777777" w:rsidR="006C1D86" w:rsidRDefault="00000000">
      <w:pPr>
        <w:pStyle w:val="Heading3"/>
        <w:spacing w:before="200" w:after="100"/>
      </w:pPr>
      <w:r>
        <w:t>Observation</w:t>
      </w:r>
    </w:p>
    <w:p w14:paraId="50EFC294" w14:textId="77777777" w:rsidR="006C1D86" w:rsidRDefault="00000000">
      <w:pPr>
        <w:spacing w:after="160"/>
      </w:pPr>
      <w:r>
        <w:t>The email address returned 2 recorded data breaches.</w:t>
      </w:r>
    </w:p>
    <w:p w14:paraId="190885A7" w14:textId="77777777" w:rsidR="006C1D86" w:rsidRDefault="00000000">
      <w:pPr>
        <w:pStyle w:val="Heading3"/>
        <w:spacing w:before="200" w:after="100"/>
      </w:pPr>
      <w:r>
        <w:t>Defensive actions identified</w:t>
      </w:r>
    </w:p>
    <w:p w14:paraId="76FC21FE" w14:textId="77777777" w:rsidR="006C1D86" w:rsidRDefault="00000000">
      <w:pPr>
        <w:pStyle w:val="ListParagraph"/>
        <w:numPr>
          <w:ilvl w:val="0"/>
          <w:numId w:val="1"/>
        </w:numPr>
        <w:spacing w:after="80"/>
      </w:pPr>
      <w:r>
        <w:t>Rotate the password used on any account associated with the breached services, ensuring it is unique and not reused elsewhere.</w:t>
      </w:r>
    </w:p>
    <w:p w14:paraId="41B114AB" w14:textId="77777777" w:rsidR="006C1D86" w:rsidRDefault="00000000">
      <w:pPr>
        <w:pStyle w:val="ListParagraph"/>
        <w:numPr>
          <w:ilvl w:val="0"/>
          <w:numId w:val="1"/>
        </w:numPr>
        <w:spacing w:after="80"/>
      </w:pPr>
      <w:r>
        <w:t>Enable multi-factor authentication (MFA) on all accounts that support it, particularly email and any financial/academic accounts.</w:t>
      </w:r>
    </w:p>
    <w:p w14:paraId="4172C6A7" w14:textId="77777777" w:rsidR="006C1D86" w:rsidRDefault="00000000">
      <w:pPr>
        <w:pStyle w:val="ListParagraph"/>
        <w:numPr>
          <w:ilvl w:val="0"/>
          <w:numId w:val="1"/>
        </w:numPr>
        <w:spacing w:after="80"/>
      </w:pPr>
      <w:r>
        <w:t>Subscribe to HIBP’s free breach-notification service for ongoing monitoring of future exposure.</w:t>
      </w:r>
    </w:p>
    <w:p w14:paraId="6B3BC909" w14:textId="59605B84" w:rsidR="006C1D86" w:rsidRDefault="00E02215">
      <w:pPr>
        <w:pStyle w:val="Heading3"/>
        <w:spacing w:before="200" w:after="100"/>
      </w:pPr>
      <w:r>
        <w:t>W</w:t>
      </w:r>
      <w:r w:rsidR="00000000">
        <w:t>hy is breach intelligence useful yet privacy-sensitive?</w:t>
      </w:r>
    </w:p>
    <w:p w14:paraId="6F9C4C56" w14:textId="70FF72CD" w:rsidR="006C1D86" w:rsidRDefault="00E02215">
      <w:pPr>
        <w:spacing w:after="160"/>
      </w:pPr>
      <w:r>
        <w:t xml:space="preserve">Ans: </w:t>
      </w:r>
      <w:r w:rsidR="00000000">
        <w:t>Breach data is defensively valuable because it prompts concrete remediation  assword rotation, MFA adoption, closer monitoring of the affected accounts. At the same time, it is privacy-sensitive because it reveals which services a person uses and when they were compromised; in the wrong hands, this becomes ammunition for highly targeted phishing (an attacker who knows exactly which breach a victim was in can craft a very convincing pretext). This is precisely why the lab restricts this task to the student’s own identity  checking a third party’s email without consent would turn a defensive tool into a surveillance one.</w:t>
      </w:r>
    </w:p>
    <w:p w14:paraId="5A297900" w14:textId="77777777" w:rsidR="006C1D86" w:rsidRDefault="00000000">
      <w:r>
        <w:br w:type="page"/>
      </w:r>
    </w:p>
    <w:p w14:paraId="0413D549" w14:textId="77777777" w:rsidR="006C1D86" w:rsidRDefault="00000000">
      <w:pPr>
        <w:pStyle w:val="Heading1"/>
        <w:spacing w:before="400" w:after="200"/>
      </w:pPr>
      <w:r>
        <w:lastRenderedPageBreak/>
        <w:t>4. Post-Lab Questions</w:t>
      </w:r>
    </w:p>
    <w:p w14:paraId="07EA14A9" w14:textId="77777777" w:rsidR="006C1D86" w:rsidRDefault="00000000">
      <w:pPr>
        <w:spacing w:before="200" w:after="80"/>
      </w:pPr>
      <w:r>
        <w:rPr>
          <w:b/>
          <w:bCs/>
        </w:rPr>
        <w:t>1. Which three tools provided the most actionable intelligence, and why?</w:t>
      </w:r>
    </w:p>
    <w:p w14:paraId="3A274148" w14:textId="77777777" w:rsidR="006C1D86" w:rsidRDefault="00000000">
      <w:pPr>
        <w:spacing w:after="160"/>
      </w:pPr>
      <w:r>
        <w:t>crt.sh, Maltego (Censys transform), and the corroborated Subfinder/Amass hostname list. crt.sh surfaced real, otherwise-unadvertised subdomains from permanent certificate-transparency records; the Maltego/Censys correlation revealed a genuine shared-infrastructure exposure (24 domains on one IP); and the Subfinder/Amass corroboration produced the highest-confidence hostname list of the entire assessment, since it was independently confirmed by two separate tools.</w:t>
      </w:r>
    </w:p>
    <w:p w14:paraId="0F002F3E" w14:textId="77777777" w:rsidR="006C1D86" w:rsidRDefault="00000000">
      <w:pPr>
        <w:spacing w:before="200" w:after="80"/>
      </w:pPr>
      <w:r>
        <w:rPr>
          <w:b/>
          <w:bCs/>
        </w:rPr>
        <w:t>2. Compare Censys and Shodan. Which observations were corroborated and which differed?</w:t>
      </w:r>
    </w:p>
    <w:p w14:paraId="152106F6" w14:textId="77777777" w:rsidR="006C1D86" w:rsidRDefault="00000000">
      <w:pPr>
        <w:spacing w:after="160"/>
      </w:pPr>
      <w:r>
        <w:t>Both platforms agreed on ports 22, 80 and 123 for 45.33.32.156, and both correctly attributed the host to Akamai/Linode infrastructure. They differed in that Shodan additionally reported port 31337 open, which Censys did not surface at the time of the search. This kind of disagreement is expected and stems from each platform’s independent scan schedule and vantage point rather than either being "wrong".</w:t>
      </w:r>
    </w:p>
    <w:p w14:paraId="2F14D001" w14:textId="77777777" w:rsidR="006C1D86" w:rsidRDefault="00000000">
      <w:pPr>
        <w:spacing w:before="200" w:after="80"/>
      </w:pPr>
      <w:r>
        <w:rPr>
          <w:b/>
          <w:bCs/>
        </w:rPr>
        <w:t>3. How did certificate-transparency and DNS intelligence expand the visible attack surface?</w:t>
      </w:r>
    </w:p>
    <w:p w14:paraId="4C7C7886" w14:textId="12E41857" w:rsidR="006C1D86" w:rsidRDefault="00000000">
      <w:pPr>
        <w:spacing w:after="160"/>
      </w:pPr>
      <w:r>
        <w:t>crt.sh alone surfaced dozens of owasp.org subdomains that a simple DNS zone lookup would never reveal, because every publicly trusted TLS certificate ever issued for a domain leaves a permanent public log entry  including for internal-sounding hostnames (e.g. admin.owasp.org, support.docs.owasp.org) that an organisation may not have intended to advertise.</w:t>
      </w:r>
    </w:p>
    <w:p w14:paraId="5E28956E" w14:textId="77777777" w:rsidR="006C1D86" w:rsidRDefault="00000000">
      <w:pPr>
        <w:spacing w:before="200" w:after="80"/>
      </w:pPr>
      <w:r>
        <w:rPr>
          <w:b/>
          <w:bCs/>
        </w:rPr>
        <w:t>4. What is the difference between passive discovery and active verification in this lab?</w:t>
      </w:r>
    </w:p>
    <w:p w14:paraId="55F97440" w14:textId="53866A71" w:rsidR="006C1D86" w:rsidRDefault="00000000">
      <w:pPr>
        <w:spacing w:after="160"/>
      </w:pPr>
      <w:r>
        <w:t>Passive discovery means reading data that has already been collected and published by a third party (WHOIS/RDAP, Censys, Shodan, crt.sh, SecurityTrails, Subfinder/Amass in passive mode)  the analyst never sends traffic to the target itself. Active verification means the analyst’s own tool sends traffic directly to the target to confirm a finding (in this lab, httpx against juiceshop.local). Only the latter requires explicit authorisation from the target owner.</w:t>
      </w:r>
    </w:p>
    <w:p w14:paraId="5DEDAC8A" w14:textId="77777777" w:rsidR="006C1D86" w:rsidRDefault="00000000">
      <w:pPr>
        <w:spacing w:before="200" w:after="80"/>
      </w:pPr>
      <w:r>
        <w:rPr>
          <w:b/>
          <w:bCs/>
        </w:rPr>
        <w:t>5. Which findings had low confidence and what additional evidence would be required?</w:t>
      </w:r>
    </w:p>
    <w:p w14:paraId="02011C8D" w14:textId="77777777" w:rsidR="006C1D86" w:rsidRDefault="00000000">
      <w:pPr>
        <w:spacing w:after="160"/>
      </w:pPr>
      <w:r>
        <w:t>Any hostname returned by only one of Subfinder or Amass (46 hostnames — see Appendix A) was treated as lower confidence, since it lacks independent corroboration. A second passive source (e.g. SecurityTrails’ historical subdomain list, or a repeat run after several days) would be needed before relying on these for further analysis.</w:t>
      </w:r>
    </w:p>
    <w:p w14:paraId="7FB10EB5" w14:textId="77777777" w:rsidR="006C1D86" w:rsidRDefault="00000000">
      <w:pPr>
        <w:spacing w:before="200" w:after="80"/>
      </w:pPr>
      <w:r>
        <w:rPr>
          <w:b/>
          <w:bCs/>
        </w:rPr>
        <w:t>6. How can an organisation reduce unnecessary external exposure identified through OSINT?</w:t>
      </w:r>
    </w:p>
    <w:p w14:paraId="468E2C84" w14:textId="77777777" w:rsidR="006C1D86" w:rsidRDefault="00000000">
      <w:pPr>
        <w:spacing w:after="160"/>
      </w:pPr>
      <w:r>
        <w:t>Based on this assessment’s findings: monitor crt.sh for newly issued certificates on the organisation’s own domains to catch shadow-IT subdomains early; minimise subdomain sprawl and decommission unused hostnames; be aware of the ownership implications of sharing a CDN edge IP with unrelated domains; enforce WHOIS privacy protection; and strip or review document metadata (author names, software versions) before publishing files externally.</w:t>
      </w:r>
    </w:p>
    <w:p w14:paraId="574EB0F9" w14:textId="77777777" w:rsidR="006C1D86" w:rsidRDefault="00000000">
      <w:pPr>
        <w:spacing w:before="200" w:after="80"/>
      </w:pPr>
      <w:r>
        <w:rPr>
          <w:b/>
          <w:bCs/>
        </w:rPr>
        <w:t>7. What privacy or data-protection risks can arise when using public analysis services?</w:t>
      </w:r>
    </w:p>
    <w:p w14:paraId="00E82551" w14:textId="77777777" w:rsidR="006C1D86" w:rsidRDefault="00000000">
      <w:pPr>
        <w:spacing w:after="160"/>
      </w:pPr>
      <w:r>
        <w:t>Submitting a URL or file to a public sandbox (urlscan.io, VirusTotal) exposes it to other researchers and is often retained indefinitely. Any internal hostname, token, or client-identifying detail embedded in the submission is effectively leaked outside the organisation’s control, and a submission under active investigation can alert the party being investigated.</w:t>
      </w:r>
    </w:p>
    <w:p w14:paraId="47733EE3" w14:textId="77777777" w:rsidR="00E02215" w:rsidRDefault="00E02215">
      <w:pPr>
        <w:spacing w:before="200" w:after="80"/>
        <w:rPr>
          <w:b/>
          <w:bCs/>
        </w:rPr>
      </w:pPr>
    </w:p>
    <w:p w14:paraId="64EC3445" w14:textId="66AE4AAA" w:rsidR="006C1D86" w:rsidRDefault="00000000">
      <w:pPr>
        <w:spacing w:before="200" w:after="80"/>
      </w:pPr>
      <w:r>
        <w:rPr>
          <w:b/>
          <w:bCs/>
        </w:rPr>
        <w:lastRenderedPageBreak/>
        <w:t>8. Which modern tool would you recommend for continuous external attack-surface monitoring and why?</w:t>
      </w:r>
    </w:p>
    <w:p w14:paraId="549E1C79" w14:textId="2B407038" w:rsidR="006C1D86" w:rsidRDefault="00000000">
      <w:pPr>
        <w:spacing w:after="160"/>
      </w:pPr>
      <w:r>
        <w:t>Censys, on the strength of its continuously refreshed, internet-wide dataset and structured search  it is purpose-built for ongoing asset tracking rather than one-off lookups, making it well suited to detecting newly exposed services or hosts as they appear rather than requiring the analyst to re-run manual queries.</w:t>
      </w:r>
    </w:p>
    <w:p w14:paraId="50B7385B" w14:textId="77777777" w:rsidR="006C1D86" w:rsidRDefault="00000000">
      <w:pPr>
        <w:spacing w:before="200" w:after="80"/>
      </w:pPr>
      <w:r>
        <w:rPr>
          <w:b/>
          <w:bCs/>
        </w:rPr>
        <w:t>9. What evidence would justify escalating from passive reconnaissance to an authorised active test?</w:t>
      </w:r>
    </w:p>
    <w:p w14:paraId="1FF9D234" w14:textId="5D7BF15D" w:rsidR="006C1D86" w:rsidRDefault="00000000">
      <w:pPr>
        <w:spacing w:after="160"/>
      </w:pPr>
      <w:r>
        <w:t xml:space="preserve">Written, signed authorisation or a formal Rules of Engagement document that explicitly scopes the target, timing, and permitted techniques. No finding from passive reconnaissance alone </w:t>
      </w:r>
      <w:r w:rsidR="00E02215">
        <w:t>,</w:t>
      </w:r>
      <w:r>
        <w:t xml:space="preserve"> however suspicious  is sufficient justification to begin active testing; authorisation must always come from the asset owner, not from the analyst’s own risk judgement.</w:t>
      </w:r>
    </w:p>
    <w:p w14:paraId="4E01D1E2" w14:textId="77777777" w:rsidR="006C1D86" w:rsidRDefault="00000000">
      <w:pPr>
        <w:spacing w:before="200" w:after="80"/>
      </w:pPr>
      <w:r>
        <w:rPr>
          <w:b/>
          <w:bCs/>
        </w:rPr>
        <w:t>10. How did the 2026 toolchain change your understanding of professional reconnaissance compared with using WHOIS, FOCA and Recon-ng alone?</w:t>
      </w:r>
    </w:p>
    <w:p w14:paraId="36DD9F66" w14:textId="2429A757" w:rsidR="006C1D86" w:rsidRDefault="00000000">
      <w:pPr>
        <w:spacing w:after="160"/>
      </w:pPr>
      <w:r>
        <w:t>Modern tools (Censys, Subfinder/Amass, crt.sh, GreyNoise) surface a dramatically larger share of an organisation’s real, live attack surface  shared hosting relationships, certificate history, and internet-wide scan context  than classic WHOIS lookups ever could. Task 8 in particular showed that a single free transform can reveal 24 co-hosted domains in seconds. This makes the ethics and scoping discipline taught in Task 0 more important than ever, not less: the same tools that make passive reconnaissance this powerful also make it easy to drift, without noticing, from "observing" to "investigating" a party who never consented to either.</w:t>
      </w:r>
    </w:p>
    <w:p w14:paraId="6F38CCCA" w14:textId="77777777" w:rsidR="006C1D86" w:rsidRDefault="00000000">
      <w:r>
        <w:br w:type="page"/>
      </w:r>
    </w:p>
    <w:p w14:paraId="71155F2F" w14:textId="77777777" w:rsidR="006C1D86" w:rsidRDefault="00000000">
      <w:pPr>
        <w:pStyle w:val="Heading1"/>
        <w:spacing w:before="400" w:after="200"/>
      </w:pPr>
      <w:r>
        <w:lastRenderedPageBreak/>
        <w:t>5. Limitations</w:t>
      </w:r>
    </w:p>
    <w:p w14:paraId="5BF18D60" w14:textId="07BB8312" w:rsidR="006C1D86" w:rsidRDefault="00000000">
      <w:pPr>
        <w:pStyle w:val="ListParagraph"/>
        <w:numPr>
          <w:ilvl w:val="0"/>
          <w:numId w:val="1"/>
        </w:numPr>
        <w:spacing w:after="80"/>
      </w:pPr>
      <w:r>
        <w:t>Maltego CE’s Standard Transform pack failed to load for an extended period (Data Hub reported an incorrect offline state despite working connectivity), forcing reliance on the paid-credit CTI transform pack for Task 8 and consuming the majority of the available free credit allowance on two transform runs.</w:t>
      </w:r>
      <w:r w:rsidR="00EC687A">
        <w:t>So the number of transforms run was limited.</w:t>
      </w:r>
    </w:p>
    <w:p w14:paraId="5CC98D17" w14:textId="77777777" w:rsidR="006C1D86" w:rsidRDefault="00000000">
      <w:pPr>
        <w:pStyle w:val="ListParagraph"/>
        <w:numPr>
          <w:ilvl w:val="0"/>
          <w:numId w:val="1"/>
        </w:numPr>
        <w:spacing w:after="80"/>
      </w:pPr>
      <w:r>
        <w:t>VirusTotal was not independently screenshotted for Task 6; findings for that task rely on urlscan.io alone, which independently satisfies the task’s "prefer historical/search results" guidance but does not cross-verify against a second platform.</w:t>
      </w:r>
    </w:p>
    <w:p w14:paraId="3B3696CE" w14:textId="77777777" w:rsidR="006C1D86" w:rsidRDefault="00000000">
      <w:pPr>
        <w:pStyle w:val="ListParagraph"/>
        <w:numPr>
          <w:ilvl w:val="0"/>
          <w:numId w:val="1"/>
        </w:numPr>
        <w:spacing w:after="80"/>
      </w:pPr>
      <w:r>
        <w:t>46 of the 66 unique hostnames discovered in Task 4 were returned by only one of the two enumeration tools and are therefore lower-confidence, uncorroborated findings (Appendix A).</w:t>
      </w:r>
    </w:p>
    <w:p w14:paraId="38442272" w14:textId="7099E36F" w:rsidR="006C1D86" w:rsidRDefault="00000000">
      <w:pPr>
        <w:pStyle w:val="ListParagraph"/>
        <w:numPr>
          <w:ilvl w:val="0"/>
          <w:numId w:val="1"/>
        </w:numPr>
        <w:spacing w:after="80"/>
      </w:pPr>
      <w:r>
        <w:t>GreyNoise’s "not observed" result for Task 9 reflects the absence of evidence, not evidence of absence  a scanning IP could evade GreyNoise’s sensor network without being definitively benign.</w:t>
      </w:r>
    </w:p>
    <w:p w14:paraId="3D90853A" w14:textId="40A34728" w:rsidR="006C1D86" w:rsidRDefault="00000000" w:rsidP="00EC687A">
      <w:pPr>
        <w:pStyle w:val="Heading1"/>
      </w:pPr>
      <w:r>
        <w:t>6. Recommendation</w:t>
      </w:r>
    </w:p>
    <w:p w14:paraId="6C53DE3B" w14:textId="77777777" w:rsidR="006C1D86" w:rsidRDefault="00000000">
      <w:pPr>
        <w:spacing w:after="160"/>
      </w:pPr>
      <w:r>
        <w:t>The authorised organisation should periodically self-audit crt.sh for its own domains to catch newly issued certificates for subdomains it may not be actively tracking, review which of its public-facing assets sit behind shared CDN infrastructure (as Task 8 demonstrated, this can create the false appearance of a relationship to unrelated third-party domains), and adopt a routine of stripping identifying metadata from documents before external publication, as Task 7’s ExifTool findings illustrate how easily authorship and toolchain details can leak.</w:t>
      </w:r>
    </w:p>
    <w:p w14:paraId="47650E80" w14:textId="5A078BF7" w:rsidR="006C1D86" w:rsidRDefault="00000000" w:rsidP="00EC687A">
      <w:pPr>
        <w:pStyle w:val="Heading1"/>
      </w:pPr>
      <w:r>
        <w:t>7. Ethics Statement</w:t>
      </w:r>
    </w:p>
    <w:p w14:paraId="0AEA2550" w14:textId="0495ECB5" w:rsidR="006C1D86" w:rsidRDefault="00EC687A">
      <w:pPr>
        <w:pBdr>
          <w:top w:val="single" w:sz="6" w:space="0" w:color="999999"/>
          <w:bottom w:val="single" w:sz="6" w:space="0" w:color="999999"/>
        </w:pBdr>
        <w:spacing w:after="200"/>
      </w:pPr>
      <w:r>
        <w:rPr>
          <w:i/>
          <w:iCs/>
        </w:rPr>
        <w:t>We</w:t>
      </w:r>
      <w:r w:rsidR="00000000">
        <w:rPr>
          <w:i/>
          <w:iCs/>
        </w:rPr>
        <w:t xml:space="preserve"> confirm that all reconnaissance activities in this assessment were conducted using publicly accessible, passive intelligence sources, in accordance with each platform’s terms of service. The only active technical interaction performed (httpx) was carried out exclusively against a self-hosted, locally deployed OWASP Juice Shop instance under my own authorisation. No unauthorised scanning, probing, crawling, or exploitation was performed against any third-party system.</w:t>
      </w:r>
    </w:p>
    <w:p w14:paraId="258A1204" w14:textId="79584180" w:rsidR="006C1D86" w:rsidRDefault="00000000" w:rsidP="00EC687A">
      <w:pPr>
        <w:pStyle w:val="Heading1"/>
      </w:pPr>
      <w:r>
        <w:t>Appendix A — Task 4 Full Hostname Lists</w:t>
      </w:r>
    </w:p>
    <w:p w14:paraId="3CE1EE28" w14:textId="77777777" w:rsidR="006C1D86" w:rsidRDefault="00000000">
      <w:pPr>
        <w:pStyle w:val="Heading2"/>
        <w:spacing w:before="300" w:after="150"/>
      </w:pPr>
      <w:r>
        <w:t>Corroborated (both tools) — 20 hostnames</w:t>
      </w:r>
    </w:p>
    <w:p w14:paraId="427A520B" w14:textId="77777777" w:rsidR="006C1D86" w:rsidRDefault="00000000">
      <w:pPr>
        <w:spacing w:after="160"/>
      </w:pPr>
      <w:r>
        <w:t>20thanniversary.owasp.org, admin.owasp.org, brainbreak.owasp.org, calltobattle.owasp.org, ctf.owasp.org, dev.owasp.org, dsomm.owasp.org, giving.owasp.org, kerala.owasp.org, lists.owasp.org, members.owasp.org, nest.owasp.org, ocms.owasp.org, prodsec.owasp.org, projectsummit.owasp.org, support.docs.owasp.org, support.owasp.org, wiki.owasp.org, www.owasp.org, www.projectsummit.owasp.org</w:t>
      </w:r>
    </w:p>
    <w:p w14:paraId="69AA3DD8" w14:textId="77777777" w:rsidR="006C1D86" w:rsidRDefault="00000000">
      <w:pPr>
        <w:pStyle w:val="Heading2"/>
        <w:spacing w:before="300" w:after="150"/>
      </w:pPr>
      <w:r>
        <w:t>Subfinder-only — 26 hostnames</w:t>
      </w:r>
    </w:p>
    <w:p w14:paraId="43137D1B" w14:textId="77777777" w:rsidR="006C1D86" w:rsidRDefault="00000000">
      <w:pPr>
        <w:spacing w:after="160"/>
      </w:pPr>
      <w:r>
        <w:t>aivss.owasp.org, asvs.owasp.org, board.owasp.org, chat.cheatsheetseries.owasp.org, cheesemonkey.owasp.org, crlabs.secureflag.owasp.org, dev.cheatsheetseries.owasp.org, devguide.owasp.org, discourse.owasp.org, genai.owasp.org, haroldtest.owasp.org, img.genai.owasp.org, mail.owasp.org, new-wiki.owasp.org, pce.dev.owasp.org, scvs.owasp.org, securitychampions.owasp.org, storage.genai.owasp.org, talk.owasp.org, tempcali.owasp.org, top10proactive.owasp.org, track.genai.owasp.org, tsd.owasp.org, update-wiki.owasp.org, www.lists.owasp.org, www.ocms.owasp.org</w:t>
      </w:r>
    </w:p>
    <w:p w14:paraId="5DB35564" w14:textId="77777777" w:rsidR="006C1D86" w:rsidRDefault="00000000">
      <w:pPr>
        <w:pStyle w:val="Heading2"/>
        <w:spacing w:before="300" w:after="150"/>
      </w:pPr>
      <w:r>
        <w:lastRenderedPageBreak/>
        <w:t>Amass-only — 20 hostnames</w:t>
      </w:r>
    </w:p>
    <w:p w14:paraId="43DFBC56" w14:textId="77777777" w:rsidR="006C1D86" w:rsidRDefault="00000000">
      <w:pPr>
        <w:spacing w:after="160"/>
      </w:pPr>
      <w:r>
        <w:t>aghast.owasp.org, austin.owasp.org, blt.owasp.org, calendar.owasp.org, cheatsheetseries.owasp.org, cloud.owasp.org, contact.owasp.org, copi.owasp.org, cornucopia.owasp.org, docs.owasp.org, gapps.owasp.org, groups.owasp.org, lightning.owasp.org, name-virt-host.owasp.org, owasp.org, secureflag.owasp.org, sl.owasp.org, training.owasp.org, videos.owasp.org, www2.owasp.org</w:t>
      </w:r>
    </w:p>
    <w:sectPr w:rsidR="006C1D8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A73F6"/>
    <w:multiLevelType w:val="hybridMultilevel"/>
    <w:tmpl w:val="3AB6ABA6"/>
    <w:lvl w:ilvl="0" w:tplc="711EF754">
      <w:start w:val="1"/>
      <w:numFmt w:val="bullet"/>
      <w:lvlText w:val="●"/>
      <w:lvlJc w:val="left"/>
      <w:pPr>
        <w:ind w:left="720" w:hanging="360"/>
      </w:pPr>
    </w:lvl>
    <w:lvl w:ilvl="1" w:tplc="FB243348">
      <w:start w:val="1"/>
      <w:numFmt w:val="bullet"/>
      <w:lvlText w:val="○"/>
      <w:lvlJc w:val="left"/>
      <w:pPr>
        <w:ind w:left="1440" w:hanging="360"/>
      </w:pPr>
    </w:lvl>
    <w:lvl w:ilvl="2" w:tplc="B3DA4BA4">
      <w:start w:val="1"/>
      <w:numFmt w:val="bullet"/>
      <w:lvlText w:val="■"/>
      <w:lvlJc w:val="left"/>
      <w:pPr>
        <w:ind w:left="2160" w:hanging="360"/>
      </w:pPr>
    </w:lvl>
    <w:lvl w:ilvl="3" w:tplc="271E1D1E">
      <w:start w:val="1"/>
      <w:numFmt w:val="bullet"/>
      <w:lvlText w:val="●"/>
      <w:lvlJc w:val="left"/>
      <w:pPr>
        <w:ind w:left="2880" w:hanging="360"/>
      </w:pPr>
    </w:lvl>
    <w:lvl w:ilvl="4" w:tplc="65247DBC">
      <w:start w:val="1"/>
      <w:numFmt w:val="bullet"/>
      <w:lvlText w:val="○"/>
      <w:lvlJc w:val="left"/>
      <w:pPr>
        <w:ind w:left="3600" w:hanging="360"/>
      </w:pPr>
    </w:lvl>
    <w:lvl w:ilvl="5" w:tplc="05D2A0C8">
      <w:start w:val="1"/>
      <w:numFmt w:val="bullet"/>
      <w:lvlText w:val="■"/>
      <w:lvlJc w:val="left"/>
      <w:pPr>
        <w:ind w:left="4320" w:hanging="360"/>
      </w:pPr>
    </w:lvl>
    <w:lvl w:ilvl="6" w:tplc="A49429FC">
      <w:start w:val="1"/>
      <w:numFmt w:val="bullet"/>
      <w:lvlText w:val="●"/>
      <w:lvlJc w:val="left"/>
      <w:pPr>
        <w:ind w:left="5040" w:hanging="360"/>
      </w:pPr>
    </w:lvl>
    <w:lvl w:ilvl="7" w:tplc="064AB188">
      <w:start w:val="1"/>
      <w:numFmt w:val="bullet"/>
      <w:lvlText w:val="●"/>
      <w:lvlJc w:val="left"/>
      <w:pPr>
        <w:ind w:left="5760" w:hanging="360"/>
      </w:pPr>
    </w:lvl>
    <w:lvl w:ilvl="8" w:tplc="5C3854BC">
      <w:start w:val="1"/>
      <w:numFmt w:val="bullet"/>
      <w:lvlText w:val="●"/>
      <w:lvlJc w:val="left"/>
      <w:pPr>
        <w:ind w:left="6480" w:hanging="360"/>
      </w:pPr>
    </w:lvl>
  </w:abstractNum>
  <w:num w:numId="1" w16cid:durableId="19040222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D86"/>
    <w:rsid w:val="002F626A"/>
    <w:rsid w:val="006C1D86"/>
    <w:rsid w:val="0084330B"/>
    <w:rsid w:val="008E2A52"/>
    <w:rsid w:val="00D63F49"/>
    <w:rsid w:val="00E02215"/>
    <w:rsid w:val="00EC6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2A994"/>
  <w15:docId w15:val="{A9CBF3C8-69C7-471C-9845-1A563E2A7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022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4T04:53:30.843"/>
    </inkml:context>
    <inkml:brush xml:id="br0">
      <inkml:brushProperty name="width" value="0.035" units="cm"/>
      <inkml:brushProperty name="height" value="0.035" units="cm"/>
    </inkml:brush>
  </inkml:definitions>
  <inkml:trace contextRef="#ctx0" brushRef="#br0">0 32 24575,'69'2'0,"75"-4"0,-143 2 0,-1 0 0,1 0 0,0 0 0,0 0 0,0 0 0,0 0 0,0 0 0,0 0 0,-1-1 0,1 1 0,0 0 0,0-1 0,0 1 0,-1 0 0,1-1 0,0 1 0,0-1 0,-1 1 0,1-1 0,0 0 0,-1 0 0,0 1 0,0-1 0,0 1 0,0-1 0,-1 1 0,1-1 0,0 1 0,0-1 0,-1 1 0,1 0 0,0-1 0,-1 1 0,1-1 0,0 1 0,-1 0 0,1-1 0,-1 1 0,1 0 0,-1-1 0,1 1 0,-1 0 0,1 0 0,-1-1 0,-37-12 0,1 11 19,-43 2 0,28 1-1422,42-1-5423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1</Pages>
  <Words>4201</Words>
  <Characters>23946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Yin Dl</cp:lastModifiedBy>
  <cp:revision>4</cp:revision>
  <dcterms:created xsi:type="dcterms:W3CDTF">2026-09-14T05:00:00Z</dcterms:created>
  <dcterms:modified xsi:type="dcterms:W3CDTF">2026-09-14T08:09:00Z</dcterms:modified>
</cp:coreProperties>
</file>