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E9AF" w14:textId="03708AA7" w:rsidR="00B83D5C" w:rsidRDefault="00000000" w:rsidP="00CC5FC7">
      <w:pPr>
        <w:spacing w:before="480" w:after="480" w:line="288" w:lineRule="auto"/>
        <w:rPr>
          <w:rFonts w:hint="eastAsia"/>
        </w:rPr>
      </w:pPr>
      <w:r>
        <w:rPr>
          <w:rFonts w:ascii="Arial" w:eastAsia="等线" w:hAnsi="Arial" w:cs="Arial"/>
          <w:b/>
          <w:sz w:val="52"/>
        </w:rPr>
        <w:t>药理学</w:t>
      </w:r>
    </w:p>
    <w:p w14:paraId="1B269EDE" w14:textId="72A7A3E1" w:rsidR="00B83D5C" w:rsidRDefault="00B83D5C">
      <w:pPr>
        <w:spacing w:before="380" w:after="140" w:line="288" w:lineRule="auto"/>
        <w:outlineLvl w:val="0"/>
        <w:rPr>
          <w:rFonts w:hint="eastAsia"/>
        </w:rPr>
      </w:pPr>
    </w:p>
    <w:p w14:paraId="33A95848" w14:textId="4C8390C0" w:rsidR="00B83D5C" w:rsidRDefault="00000000">
      <w:pPr>
        <w:spacing w:before="320" w:after="120" w:line="288" w:lineRule="auto"/>
        <w:outlineLvl w:val="1"/>
      </w:pPr>
      <w:bookmarkStart w:id="0" w:name="heading_1"/>
      <w:r>
        <w:rPr>
          <w:rFonts w:ascii="Arial" w:eastAsia="等线" w:hAnsi="Arial" w:cs="Arial"/>
          <w:b/>
          <w:sz w:val="32"/>
        </w:rPr>
        <w:t>一、名词解释）</w:t>
      </w:r>
      <w:bookmarkEnd w:id="0"/>
    </w:p>
    <w:p w14:paraId="02AC8D63" w14:textId="77777777" w:rsidR="00B83D5C" w:rsidRDefault="00000000">
      <w:pPr>
        <w:spacing w:before="120" w:after="120" w:line="288" w:lineRule="auto"/>
      </w:pPr>
      <w:r>
        <w:rPr>
          <w:rFonts w:ascii="Arial" w:eastAsia="等线" w:hAnsi="Arial" w:cs="Arial"/>
          <w:b/>
        </w:rPr>
        <w:t>首过消除</w:t>
      </w:r>
      <w:r>
        <w:rPr>
          <w:rFonts w:ascii="Arial" w:eastAsia="等线" w:hAnsi="Arial" w:cs="Arial"/>
          <w:b/>
        </w:rPr>
        <w:t xml:space="preserve"> / </w:t>
      </w:r>
      <w:r>
        <w:rPr>
          <w:rFonts w:ascii="Arial" w:eastAsia="等线" w:hAnsi="Arial" w:cs="Arial"/>
          <w:b/>
        </w:rPr>
        <w:t>首过代谢</w:t>
      </w:r>
      <w:r>
        <w:rPr>
          <w:rFonts w:ascii="Arial" w:eastAsia="等线" w:hAnsi="Arial" w:cs="Arial"/>
          <w:b/>
        </w:rPr>
        <w:t xml:space="preserve"> / </w:t>
      </w:r>
      <w:r>
        <w:rPr>
          <w:rFonts w:ascii="Arial" w:eastAsia="等线" w:hAnsi="Arial" w:cs="Arial"/>
          <w:b/>
        </w:rPr>
        <w:t>首过效应（</w:t>
      </w:r>
      <w:r>
        <w:rPr>
          <w:rFonts w:ascii="Arial" w:eastAsia="等线" w:hAnsi="Arial" w:cs="Arial"/>
          <w:b/>
        </w:rPr>
        <w:t>first pass elimination</w:t>
      </w:r>
      <w:r>
        <w:rPr>
          <w:rFonts w:ascii="Arial" w:eastAsia="等线" w:hAnsi="Arial" w:cs="Arial"/>
          <w:b/>
        </w:rPr>
        <w:t>）</w:t>
      </w:r>
      <w:r>
        <w:rPr>
          <w:rFonts w:ascii="Arial" w:eastAsia="等线" w:hAnsi="Arial" w:cs="Arial"/>
        </w:rPr>
        <w:t>：指某些药物在经过肠黏膜和肝脏时，部分被代谢灭活，最终进入体循环的药量减少的现象。</w:t>
      </w:r>
    </w:p>
    <w:p w14:paraId="30B8D087" w14:textId="77777777" w:rsidR="00B83D5C" w:rsidRDefault="00000000">
      <w:pPr>
        <w:spacing w:before="120" w:after="120" w:line="288" w:lineRule="auto"/>
      </w:pPr>
      <w:r>
        <w:rPr>
          <w:rFonts w:ascii="Arial" w:eastAsia="等线" w:hAnsi="Arial" w:cs="Arial"/>
          <w:b/>
        </w:rPr>
        <w:t>曲线下面积（</w:t>
      </w:r>
      <w:r>
        <w:rPr>
          <w:rFonts w:ascii="Arial" w:eastAsia="等线" w:hAnsi="Arial" w:cs="Arial"/>
          <w:b/>
        </w:rPr>
        <w:t>area under curve, AUC</w:t>
      </w:r>
      <w:r>
        <w:rPr>
          <w:rFonts w:ascii="Arial" w:eastAsia="等线" w:hAnsi="Arial" w:cs="Arial"/>
          <w:b/>
        </w:rPr>
        <w:t>）</w:t>
      </w:r>
      <w:r>
        <w:rPr>
          <w:rFonts w:ascii="Arial" w:eastAsia="等线" w:hAnsi="Arial" w:cs="Arial"/>
        </w:rPr>
        <w:t>：指横轴与时量曲线所围成的面积；表示一段时间内药物吸收入血的相对累积量，反映药物在体内的暴露程度，口服药物的</w:t>
      </w:r>
      <w:r>
        <w:rPr>
          <w:rFonts w:ascii="Arial" w:eastAsia="等线" w:hAnsi="Arial" w:cs="Arial"/>
        </w:rPr>
        <w:t xml:space="preserve"> AUC </w:t>
      </w:r>
      <w:r>
        <w:rPr>
          <w:rFonts w:ascii="Arial" w:eastAsia="等线" w:hAnsi="Arial" w:cs="Arial"/>
        </w:rPr>
        <w:t>可反映其吸收程度。</w:t>
      </w:r>
    </w:p>
    <w:p w14:paraId="3D24A26A" w14:textId="77777777" w:rsidR="00B83D5C" w:rsidRDefault="00000000">
      <w:pPr>
        <w:spacing w:before="120" w:after="120" w:line="288" w:lineRule="auto"/>
      </w:pPr>
      <w:r>
        <w:rPr>
          <w:rFonts w:ascii="Arial" w:eastAsia="等线" w:hAnsi="Arial" w:cs="Arial"/>
          <w:b/>
        </w:rPr>
        <w:t>生物利用度（</w:t>
      </w:r>
      <w:r>
        <w:rPr>
          <w:rFonts w:ascii="Arial" w:eastAsia="等线" w:hAnsi="Arial" w:cs="Arial"/>
          <w:b/>
        </w:rPr>
        <w:t>bioavailability, F</w:t>
      </w:r>
      <w:r>
        <w:rPr>
          <w:rFonts w:ascii="Arial" w:eastAsia="等线" w:hAnsi="Arial" w:cs="Arial"/>
          <w:b/>
        </w:rPr>
        <w:t>）</w:t>
      </w:r>
      <w:r>
        <w:rPr>
          <w:rFonts w:ascii="Arial" w:eastAsia="等线" w:hAnsi="Arial" w:cs="Arial"/>
        </w:rPr>
        <w:t>：指药物经血管外给药后，到达全身血循环内的相对量和吸收速度。</w:t>
      </w:r>
    </w:p>
    <w:p w14:paraId="41777F0B" w14:textId="77777777" w:rsidR="00B83D5C" w:rsidRDefault="00000000">
      <w:pPr>
        <w:spacing w:before="120" w:after="120" w:line="288" w:lineRule="auto"/>
      </w:pPr>
      <w:r>
        <w:rPr>
          <w:rFonts w:ascii="Arial" w:eastAsia="等线" w:hAnsi="Arial" w:cs="Arial"/>
          <w:b/>
        </w:rPr>
        <w:t>药物不良反应（</w:t>
      </w:r>
      <w:r>
        <w:rPr>
          <w:rFonts w:ascii="Arial" w:eastAsia="等线" w:hAnsi="Arial" w:cs="Arial"/>
          <w:b/>
        </w:rPr>
        <w:t>adverse drug reaction, ADR</w:t>
      </w:r>
      <w:r>
        <w:rPr>
          <w:rFonts w:ascii="Arial" w:eastAsia="等线" w:hAnsi="Arial" w:cs="Arial"/>
          <w:b/>
        </w:rPr>
        <w:t>）</w:t>
      </w:r>
      <w:r>
        <w:rPr>
          <w:rFonts w:ascii="Arial" w:eastAsia="等线" w:hAnsi="Arial" w:cs="Arial"/>
        </w:rPr>
        <w:t>：指与用药目的无关，并给患者带来不适或痛苦的反应。</w:t>
      </w:r>
    </w:p>
    <w:p w14:paraId="2051AE3A" w14:textId="77777777" w:rsidR="00B83D5C" w:rsidRDefault="00000000">
      <w:pPr>
        <w:spacing w:before="120" w:after="120" w:line="288" w:lineRule="auto"/>
      </w:pPr>
      <w:r>
        <w:rPr>
          <w:rFonts w:ascii="Arial" w:eastAsia="等线" w:hAnsi="Arial" w:cs="Arial"/>
          <w:b/>
        </w:rPr>
        <w:t>副反应</w:t>
      </w:r>
      <w:r>
        <w:rPr>
          <w:rFonts w:ascii="Arial" w:eastAsia="等线" w:hAnsi="Arial" w:cs="Arial"/>
          <w:b/>
        </w:rPr>
        <w:t xml:space="preserve"> / </w:t>
      </w:r>
      <w:r>
        <w:rPr>
          <w:rFonts w:ascii="Arial" w:eastAsia="等线" w:hAnsi="Arial" w:cs="Arial"/>
          <w:b/>
        </w:rPr>
        <w:t>副作用（</w:t>
      </w:r>
      <w:r>
        <w:rPr>
          <w:rFonts w:ascii="Arial" w:eastAsia="等线" w:hAnsi="Arial" w:cs="Arial"/>
          <w:b/>
        </w:rPr>
        <w:t>side reaction</w:t>
      </w:r>
      <w:r>
        <w:rPr>
          <w:rFonts w:ascii="Arial" w:eastAsia="等线" w:hAnsi="Arial" w:cs="Arial"/>
          <w:b/>
        </w:rPr>
        <w:t>）</w:t>
      </w:r>
      <w:r>
        <w:rPr>
          <w:rFonts w:ascii="Arial" w:eastAsia="等线" w:hAnsi="Arial" w:cs="Arial"/>
        </w:rPr>
        <w:t>：因药物选择性低，药理效应涉及多个器官，当某一效应用作治疗目的时，其他效应即成为副反应。</w:t>
      </w:r>
    </w:p>
    <w:p w14:paraId="7895A9C1" w14:textId="77777777" w:rsidR="00B83D5C" w:rsidRDefault="00000000">
      <w:pPr>
        <w:spacing w:before="120" w:after="120" w:line="288" w:lineRule="auto"/>
      </w:pPr>
      <w:r>
        <w:rPr>
          <w:rFonts w:ascii="Arial" w:eastAsia="等线" w:hAnsi="Arial" w:cs="Arial"/>
          <w:b/>
        </w:rPr>
        <w:t>毒性反应（</w:t>
      </w:r>
      <w:r>
        <w:rPr>
          <w:rFonts w:ascii="Arial" w:eastAsia="等线" w:hAnsi="Arial" w:cs="Arial"/>
          <w:b/>
        </w:rPr>
        <w:t>toxic reaction</w:t>
      </w:r>
      <w:r>
        <w:rPr>
          <w:rFonts w:ascii="Arial" w:eastAsia="等线" w:hAnsi="Arial" w:cs="Arial"/>
          <w:b/>
        </w:rPr>
        <w:t>）</w:t>
      </w:r>
      <w:r>
        <w:rPr>
          <w:rFonts w:ascii="Arial" w:eastAsia="等线" w:hAnsi="Arial" w:cs="Arial"/>
        </w:rPr>
        <w:t>：指药物剂量过大、或在体内蓄积过多时发生的危害性反应，一般较为严重；通常可预知，临床应避免发生。</w:t>
      </w:r>
    </w:p>
    <w:p w14:paraId="209E4448" w14:textId="77777777" w:rsidR="00B83D5C" w:rsidRDefault="00000000">
      <w:pPr>
        <w:spacing w:before="120" w:after="120" w:line="288" w:lineRule="auto"/>
      </w:pPr>
      <w:r>
        <w:rPr>
          <w:rFonts w:ascii="Arial" w:eastAsia="等线" w:hAnsi="Arial" w:cs="Arial"/>
          <w:b/>
        </w:rPr>
        <w:t>后遗效应（</w:t>
      </w:r>
      <w:r>
        <w:rPr>
          <w:rFonts w:ascii="Arial" w:eastAsia="等线" w:hAnsi="Arial" w:cs="Arial"/>
          <w:b/>
        </w:rPr>
        <w:t>residual effect</w:t>
      </w:r>
      <w:r>
        <w:rPr>
          <w:rFonts w:ascii="Arial" w:eastAsia="等线" w:hAnsi="Arial" w:cs="Arial"/>
          <w:b/>
        </w:rPr>
        <w:t>）</w:t>
      </w:r>
      <w:r>
        <w:rPr>
          <w:rFonts w:ascii="Arial" w:eastAsia="等线" w:hAnsi="Arial" w:cs="Arial"/>
        </w:rPr>
        <w:t>：指停药后，血药浓度已降低至</w:t>
      </w:r>
      <w:proofErr w:type="gramStart"/>
      <w:r>
        <w:rPr>
          <w:rFonts w:ascii="Arial" w:eastAsia="等线" w:hAnsi="Arial" w:cs="Arial"/>
        </w:rPr>
        <w:t>阈</w:t>
      </w:r>
      <w:proofErr w:type="gramEnd"/>
      <w:r>
        <w:rPr>
          <w:rFonts w:ascii="Arial" w:eastAsia="等线" w:hAnsi="Arial" w:cs="Arial"/>
        </w:rPr>
        <w:t>浓度以下时，仍残存的药理效应。</w:t>
      </w:r>
    </w:p>
    <w:p w14:paraId="72AE38AC" w14:textId="77777777" w:rsidR="00B83D5C" w:rsidRDefault="00000000">
      <w:pPr>
        <w:spacing w:before="120" w:after="120" w:line="288" w:lineRule="auto"/>
      </w:pPr>
      <w:r>
        <w:rPr>
          <w:rFonts w:ascii="Arial" w:eastAsia="等线" w:hAnsi="Arial" w:cs="Arial"/>
          <w:b/>
        </w:rPr>
        <w:t>停药反应</w:t>
      </w:r>
      <w:r>
        <w:rPr>
          <w:rFonts w:ascii="Arial" w:eastAsia="等线" w:hAnsi="Arial" w:cs="Arial"/>
          <w:b/>
        </w:rPr>
        <w:t xml:space="preserve"> / </w:t>
      </w:r>
      <w:r>
        <w:rPr>
          <w:rFonts w:ascii="Arial" w:eastAsia="等线" w:hAnsi="Arial" w:cs="Arial"/>
          <w:b/>
        </w:rPr>
        <w:t>反跳反应（</w:t>
      </w:r>
      <w:r>
        <w:rPr>
          <w:rFonts w:ascii="Arial" w:eastAsia="等线" w:hAnsi="Arial" w:cs="Arial"/>
          <w:b/>
        </w:rPr>
        <w:t>withdrawal reaction</w:t>
      </w:r>
      <w:r>
        <w:rPr>
          <w:rFonts w:ascii="Arial" w:eastAsia="等线" w:hAnsi="Arial" w:cs="Arial"/>
          <w:b/>
        </w:rPr>
        <w:t>）</w:t>
      </w:r>
      <w:r>
        <w:rPr>
          <w:rFonts w:ascii="Arial" w:eastAsia="等线" w:hAnsi="Arial" w:cs="Arial"/>
        </w:rPr>
        <w:t>：指突然停药后原有疾病加剧的现象。</w:t>
      </w:r>
    </w:p>
    <w:p w14:paraId="20C1195E" w14:textId="77777777" w:rsidR="00B83D5C" w:rsidRDefault="00000000">
      <w:pPr>
        <w:spacing w:before="120" w:after="120" w:line="288" w:lineRule="auto"/>
      </w:pPr>
      <w:r>
        <w:rPr>
          <w:rFonts w:ascii="Arial" w:eastAsia="等线" w:hAnsi="Arial" w:cs="Arial"/>
          <w:b/>
        </w:rPr>
        <w:t>变态反应</w:t>
      </w:r>
      <w:r>
        <w:rPr>
          <w:rFonts w:ascii="Arial" w:eastAsia="等线" w:hAnsi="Arial" w:cs="Arial"/>
          <w:b/>
        </w:rPr>
        <w:t xml:space="preserve"> / </w:t>
      </w:r>
      <w:r>
        <w:rPr>
          <w:rFonts w:ascii="Arial" w:eastAsia="等线" w:hAnsi="Arial" w:cs="Arial"/>
          <w:b/>
        </w:rPr>
        <w:t>过敏反应（</w:t>
      </w:r>
      <w:r>
        <w:rPr>
          <w:rFonts w:ascii="Arial" w:eastAsia="等线" w:hAnsi="Arial" w:cs="Arial"/>
          <w:b/>
        </w:rPr>
        <w:t>allergic reaction</w:t>
      </w:r>
      <w:r>
        <w:rPr>
          <w:rFonts w:ascii="Arial" w:eastAsia="等线" w:hAnsi="Arial" w:cs="Arial"/>
          <w:b/>
        </w:rPr>
        <w:t>）</w:t>
      </w:r>
      <w:r>
        <w:rPr>
          <w:rFonts w:ascii="Arial" w:eastAsia="等线" w:hAnsi="Arial" w:cs="Arial"/>
        </w:rPr>
        <w:t>：一类免疫反应；非肽类药物作为半抗原与机体蛋白结合为全抗原后，经敏化过程引发的免疫反应。</w:t>
      </w:r>
    </w:p>
    <w:p w14:paraId="2AF700CB" w14:textId="77777777" w:rsidR="00B83D5C" w:rsidRDefault="00000000">
      <w:pPr>
        <w:spacing w:before="120" w:after="120" w:line="288" w:lineRule="auto"/>
      </w:pPr>
      <w:r>
        <w:rPr>
          <w:rFonts w:ascii="Arial" w:eastAsia="等线" w:hAnsi="Arial" w:cs="Arial"/>
          <w:b/>
        </w:rPr>
        <w:t>特异质反应（</w:t>
      </w:r>
      <w:r>
        <w:rPr>
          <w:rFonts w:ascii="Arial" w:eastAsia="等线" w:hAnsi="Arial" w:cs="Arial"/>
          <w:b/>
        </w:rPr>
        <w:t>idiosyncratic reaction</w:t>
      </w:r>
      <w:r>
        <w:rPr>
          <w:rFonts w:ascii="Arial" w:eastAsia="等线" w:hAnsi="Arial" w:cs="Arial"/>
          <w:b/>
        </w:rPr>
        <w:t>）</w:t>
      </w:r>
      <w:r>
        <w:rPr>
          <w:rFonts w:ascii="Arial" w:eastAsia="等线" w:hAnsi="Arial" w:cs="Arial"/>
        </w:rPr>
        <w:t>：指个别机体对药物表现出的、与一般个体在质的方面存在差异的反应，多与先天遗传异常相关。</w:t>
      </w:r>
    </w:p>
    <w:p w14:paraId="60E636D3" w14:textId="77777777" w:rsidR="00B83D5C" w:rsidRDefault="00000000">
      <w:pPr>
        <w:spacing w:before="120" w:after="120" w:line="288" w:lineRule="auto"/>
      </w:pPr>
      <w:r>
        <w:rPr>
          <w:rFonts w:ascii="Arial" w:eastAsia="等线" w:hAnsi="Arial" w:cs="Arial"/>
          <w:b/>
        </w:rPr>
        <w:t>最大效应</w:t>
      </w:r>
      <w:r>
        <w:rPr>
          <w:rFonts w:ascii="Arial" w:eastAsia="等线" w:hAnsi="Arial" w:cs="Arial"/>
          <w:b/>
        </w:rPr>
        <w:t xml:space="preserve"> / </w:t>
      </w:r>
      <w:r>
        <w:rPr>
          <w:rFonts w:ascii="Arial" w:eastAsia="等线" w:hAnsi="Arial" w:cs="Arial"/>
          <w:b/>
        </w:rPr>
        <w:t>效能（</w:t>
      </w:r>
      <w:r>
        <w:rPr>
          <w:rFonts w:ascii="Arial" w:eastAsia="等线" w:hAnsi="Arial" w:cs="Arial"/>
          <w:b/>
        </w:rPr>
        <w:t>Emax</w:t>
      </w:r>
      <w:r>
        <w:rPr>
          <w:rFonts w:ascii="Arial" w:eastAsia="等线" w:hAnsi="Arial" w:cs="Arial"/>
          <w:b/>
        </w:rPr>
        <w:t>）</w:t>
      </w:r>
      <w:r>
        <w:rPr>
          <w:rFonts w:ascii="Arial" w:eastAsia="等线" w:hAnsi="Arial" w:cs="Arial"/>
        </w:rPr>
        <w:t>：随着药物剂量或浓度的增加，效应随之增强；当效应增加到一定程度后，继续增加药物浓度或剂量，效应不再继续增强，此药理效应的极限即为最大效应。</w:t>
      </w:r>
    </w:p>
    <w:p w14:paraId="7AD216A3" w14:textId="77777777" w:rsidR="00B83D5C" w:rsidRDefault="00000000">
      <w:pPr>
        <w:spacing w:before="120" w:after="120" w:line="288" w:lineRule="auto"/>
      </w:pPr>
      <w:r>
        <w:rPr>
          <w:rFonts w:ascii="Arial" w:eastAsia="等线" w:hAnsi="Arial" w:cs="Arial"/>
          <w:b/>
        </w:rPr>
        <w:t>效价强度（</w:t>
      </w:r>
      <w:r>
        <w:rPr>
          <w:rFonts w:ascii="Arial" w:eastAsia="等线" w:hAnsi="Arial" w:cs="Arial"/>
          <w:b/>
        </w:rPr>
        <w:t>potency</w:t>
      </w:r>
      <w:r>
        <w:rPr>
          <w:rFonts w:ascii="Arial" w:eastAsia="等线" w:hAnsi="Arial" w:cs="Arial"/>
          <w:b/>
        </w:rPr>
        <w:t>）</w:t>
      </w:r>
      <w:r>
        <w:rPr>
          <w:rFonts w:ascii="Arial" w:eastAsia="等线" w:hAnsi="Arial" w:cs="Arial"/>
        </w:rPr>
        <w:t>：指两种或两种以上药物能引起等效反应的相对浓度或剂量，其值越小，效价强度越大。</w:t>
      </w:r>
    </w:p>
    <w:p w14:paraId="68BB712F" w14:textId="77777777" w:rsidR="00B83D5C" w:rsidRDefault="00000000">
      <w:pPr>
        <w:spacing w:before="120" w:after="120" w:line="288" w:lineRule="auto"/>
      </w:pPr>
      <w:r>
        <w:rPr>
          <w:rFonts w:ascii="Arial" w:eastAsia="等线" w:hAnsi="Arial" w:cs="Arial"/>
          <w:b/>
        </w:rPr>
        <w:t>激动药</w:t>
      </w:r>
      <w:r>
        <w:rPr>
          <w:rFonts w:ascii="Arial" w:eastAsia="等线" w:hAnsi="Arial" w:cs="Arial"/>
        </w:rPr>
        <w:t>：指既有受体亲和力，又有内在活性的药物，可与受体结合并激动受体产生效</w:t>
      </w:r>
      <w:r>
        <w:rPr>
          <w:rFonts w:ascii="Arial" w:eastAsia="等线" w:hAnsi="Arial" w:cs="Arial"/>
        </w:rPr>
        <w:lastRenderedPageBreak/>
        <w:t>应。</w:t>
      </w:r>
    </w:p>
    <w:p w14:paraId="79F20F95" w14:textId="77777777" w:rsidR="00B83D5C" w:rsidRDefault="00000000">
      <w:pPr>
        <w:spacing w:before="120" w:after="120" w:line="288" w:lineRule="auto"/>
      </w:pPr>
      <w:r>
        <w:rPr>
          <w:rFonts w:ascii="Arial" w:eastAsia="等线" w:hAnsi="Arial" w:cs="Arial"/>
          <w:b/>
        </w:rPr>
        <w:t>拮抗药</w:t>
      </w:r>
      <w:r>
        <w:rPr>
          <w:rFonts w:ascii="Arial" w:eastAsia="等线" w:hAnsi="Arial" w:cs="Arial"/>
          <w:b/>
        </w:rPr>
        <w:t xml:space="preserve"> / </w:t>
      </w:r>
      <w:r>
        <w:rPr>
          <w:rFonts w:ascii="Arial" w:eastAsia="等线" w:hAnsi="Arial" w:cs="Arial"/>
          <w:b/>
        </w:rPr>
        <w:t>阻断药</w:t>
      </w:r>
      <w:r>
        <w:rPr>
          <w:rFonts w:ascii="Arial" w:eastAsia="等线" w:hAnsi="Arial" w:cs="Arial"/>
        </w:rPr>
        <w:t>：指能与受体结合，具有较强亲和力但无内在活性的药物；本身不产生受体激动效应，可通过占据受体拮抗激动药或内源性配体的效应。</w:t>
      </w:r>
    </w:p>
    <w:p w14:paraId="564CBC77" w14:textId="77777777" w:rsidR="00B83D5C" w:rsidRDefault="00000000">
      <w:pPr>
        <w:spacing w:before="120" w:after="120" w:line="288" w:lineRule="auto"/>
      </w:pPr>
      <w:r>
        <w:rPr>
          <w:rFonts w:ascii="Arial" w:eastAsia="等线" w:hAnsi="Arial" w:cs="Arial"/>
          <w:b/>
        </w:rPr>
        <w:t>抗菌药物（</w:t>
      </w:r>
      <w:r>
        <w:rPr>
          <w:rFonts w:ascii="Arial" w:eastAsia="等线" w:hAnsi="Arial" w:cs="Arial"/>
          <w:b/>
        </w:rPr>
        <w:t>antibacterial drugs</w:t>
      </w:r>
      <w:r>
        <w:rPr>
          <w:rFonts w:ascii="Arial" w:eastAsia="等线" w:hAnsi="Arial" w:cs="Arial"/>
          <w:b/>
        </w:rPr>
        <w:t>）</w:t>
      </w:r>
      <w:r>
        <w:rPr>
          <w:rFonts w:ascii="Arial" w:eastAsia="等线" w:hAnsi="Arial" w:cs="Arial"/>
        </w:rPr>
        <w:t>：指对细菌具有抑制或杀灭作用的药物，包括抗生素和人工合成抗菌药物。</w:t>
      </w:r>
    </w:p>
    <w:p w14:paraId="58E70C74" w14:textId="77777777" w:rsidR="00B83D5C" w:rsidRDefault="00000000">
      <w:pPr>
        <w:spacing w:before="120" w:after="120" w:line="288" w:lineRule="auto"/>
      </w:pPr>
      <w:r>
        <w:rPr>
          <w:rFonts w:ascii="Arial" w:eastAsia="等线" w:hAnsi="Arial" w:cs="Arial"/>
          <w:b/>
        </w:rPr>
        <w:t>抗生素（</w:t>
      </w:r>
      <w:r>
        <w:rPr>
          <w:rFonts w:ascii="Arial" w:eastAsia="等线" w:hAnsi="Arial" w:cs="Arial"/>
          <w:b/>
        </w:rPr>
        <w:t>antibiotics</w:t>
      </w:r>
      <w:r>
        <w:rPr>
          <w:rFonts w:ascii="Arial" w:eastAsia="等线" w:hAnsi="Arial" w:cs="Arial"/>
          <w:b/>
        </w:rPr>
        <w:t>）</w:t>
      </w:r>
      <w:r>
        <w:rPr>
          <w:rFonts w:ascii="Arial" w:eastAsia="等线" w:hAnsi="Arial" w:cs="Arial"/>
        </w:rPr>
        <w:t>：由各种微生物产生的，能杀灭或抑制其他微生物的物质；分为天然抗生素和人工半合成抗生素，前者由微生物直接产生，后者是对天然抗生素进行结构改造获得的半合成产品。</w:t>
      </w:r>
    </w:p>
    <w:p w14:paraId="32D59535" w14:textId="77777777" w:rsidR="00B83D5C" w:rsidRDefault="00000000">
      <w:pPr>
        <w:spacing w:before="120" w:after="120" w:line="288" w:lineRule="auto"/>
      </w:pPr>
      <w:r>
        <w:rPr>
          <w:rFonts w:ascii="Arial" w:eastAsia="等线" w:hAnsi="Arial" w:cs="Arial"/>
          <w:b/>
        </w:rPr>
        <w:t>抗菌谱（</w:t>
      </w:r>
      <w:r>
        <w:rPr>
          <w:rFonts w:ascii="Arial" w:eastAsia="等线" w:hAnsi="Arial" w:cs="Arial"/>
          <w:b/>
        </w:rPr>
        <w:t>antibacterial spectrum</w:t>
      </w:r>
      <w:r>
        <w:rPr>
          <w:rFonts w:ascii="Arial" w:eastAsia="等线" w:hAnsi="Arial" w:cs="Arial"/>
          <w:b/>
        </w:rPr>
        <w:t>）</w:t>
      </w:r>
      <w:r>
        <w:rPr>
          <w:rFonts w:ascii="Arial" w:eastAsia="等线" w:hAnsi="Arial" w:cs="Arial"/>
        </w:rPr>
        <w:t>：指抗菌药物的抗菌范围，分为广谱抗菌药和窄谱抗菌药。</w:t>
      </w:r>
    </w:p>
    <w:p w14:paraId="46C9EEA4" w14:textId="77777777" w:rsidR="00B83D5C" w:rsidRDefault="00000000">
      <w:pPr>
        <w:spacing w:before="120" w:after="120" w:line="288" w:lineRule="auto"/>
      </w:pPr>
      <w:r>
        <w:rPr>
          <w:rFonts w:ascii="Arial" w:eastAsia="等线" w:hAnsi="Arial" w:cs="Arial"/>
          <w:b/>
        </w:rPr>
        <w:t>抑菌药（</w:t>
      </w:r>
      <w:r>
        <w:rPr>
          <w:rFonts w:ascii="Arial" w:eastAsia="等线" w:hAnsi="Arial" w:cs="Arial"/>
          <w:b/>
        </w:rPr>
        <w:t>bacteriostatic drugs</w:t>
      </w:r>
      <w:r>
        <w:rPr>
          <w:rFonts w:ascii="Arial" w:eastAsia="等线" w:hAnsi="Arial" w:cs="Arial"/>
          <w:b/>
        </w:rPr>
        <w:t>）</w:t>
      </w:r>
      <w:r>
        <w:rPr>
          <w:rFonts w:ascii="Arial" w:eastAsia="等线" w:hAnsi="Arial" w:cs="Arial"/>
        </w:rPr>
        <w:t>：指仅具有抑制细菌生长繁殖作用，而无杀灭细菌作用的抗菌药物。</w:t>
      </w:r>
    </w:p>
    <w:p w14:paraId="4BD4E1FE" w14:textId="77777777" w:rsidR="00B83D5C" w:rsidRDefault="00000000">
      <w:pPr>
        <w:spacing w:before="120" w:after="120" w:line="288" w:lineRule="auto"/>
      </w:pPr>
      <w:r>
        <w:rPr>
          <w:rFonts w:ascii="Arial" w:eastAsia="等线" w:hAnsi="Arial" w:cs="Arial"/>
          <w:b/>
        </w:rPr>
        <w:t>杀菌药</w:t>
      </w:r>
      <w:r>
        <w:rPr>
          <w:rFonts w:ascii="Arial" w:eastAsia="等线" w:hAnsi="Arial" w:cs="Arial"/>
        </w:rPr>
        <w:t>：指具有杀灭细菌作用的抗菌药物。</w:t>
      </w:r>
    </w:p>
    <w:p w14:paraId="40EEB400" w14:textId="77777777" w:rsidR="00B83D5C" w:rsidRDefault="00000000">
      <w:pPr>
        <w:spacing w:before="120" w:after="120" w:line="288" w:lineRule="auto"/>
      </w:pPr>
      <w:r>
        <w:rPr>
          <w:rFonts w:ascii="Arial" w:eastAsia="等线" w:hAnsi="Arial" w:cs="Arial"/>
          <w:b/>
        </w:rPr>
        <w:t>抗菌活性（</w:t>
      </w:r>
      <w:r>
        <w:rPr>
          <w:rFonts w:ascii="Arial" w:eastAsia="等线" w:hAnsi="Arial" w:cs="Arial"/>
          <w:b/>
        </w:rPr>
        <w:t>antimicrobial activity</w:t>
      </w:r>
      <w:r>
        <w:rPr>
          <w:rFonts w:ascii="Arial" w:eastAsia="等线" w:hAnsi="Arial" w:cs="Arial"/>
          <w:b/>
        </w:rPr>
        <w:t>）</w:t>
      </w:r>
      <w:r>
        <w:rPr>
          <w:rFonts w:ascii="Arial" w:eastAsia="等线" w:hAnsi="Arial" w:cs="Arial"/>
        </w:rPr>
        <w:t>：指抗菌药抑制或杀灭病原微生物的能力。</w:t>
      </w:r>
    </w:p>
    <w:p w14:paraId="207C3EF7" w14:textId="77777777" w:rsidR="00B83D5C" w:rsidRDefault="00000000">
      <w:pPr>
        <w:spacing w:before="120" w:after="120" w:line="288" w:lineRule="auto"/>
      </w:pPr>
      <w:r>
        <w:rPr>
          <w:rFonts w:ascii="Arial" w:eastAsia="等线" w:hAnsi="Arial" w:cs="Arial"/>
          <w:b/>
        </w:rPr>
        <w:t>最低抑菌浓度（</w:t>
      </w:r>
      <w:r>
        <w:rPr>
          <w:rFonts w:ascii="Arial" w:eastAsia="等线" w:hAnsi="Arial" w:cs="Arial"/>
          <w:b/>
        </w:rPr>
        <w:t>MIC</w:t>
      </w:r>
      <w:r>
        <w:rPr>
          <w:rFonts w:ascii="Arial" w:eastAsia="等线" w:hAnsi="Arial" w:cs="Arial"/>
          <w:b/>
        </w:rPr>
        <w:t>）</w:t>
      </w:r>
      <w:r>
        <w:rPr>
          <w:rFonts w:ascii="Arial" w:eastAsia="等线" w:hAnsi="Arial" w:cs="Arial"/>
        </w:rPr>
        <w:t>：指在体外实验中，能够抑制培养基内细菌生长的最低药物浓度。</w:t>
      </w:r>
    </w:p>
    <w:p w14:paraId="598850D6" w14:textId="77777777" w:rsidR="00B83D5C" w:rsidRDefault="00000000">
      <w:pPr>
        <w:spacing w:before="120" w:after="120" w:line="288" w:lineRule="auto"/>
      </w:pPr>
      <w:r>
        <w:rPr>
          <w:rFonts w:ascii="Arial" w:eastAsia="等线" w:hAnsi="Arial" w:cs="Arial"/>
          <w:b/>
        </w:rPr>
        <w:t>最低杀菌浓度</w:t>
      </w:r>
      <w:r>
        <w:rPr>
          <w:rFonts w:ascii="Arial" w:eastAsia="等线" w:hAnsi="Arial" w:cs="Arial"/>
        </w:rPr>
        <w:t>：指在体外实验中，抗菌药能够杀死</w:t>
      </w:r>
      <w:r>
        <w:rPr>
          <w:rFonts w:ascii="Arial" w:eastAsia="等线" w:hAnsi="Arial" w:cs="Arial"/>
        </w:rPr>
        <w:t xml:space="preserve"> 99.9% </w:t>
      </w:r>
      <w:r>
        <w:rPr>
          <w:rFonts w:ascii="Arial" w:eastAsia="等线" w:hAnsi="Arial" w:cs="Arial"/>
        </w:rPr>
        <w:t>以上供试细菌所需的最低药物浓度。</w:t>
      </w:r>
    </w:p>
    <w:p w14:paraId="5D920A0A" w14:textId="77777777" w:rsidR="00B83D5C" w:rsidRDefault="00000000">
      <w:pPr>
        <w:spacing w:before="120" w:after="120" w:line="288" w:lineRule="auto"/>
      </w:pPr>
      <w:r>
        <w:rPr>
          <w:rFonts w:ascii="Arial" w:eastAsia="等线" w:hAnsi="Arial" w:cs="Arial"/>
          <w:b/>
        </w:rPr>
        <w:t>耐药性</w:t>
      </w:r>
      <w:r>
        <w:rPr>
          <w:rFonts w:ascii="Arial" w:eastAsia="等线" w:hAnsi="Arial" w:cs="Arial"/>
        </w:rPr>
        <w:t>：指病原体或肿瘤细胞对反复应用的化学治疗药物的敏感性降低的现象。</w:t>
      </w:r>
    </w:p>
    <w:p w14:paraId="46981BD7" w14:textId="77777777" w:rsidR="00B83D5C" w:rsidRDefault="00000000">
      <w:pPr>
        <w:spacing w:before="120" w:after="120" w:line="288" w:lineRule="auto"/>
      </w:pPr>
      <w:r>
        <w:rPr>
          <w:rFonts w:ascii="Arial" w:eastAsia="等线" w:hAnsi="Arial" w:cs="Arial"/>
          <w:b/>
        </w:rPr>
        <w:t>细菌耐药性</w:t>
      </w:r>
      <w:r>
        <w:rPr>
          <w:rFonts w:ascii="Arial" w:eastAsia="等线" w:hAnsi="Arial" w:cs="Arial"/>
        </w:rPr>
        <w:t>：指细菌对反复应用的抗菌药物的敏感性降低的现象。</w:t>
      </w:r>
    </w:p>
    <w:p w14:paraId="5470EAC2" w14:textId="77777777" w:rsidR="00B83D5C" w:rsidRDefault="00000000">
      <w:pPr>
        <w:spacing w:before="120" w:after="120" w:line="288" w:lineRule="auto"/>
      </w:pPr>
      <w:r>
        <w:rPr>
          <w:rFonts w:ascii="Arial" w:eastAsia="等线" w:hAnsi="Arial" w:cs="Arial"/>
          <w:b/>
        </w:rPr>
        <w:t>药物依赖性</w:t>
      </w:r>
      <w:r>
        <w:rPr>
          <w:rFonts w:ascii="Arial" w:eastAsia="等线" w:hAnsi="Arial" w:cs="Arial"/>
        </w:rPr>
        <w:t>：指长期使用某种精神活性药物后，机体产生的一种适应状态，分为生理依赖性和精神依赖性。</w:t>
      </w:r>
    </w:p>
    <w:p w14:paraId="0AEB04A6" w14:textId="77777777" w:rsidR="00B83D5C" w:rsidRDefault="00000000">
      <w:pPr>
        <w:spacing w:before="120" w:after="120" w:line="288" w:lineRule="auto"/>
      </w:pPr>
      <w:r>
        <w:rPr>
          <w:rFonts w:ascii="Arial" w:eastAsia="等线" w:hAnsi="Arial" w:cs="Arial"/>
          <w:b/>
        </w:rPr>
        <w:t>药物耐受性</w:t>
      </w:r>
      <w:r>
        <w:rPr>
          <w:rFonts w:ascii="Arial" w:eastAsia="等线" w:hAnsi="Arial" w:cs="Arial"/>
        </w:rPr>
        <w:t>：指机体在连续多次用药后，对药物的反应性降低的现象。</w:t>
      </w:r>
    </w:p>
    <w:p w14:paraId="751E048E" w14:textId="77777777" w:rsidR="00B83D5C" w:rsidRDefault="00000000">
      <w:pPr>
        <w:spacing w:before="120" w:after="120" w:line="288" w:lineRule="auto"/>
      </w:pPr>
      <w:r>
        <w:rPr>
          <w:rFonts w:ascii="Arial" w:eastAsia="等线" w:hAnsi="Arial" w:cs="Arial"/>
          <w:b/>
        </w:rPr>
        <w:t>化疗指数（</w:t>
      </w:r>
      <w:r>
        <w:rPr>
          <w:rFonts w:ascii="Arial" w:eastAsia="等线" w:hAnsi="Arial" w:cs="Arial"/>
          <w:b/>
        </w:rPr>
        <w:t>chemotherapeutic index, CI</w:t>
      </w:r>
      <w:r>
        <w:rPr>
          <w:rFonts w:ascii="Arial" w:eastAsia="等线" w:hAnsi="Arial" w:cs="Arial"/>
          <w:b/>
        </w:rPr>
        <w:t>）</w:t>
      </w:r>
      <w:r>
        <w:rPr>
          <w:rFonts w:ascii="Arial" w:eastAsia="等线" w:hAnsi="Arial" w:cs="Arial"/>
        </w:rPr>
        <w:t>：是评价化学治疗药物有效性与安全性的指标，通常为半数致死量（</w:t>
      </w:r>
      <w:r>
        <w:rPr>
          <w:rFonts w:ascii="Arial" w:eastAsia="等线" w:hAnsi="Arial" w:cs="Arial"/>
        </w:rPr>
        <w:t>LD50</w:t>
      </w:r>
      <w:r>
        <w:rPr>
          <w:rFonts w:ascii="Arial" w:eastAsia="等线" w:hAnsi="Arial" w:cs="Arial"/>
        </w:rPr>
        <w:t>）与半数有效量（</w:t>
      </w:r>
      <w:r>
        <w:rPr>
          <w:rFonts w:ascii="Arial" w:eastAsia="等线" w:hAnsi="Arial" w:cs="Arial"/>
        </w:rPr>
        <w:t>ED50</w:t>
      </w:r>
      <w:r>
        <w:rPr>
          <w:rFonts w:ascii="Arial" w:eastAsia="等线" w:hAnsi="Arial" w:cs="Arial"/>
        </w:rPr>
        <w:t>）的比值；化疗指数越大，表明药物毒性越低，临床应用价值越高。</w:t>
      </w:r>
    </w:p>
    <w:p w14:paraId="1BA1BAE4" w14:textId="77777777" w:rsidR="00B83D5C" w:rsidRDefault="00000000">
      <w:pPr>
        <w:spacing w:before="120" w:after="120" w:line="288" w:lineRule="auto"/>
      </w:pPr>
      <w:r>
        <w:rPr>
          <w:rFonts w:ascii="Arial" w:eastAsia="等线" w:hAnsi="Arial" w:cs="Arial"/>
          <w:b/>
        </w:rPr>
        <w:t>抗生素后效应（</w:t>
      </w:r>
      <w:r>
        <w:rPr>
          <w:rFonts w:ascii="Arial" w:eastAsia="等线" w:hAnsi="Arial" w:cs="Arial"/>
          <w:b/>
        </w:rPr>
        <w:t>post antibiotic effect, PAE</w:t>
      </w:r>
      <w:r>
        <w:rPr>
          <w:rFonts w:ascii="Arial" w:eastAsia="等线" w:hAnsi="Arial" w:cs="Arial"/>
          <w:b/>
        </w:rPr>
        <w:t>）</w:t>
      </w:r>
      <w:r>
        <w:rPr>
          <w:rFonts w:ascii="Arial" w:eastAsia="等线" w:hAnsi="Arial" w:cs="Arial"/>
        </w:rPr>
        <w:t>：指细菌与抗生素短暂接触后，抗生素浓度下降至低于</w:t>
      </w:r>
      <w:r>
        <w:rPr>
          <w:rFonts w:ascii="Arial" w:eastAsia="等线" w:hAnsi="Arial" w:cs="Arial"/>
        </w:rPr>
        <w:t xml:space="preserve"> MIC </w:t>
      </w:r>
      <w:r>
        <w:rPr>
          <w:rFonts w:ascii="Arial" w:eastAsia="等线" w:hAnsi="Arial" w:cs="Arial"/>
        </w:rPr>
        <w:t>或完全消失，细菌</w:t>
      </w:r>
      <w:proofErr w:type="gramStart"/>
      <w:r>
        <w:rPr>
          <w:rFonts w:ascii="Arial" w:eastAsia="等线" w:hAnsi="Arial" w:cs="Arial"/>
        </w:rPr>
        <w:t>生长仍</w:t>
      </w:r>
      <w:proofErr w:type="gramEnd"/>
      <w:r>
        <w:rPr>
          <w:rFonts w:ascii="Arial" w:eastAsia="等线" w:hAnsi="Arial" w:cs="Arial"/>
        </w:rPr>
        <w:t>受到持续抑制的效应。</w:t>
      </w:r>
    </w:p>
    <w:p w14:paraId="268B87AF" w14:textId="77777777" w:rsidR="00B83D5C" w:rsidRDefault="00000000">
      <w:pPr>
        <w:spacing w:before="120" w:after="120" w:line="288" w:lineRule="auto"/>
      </w:pPr>
      <w:r>
        <w:rPr>
          <w:rFonts w:ascii="Arial" w:eastAsia="等线" w:hAnsi="Arial" w:cs="Arial"/>
          <w:b/>
        </w:rPr>
        <w:t>首次接触效应</w:t>
      </w:r>
      <w:r>
        <w:rPr>
          <w:rFonts w:ascii="Arial" w:eastAsia="等线" w:hAnsi="Arial" w:cs="Arial"/>
        </w:rPr>
        <w:t>：指抗菌药物在初次接触细菌时具有强大的抗菌效应，再度接触或连续与细菌接触后，抗菌效应不再明显增强，需间隔相当时间后才会再次起效的现象。</w:t>
      </w:r>
    </w:p>
    <w:p w14:paraId="51E109A8" w14:textId="77777777" w:rsidR="00B83D5C" w:rsidRDefault="00000000">
      <w:pPr>
        <w:spacing w:before="120" w:after="120" w:line="288" w:lineRule="auto"/>
      </w:pPr>
      <w:r>
        <w:rPr>
          <w:rFonts w:ascii="Arial" w:eastAsia="等线" w:hAnsi="Arial" w:cs="Arial"/>
          <w:b/>
        </w:rPr>
        <w:t>药物消除半衰期（</w:t>
      </w:r>
      <w:r>
        <w:rPr>
          <w:rFonts w:ascii="Arial" w:eastAsia="等线" w:hAnsi="Arial" w:cs="Arial"/>
          <w:b/>
        </w:rPr>
        <w:t>t₁/₂</w:t>
      </w:r>
      <w:r>
        <w:rPr>
          <w:rFonts w:ascii="Arial" w:eastAsia="等线" w:hAnsi="Arial" w:cs="Arial"/>
          <w:b/>
        </w:rPr>
        <w:t>）</w:t>
      </w:r>
      <w:r>
        <w:rPr>
          <w:rFonts w:ascii="Arial" w:eastAsia="等线" w:hAnsi="Arial" w:cs="Arial"/>
        </w:rPr>
        <w:t>：指血浆药物浓度下降一半所需要的时间，其长短可反映体内药物的消除速度。</w:t>
      </w:r>
    </w:p>
    <w:p w14:paraId="413C5E01" w14:textId="77777777" w:rsidR="00B83D5C" w:rsidRDefault="00000000">
      <w:pPr>
        <w:spacing w:before="120" w:after="120" w:line="288" w:lineRule="auto"/>
      </w:pPr>
      <w:r>
        <w:rPr>
          <w:rFonts w:ascii="Arial" w:eastAsia="等线" w:hAnsi="Arial" w:cs="Arial"/>
          <w:b/>
        </w:rPr>
        <w:t>半数有效量（</w:t>
      </w:r>
      <w:r>
        <w:rPr>
          <w:rFonts w:ascii="Arial" w:eastAsia="等线" w:hAnsi="Arial" w:cs="Arial"/>
          <w:b/>
        </w:rPr>
        <w:t>ED50</w:t>
      </w:r>
      <w:r>
        <w:rPr>
          <w:rFonts w:ascii="Arial" w:eastAsia="等线" w:hAnsi="Arial" w:cs="Arial"/>
          <w:b/>
        </w:rPr>
        <w:t>）</w:t>
      </w:r>
      <w:r>
        <w:rPr>
          <w:rFonts w:ascii="Arial" w:eastAsia="等线" w:hAnsi="Arial" w:cs="Arial"/>
        </w:rPr>
        <w:t>：能引起</w:t>
      </w:r>
      <w:r>
        <w:rPr>
          <w:rFonts w:ascii="Arial" w:eastAsia="等线" w:hAnsi="Arial" w:cs="Arial"/>
        </w:rPr>
        <w:t xml:space="preserve"> 50% </w:t>
      </w:r>
      <w:r>
        <w:rPr>
          <w:rFonts w:ascii="Arial" w:eastAsia="等线" w:hAnsi="Arial" w:cs="Arial"/>
        </w:rPr>
        <w:t>的实验动物出现阳性反应时的药物剂量。</w:t>
      </w:r>
    </w:p>
    <w:p w14:paraId="43EF1C63" w14:textId="77777777" w:rsidR="00B83D5C" w:rsidRDefault="00000000">
      <w:pPr>
        <w:spacing w:before="120" w:after="120" w:line="288" w:lineRule="auto"/>
      </w:pPr>
      <w:r>
        <w:rPr>
          <w:rFonts w:ascii="Arial" w:eastAsia="等线" w:hAnsi="Arial" w:cs="Arial"/>
          <w:b/>
        </w:rPr>
        <w:lastRenderedPageBreak/>
        <w:t>半数致死量（</w:t>
      </w:r>
      <w:r>
        <w:rPr>
          <w:rFonts w:ascii="Arial" w:eastAsia="等线" w:hAnsi="Arial" w:cs="Arial"/>
          <w:b/>
        </w:rPr>
        <w:t>LD50</w:t>
      </w:r>
      <w:r>
        <w:rPr>
          <w:rFonts w:ascii="Arial" w:eastAsia="等线" w:hAnsi="Arial" w:cs="Arial"/>
          <w:b/>
        </w:rPr>
        <w:t>）</w:t>
      </w:r>
      <w:r>
        <w:rPr>
          <w:rFonts w:ascii="Arial" w:eastAsia="等线" w:hAnsi="Arial" w:cs="Arial"/>
        </w:rPr>
        <w:t>：能引起</w:t>
      </w:r>
      <w:r>
        <w:rPr>
          <w:rFonts w:ascii="Arial" w:eastAsia="等线" w:hAnsi="Arial" w:cs="Arial"/>
        </w:rPr>
        <w:t xml:space="preserve"> 50% </w:t>
      </w:r>
      <w:r>
        <w:rPr>
          <w:rFonts w:ascii="Arial" w:eastAsia="等线" w:hAnsi="Arial" w:cs="Arial"/>
        </w:rPr>
        <w:t>的实验动物死亡时的药物剂量。</w:t>
      </w:r>
    </w:p>
    <w:p w14:paraId="4720DB81" w14:textId="77777777" w:rsidR="00B83D5C" w:rsidRDefault="00000000">
      <w:pPr>
        <w:spacing w:before="120" w:after="120" w:line="288" w:lineRule="auto"/>
      </w:pPr>
      <w:r>
        <w:rPr>
          <w:rFonts w:ascii="Arial" w:eastAsia="等线" w:hAnsi="Arial" w:cs="Arial"/>
          <w:b/>
        </w:rPr>
        <w:t>治疗指数（</w:t>
      </w:r>
      <w:r>
        <w:rPr>
          <w:rFonts w:ascii="Arial" w:eastAsia="等线" w:hAnsi="Arial" w:cs="Arial"/>
          <w:b/>
        </w:rPr>
        <w:t>TI</w:t>
      </w:r>
      <w:r>
        <w:rPr>
          <w:rFonts w:ascii="Arial" w:eastAsia="等线" w:hAnsi="Arial" w:cs="Arial"/>
          <w:b/>
        </w:rPr>
        <w:t>）</w:t>
      </w:r>
      <w:r>
        <w:rPr>
          <w:rFonts w:ascii="Arial" w:eastAsia="等线" w:hAnsi="Arial" w:cs="Arial"/>
        </w:rPr>
        <w:t>：指药物的半数致死量（</w:t>
      </w:r>
      <w:r>
        <w:rPr>
          <w:rFonts w:ascii="Arial" w:eastAsia="等线" w:hAnsi="Arial" w:cs="Arial"/>
        </w:rPr>
        <w:t>LD50</w:t>
      </w:r>
      <w:r>
        <w:rPr>
          <w:rFonts w:ascii="Arial" w:eastAsia="等线" w:hAnsi="Arial" w:cs="Arial"/>
        </w:rPr>
        <w:t>）与半数有效量（</w:t>
      </w:r>
      <w:r>
        <w:rPr>
          <w:rFonts w:ascii="Arial" w:eastAsia="等线" w:hAnsi="Arial" w:cs="Arial"/>
        </w:rPr>
        <w:t>ED50</w:t>
      </w:r>
      <w:r>
        <w:rPr>
          <w:rFonts w:ascii="Arial" w:eastAsia="等线" w:hAnsi="Arial" w:cs="Arial"/>
        </w:rPr>
        <w:t>）的比值，用于评价药物的安全性，治疗指数越大，药物相对安全性越高。</w:t>
      </w:r>
    </w:p>
    <w:p w14:paraId="5291C006" w14:textId="77777777" w:rsidR="00B83D5C" w:rsidRDefault="00000000">
      <w:pPr>
        <w:spacing w:before="120" w:after="120" w:line="288" w:lineRule="auto"/>
      </w:pPr>
      <w:r>
        <w:rPr>
          <w:rFonts w:ascii="Arial" w:eastAsia="等线" w:hAnsi="Arial" w:cs="Arial"/>
          <w:b/>
        </w:rPr>
        <w:t>药物（</w:t>
      </w:r>
      <w:r>
        <w:rPr>
          <w:rFonts w:ascii="Arial" w:eastAsia="等线" w:hAnsi="Arial" w:cs="Arial"/>
          <w:b/>
        </w:rPr>
        <w:t>drug</w:t>
      </w:r>
      <w:r>
        <w:rPr>
          <w:rFonts w:ascii="Arial" w:eastAsia="等线" w:hAnsi="Arial" w:cs="Arial"/>
          <w:b/>
        </w:rPr>
        <w:t>）</w:t>
      </w:r>
      <w:r>
        <w:rPr>
          <w:rFonts w:ascii="Arial" w:eastAsia="等线" w:hAnsi="Arial" w:cs="Arial"/>
        </w:rPr>
        <w:t>：指可以改变或查明机体的生理功能及病理状态，用于预防、诊断和治疗疾病的物质。</w:t>
      </w:r>
    </w:p>
    <w:p w14:paraId="3C80900E" w14:textId="77777777" w:rsidR="00B83D5C" w:rsidRDefault="00000000">
      <w:pPr>
        <w:spacing w:before="120" w:after="120" w:line="288" w:lineRule="auto"/>
      </w:pPr>
      <w:r>
        <w:rPr>
          <w:rFonts w:ascii="Arial" w:eastAsia="等线" w:hAnsi="Arial" w:cs="Arial"/>
          <w:b/>
        </w:rPr>
        <w:t>药理学（</w:t>
      </w:r>
      <w:r>
        <w:rPr>
          <w:rFonts w:ascii="Arial" w:eastAsia="等线" w:hAnsi="Arial" w:cs="Arial"/>
          <w:b/>
        </w:rPr>
        <w:t>pharmacology</w:t>
      </w:r>
      <w:r>
        <w:rPr>
          <w:rFonts w:ascii="Arial" w:eastAsia="等线" w:hAnsi="Arial" w:cs="Arial"/>
          <w:b/>
        </w:rPr>
        <w:t>）</w:t>
      </w:r>
      <w:r>
        <w:rPr>
          <w:rFonts w:ascii="Arial" w:eastAsia="等线" w:hAnsi="Arial" w:cs="Arial"/>
        </w:rPr>
        <w:t>：研究药物与机体相互作用及作用规律的学科，包括药物效应动力学和药物代谢动力学两大分支。</w:t>
      </w:r>
    </w:p>
    <w:p w14:paraId="2B2335D0" w14:textId="77777777" w:rsidR="00B83D5C" w:rsidRDefault="00000000">
      <w:pPr>
        <w:spacing w:before="120" w:after="120" w:line="288" w:lineRule="auto"/>
      </w:pPr>
      <w:r>
        <w:rPr>
          <w:rFonts w:ascii="Arial" w:eastAsia="等线" w:hAnsi="Arial" w:cs="Arial"/>
          <w:b/>
        </w:rPr>
        <w:t>肠肝循环</w:t>
      </w:r>
      <w:r>
        <w:rPr>
          <w:rFonts w:ascii="Arial" w:eastAsia="等线" w:hAnsi="Arial" w:cs="Arial"/>
        </w:rPr>
        <w:t>：指药物经胆汁排入肠道后，又被肠道重新吸收回血液的循环过程，可延长药物作用时间。</w:t>
      </w:r>
    </w:p>
    <w:p w14:paraId="00D44668" w14:textId="77777777" w:rsidR="00B83D5C" w:rsidRDefault="00000000">
      <w:pPr>
        <w:spacing w:before="120" w:after="120" w:line="288" w:lineRule="auto"/>
      </w:pPr>
      <w:r>
        <w:rPr>
          <w:rFonts w:ascii="Arial" w:eastAsia="等线" w:hAnsi="Arial" w:cs="Arial"/>
          <w:b/>
        </w:rPr>
        <w:t>药物效应动力学（</w:t>
      </w:r>
      <w:r>
        <w:rPr>
          <w:rFonts w:ascii="Arial" w:eastAsia="等线" w:hAnsi="Arial" w:cs="Arial"/>
          <w:b/>
        </w:rPr>
        <w:t>PD, Pharmacodynamics</w:t>
      </w:r>
      <w:r>
        <w:rPr>
          <w:rFonts w:ascii="Arial" w:eastAsia="等线" w:hAnsi="Arial" w:cs="Arial"/>
          <w:b/>
        </w:rPr>
        <w:t>）</w:t>
      </w:r>
      <w:r>
        <w:rPr>
          <w:rFonts w:ascii="Arial" w:eastAsia="等线" w:hAnsi="Arial" w:cs="Arial"/>
        </w:rPr>
        <w:t>：简称药效学，研究药物对机体的作用及作用机制。</w:t>
      </w:r>
    </w:p>
    <w:p w14:paraId="6A9DAF16" w14:textId="77777777" w:rsidR="00B83D5C" w:rsidRDefault="00000000">
      <w:pPr>
        <w:spacing w:before="120" w:after="120" w:line="288" w:lineRule="auto"/>
      </w:pPr>
      <w:r>
        <w:rPr>
          <w:rFonts w:ascii="Arial" w:eastAsia="等线" w:hAnsi="Arial" w:cs="Arial"/>
          <w:b/>
        </w:rPr>
        <w:t>药物代谢动力学（</w:t>
      </w:r>
      <w:r>
        <w:rPr>
          <w:rFonts w:ascii="Arial" w:eastAsia="等线" w:hAnsi="Arial" w:cs="Arial"/>
          <w:b/>
        </w:rPr>
        <w:t>PK, Pharmacokinetics</w:t>
      </w:r>
      <w:r>
        <w:rPr>
          <w:rFonts w:ascii="Arial" w:eastAsia="等线" w:hAnsi="Arial" w:cs="Arial"/>
          <w:b/>
        </w:rPr>
        <w:t>）</w:t>
      </w:r>
      <w:r>
        <w:rPr>
          <w:rFonts w:ascii="Arial" w:eastAsia="等线" w:hAnsi="Arial" w:cs="Arial"/>
        </w:rPr>
        <w:t>：简称药动学，研究机体对药物的处置过程，即药物的吸收、分布、代谢、</w:t>
      </w:r>
      <w:proofErr w:type="gramStart"/>
      <w:r>
        <w:rPr>
          <w:rFonts w:ascii="Arial" w:eastAsia="等线" w:hAnsi="Arial" w:cs="Arial"/>
        </w:rPr>
        <w:t>排泄全</w:t>
      </w:r>
      <w:proofErr w:type="gramEnd"/>
      <w:r>
        <w:rPr>
          <w:rFonts w:ascii="Arial" w:eastAsia="等线" w:hAnsi="Arial" w:cs="Arial"/>
        </w:rPr>
        <w:t>过程。</w:t>
      </w:r>
    </w:p>
    <w:p w14:paraId="3E52DEBF" w14:textId="77777777" w:rsidR="00B83D5C" w:rsidRDefault="00000000">
      <w:pPr>
        <w:spacing w:before="120" w:after="120" w:line="288" w:lineRule="auto"/>
      </w:pPr>
      <w:r>
        <w:rPr>
          <w:rFonts w:ascii="Arial" w:eastAsia="等线" w:hAnsi="Arial" w:cs="Arial"/>
          <w:b/>
        </w:rPr>
        <w:t>药酶抑制药</w:t>
      </w:r>
      <w:r>
        <w:rPr>
          <w:rFonts w:ascii="Arial" w:eastAsia="等线" w:hAnsi="Arial" w:cs="Arial"/>
        </w:rPr>
        <w:t>：能抑制药物代谢酶（主要为肝药酶）活性，减慢其他药物代谢的药物，可增强合用药物的效应。</w:t>
      </w:r>
    </w:p>
    <w:p w14:paraId="0C381F14" w14:textId="77777777" w:rsidR="00B83D5C" w:rsidRDefault="00000000">
      <w:pPr>
        <w:spacing w:before="120" w:after="120" w:line="288" w:lineRule="auto"/>
      </w:pPr>
      <w:r>
        <w:rPr>
          <w:rFonts w:ascii="Arial" w:eastAsia="等线" w:hAnsi="Arial" w:cs="Arial"/>
          <w:b/>
        </w:rPr>
        <w:t>药酶诱导药</w:t>
      </w:r>
      <w:r>
        <w:rPr>
          <w:rFonts w:ascii="Arial" w:eastAsia="等线" w:hAnsi="Arial" w:cs="Arial"/>
        </w:rPr>
        <w:t>：能增强药物代谢酶（主要为肝药酶）活性，加速其他药物代谢的药物，可减弱合用药物的效应。</w:t>
      </w:r>
    </w:p>
    <w:p w14:paraId="600D0600" w14:textId="77777777" w:rsidR="00B83D5C" w:rsidRDefault="00000000">
      <w:pPr>
        <w:spacing w:before="120" w:after="120" w:line="288" w:lineRule="auto"/>
      </w:pPr>
      <w:r>
        <w:rPr>
          <w:rFonts w:ascii="Arial" w:eastAsia="等线" w:hAnsi="Arial" w:cs="Arial"/>
          <w:b/>
        </w:rPr>
        <w:t>一级消除动力学（</w:t>
      </w:r>
      <w:r>
        <w:rPr>
          <w:rFonts w:ascii="Arial" w:eastAsia="等线" w:hAnsi="Arial" w:cs="Arial"/>
          <w:b/>
        </w:rPr>
        <w:t>First-order elimination kinetics, FOK</w:t>
      </w:r>
      <w:r>
        <w:rPr>
          <w:rFonts w:ascii="Arial" w:eastAsia="等线" w:hAnsi="Arial" w:cs="Arial"/>
          <w:b/>
        </w:rPr>
        <w:t>）</w:t>
      </w:r>
      <w:r>
        <w:rPr>
          <w:rFonts w:ascii="Arial" w:eastAsia="等线" w:hAnsi="Arial" w:cs="Arial"/>
        </w:rPr>
        <w:t>：指药物在单位时间内按恒定比例消除，消除速率与血药浓度成正比；血药浓度越高，消除越快，绝大多数药物的消除符合此规律。</w:t>
      </w:r>
    </w:p>
    <w:p w14:paraId="6EAC0FA1" w14:textId="77777777" w:rsidR="00B83D5C" w:rsidRDefault="00000000">
      <w:pPr>
        <w:spacing w:before="120" w:after="120" w:line="288" w:lineRule="auto"/>
      </w:pPr>
      <w:r>
        <w:rPr>
          <w:rFonts w:ascii="Arial" w:eastAsia="等线" w:hAnsi="Arial" w:cs="Arial"/>
          <w:b/>
        </w:rPr>
        <w:t>零级消除动力学</w:t>
      </w:r>
      <w:r>
        <w:rPr>
          <w:rFonts w:ascii="Arial" w:eastAsia="等线" w:hAnsi="Arial" w:cs="Arial"/>
        </w:rPr>
        <w:t>：指药物在单位时间内按恒定的量消除，消除速率与血药浓度无关，多出现于药物剂量过大，超过机体最大消除能力时。</w:t>
      </w:r>
    </w:p>
    <w:p w14:paraId="59E08754" w14:textId="77777777" w:rsidR="00B83D5C" w:rsidRDefault="00B83D5C">
      <w:pPr>
        <w:pBdr>
          <w:bottom w:val="single" w:sz="0" w:space="0" w:color="DEE0E3"/>
          <w:between w:val="single" w:sz="0" w:space="0" w:color="DEE0E3"/>
        </w:pBdr>
        <w:spacing w:before="120" w:after="120" w:line="288" w:lineRule="auto"/>
      </w:pPr>
    </w:p>
    <w:p w14:paraId="15B47477" w14:textId="4B0F4E37" w:rsidR="00B83D5C" w:rsidRDefault="00000000">
      <w:pPr>
        <w:spacing w:before="320" w:after="120" w:line="288" w:lineRule="auto"/>
        <w:outlineLvl w:val="1"/>
        <w:rPr>
          <w:rFonts w:hint="eastAsia"/>
        </w:rPr>
      </w:pPr>
      <w:bookmarkStart w:id="1" w:name="heading_2"/>
      <w:r>
        <w:rPr>
          <w:rFonts w:ascii="Arial" w:eastAsia="等线" w:hAnsi="Arial" w:cs="Arial"/>
          <w:b/>
          <w:sz w:val="32"/>
        </w:rPr>
        <w:t>二、核心</w:t>
      </w:r>
      <w:bookmarkEnd w:id="1"/>
      <w:r w:rsidR="00CC5FC7">
        <w:rPr>
          <w:rFonts w:ascii="Arial" w:eastAsia="等线" w:hAnsi="Arial" w:cs="Arial" w:hint="eastAsia"/>
          <w:b/>
          <w:sz w:val="32"/>
        </w:rPr>
        <w:t>内容</w:t>
      </w:r>
    </w:p>
    <w:p w14:paraId="46E4AFA1" w14:textId="77777777" w:rsidR="00B83D5C" w:rsidRDefault="00000000">
      <w:pPr>
        <w:spacing w:before="300" w:after="120" w:line="288" w:lineRule="auto"/>
        <w:outlineLvl w:val="2"/>
      </w:pPr>
      <w:bookmarkStart w:id="2" w:name="heading_3"/>
      <w:r>
        <w:rPr>
          <w:rFonts w:ascii="Arial" w:eastAsia="等线" w:hAnsi="Arial" w:cs="Arial"/>
          <w:b/>
          <w:sz w:val="30"/>
        </w:rPr>
        <w:t xml:space="preserve">1. </w:t>
      </w:r>
      <w:r>
        <w:rPr>
          <w:rFonts w:ascii="Arial" w:eastAsia="等线" w:hAnsi="Arial" w:cs="Arial"/>
          <w:b/>
          <w:sz w:val="30"/>
        </w:rPr>
        <w:t>常用传出神经系统药物的分类及代表药</w:t>
      </w:r>
      <w:bookmarkEnd w:id="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B83D5C" w14:paraId="35613B0B" w14:textId="77777777">
        <w:tblPrEx>
          <w:tblCellMar>
            <w:top w:w="0" w:type="dxa"/>
            <w:bottom w:w="0" w:type="dxa"/>
          </w:tblCellMar>
        </w:tblPrEx>
        <w:tc>
          <w:tcPr>
            <w:tcW w:w="3000" w:type="dxa"/>
            <w:tcMar>
              <w:top w:w="60" w:type="dxa"/>
              <w:left w:w="120" w:type="dxa"/>
              <w:bottom w:w="30" w:type="dxa"/>
              <w:right w:w="120" w:type="dxa"/>
            </w:tcMar>
          </w:tcPr>
          <w:p w14:paraId="4E328862" w14:textId="77777777" w:rsidR="00B83D5C" w:rsidRDefault="00000000">
            <w:pPr>
              <w:spacing w:before="120" w:after="120" w:line="288" w:lineRule="auto"/>
            </w:pPr>
            <w:r>
              <w:rPr>
                <w:rFonts w:ascii="Arial" w:eastAsia="等线" w:hAnsi="Arial" w:cs="Arial"/>
              </w:rPr>
              <w:t>药物分类</w:t>
            </w:r>
          </w:p>
        </w:tc>
        <w:tc>
          <w:tcPr>
            <w:tcW w:w="3000" w:type="dxa"/>
            <w:tcMar>
              <w:top w:w="60" w:type="dxa"/>
              <w:left w:w="120" w:type="dxa"/>
              <w:bottom w:w="30" w:type="dxa"/>
              <w:right w:w="120" w:type="dxa"/>
            </w:tcMar>
          </w:tcPr>
          <w:p w14:paraId="03A6E9BA" w14:textId="77777777" w:rsidR="00B83D5C" w:rsidRDefault="00000000">
            <w:pPr>
              <w:spacing w:before="120" w:after="120" w:line="288" w:lineRule="auto"/>
            </w:pPr>
            <w:r>
              <w:rPr>
                <w:rFonts w:ascii="Arial" w:eastAsia="等线" w:hAnsi="Arial" w:cs="Arial"/>
              </w:rPr>
              <w:t>代表药物</w:t>
            </w:r>
          </w:p>
        </w:tc>
      </w:tr>
      <w:tr w:rsidR="00B83D5C" w14:paraId="1AAD3C06" w14:textId="77777777">
        <w:tblPrEx>
          <w:tblCellMar>
            <w:top w:w="0" w:type="dxa"/>
            <w:bottom w:w="0" w:type="dxa"/>
          </w:tblCellMar>
        </w:tblPrEx>
        <w:tc>
          <w:tcPr>
            <w:tcW w:w="3000" w:type="dxa"/>
            <w:tcMar>
              <w:top w:w="60" w:type="dxa"/>
              <w:left w:w="120" w:type="dxa"/>
              <w:bottom w:w="30" w:type="dxa"/>
              <w:right w:w="120" w:type="dxa"/>
            </w:tcMar>
          </w:tcPr>
          <w:p w14:paraId="6E22F0DB" w14:textId="77777777" w:rsidR="00B83D5C" w:rsidRDefault="00000000">
            <w:pPr>
              <w:spacing w:before="120" w:after="120" w:line="288" w:lineRule="auto"/>
            </w:pPr>
            <w:r>
              <w:rPr>
                <w:rFonts w:ascii="Arial" w:eastAsia="等线" w:hAnsi="Arial" w:cs="Arial"/>
              </w:rPr>
              <w:t xml:space="preserve">M </w:t>
            </w:r>
            <w:r>
              <w:rPr>
                <w:rFonts w:ascii="Arial" w:eastAsia="等线" w:hAnsi="Arial" w:cs="Arial"/>
              </w:rPr>
              <w:t>胆碱受体激动药</w:t>
            </w:r>
          </w:p>
        </w:tc>
        <w:tc>
          <w:tcPr>
            <w:tcW w:w="3000" w:type="dxa"/>
            <w:tcMar>
              <w:top w:w="60" w:type="dxa"/>
              <w:left w:w="120" w:type="dxa"/>
              <w:bottom w:w="30" w:type="dxa"/>
              <w:right w:w="120" w:type="dxa"/>
            </w:tcMar>
          </w:tcPr>
          <w:p w14:paraId="4D7EF5EC" w14:textId="77777777" w:rsidR="00B83D5C" w:rsidRDefault="00000000">
            <w:pPr>
              <w:spacing w:before="120" w:after="120" w:line="288" w:lineRule="auto"/>
            </w:pPr>
            <w:r>
              <w:rPr>
                <w:rFonts w:ascii="Arial" w:eastAsia="等线" w:hAnsi="Arial" w:cs="Arial"/>
              </w:rPr>
              <w:t>毛果芸香碱</w:t>
            </w:r>
          </w:p>
        </w:tc>
      </w:tr>
      <w:tr w:rsidR="00B83D5C" w14:paraId="4CA197CD" w14:textId="77777777">
        <w:tblPrEx>
          <w:tblCellMar>
            <w:top w:w="0" w:type="dxa"/>
            <w:bottom w:w="0" w:type="dxa"/>
          </w:tblCellMar>
        </w:tblPrEx>
        <w:tc>
          <w:tcPr>
            <w:tcW w:w="3000" w:type="dxa"/>
            <w:tcMar>
              <w:top w:w="60" w:type="dxa"/>
              <w:left w:w="120" w:type="dxa"/>
              <w:bottom w:w="30" w:type="dxa"/>
              <w:right w:w="120" w:type="dxa"/>
            </w:tcMar>
          </w:tcPr>
          <w:p w14:paraId="02E46B21" w14:textId="77777777" w:rsidR="00B83D5C" w:rsidRDefault="00000000">
            <w:pPr>
              <w:spacing w:before="120" w:after="120" w:line="288" w:lineRule="auto"/>
            </w:pPr>
            <w:r>
              <w:rPr>
                <w:rFonts w:ascii="Arial" w:eastAsia="等线" w:hAnsi="Arial" w:cs="Arial"/>
              </w:rPr>
              <w:t>抗胆碱酯酶药</w:t>
            </w:r>
          </w:p>
        </w:tc>
        <w:tc>
          <w:tcPr>
            <w:tcW w:w="3000" w:type="dxa"/>
            <w:tcMar>
              <w:top w:w="60" w:type="dxa"/>
              <w:left w:w="120" w:type="dxa"/>
              <w:bottom w:w="30" w:type="dxa"/>
              <w:right w:w="120" w:type="dxa"/>
            </w:tcMar>
          </w:tcPr>
          <w:p w14:paraId="0FEE8644" w14:textId="77777777" w:rsidR="00B83D5C" w:rsidRDefault="00000000">
            <w:pPr>
              <w:spacing w:before="120" w:after="120" w:line="288" w:lineRule="auto"/>
            </w:pPr>
            <w:r>
              <w:rPr>
                <w:rFonts w:ascii="Arial" w:eastAsia="等线" w:hAnsi="Arial" w:cs="Arial"/>
              </w:rPr>
              <w:t>新斯的明</w:t>
            </w:r>
          </w:p>
        </w:tc>
      </w:tr>
      <w:tr w:rsidR="00B83D5C" w14:paraId="693F8236" w14:textId="77777777">
        <w:tblPrEx>
          <w:tblCellMar>
            <w:top w:w="0" w:type="dxa"/>
            <w:bottom w:w="0" w:type="dxa"/>
          </w:tblCellMar>
        </w:tblPrEx>
        <w:tc>
          <w:tcPr>
            <w:tcW w:w="3000" w:type="dxa"/>
            <w:tcMar>
              <w:top w:w="60" w:type="dxa"/>
              <w:left w:w="120" w:type="dxa"/>
              <w:bottom w:w="30" w:type="dxa"/>
              <w:right w:w="120" w:type="dxa"/>
            </w:tcMar>
          </w:tcPr>
          <w:p w14:paraId="6E496DAF" w14:textId="77777777" w:rsidR="00B83D5C" w:rsidRDefault="00000000">
            <w:pPr>
              <w:spacing w:before="120" w:after="120" w:line="288" w:lineRule="auto"/>
            </w:pPr>
            <w:r>
              <w:rPr>
                <w:rFonts w:ascii="Arial" w:eastAsia="等线" w:hAnsi="Arial" w:cs="Arial"/>
              </w:rPr>
              <w:lastRenderedPageBreak/>
              <w:t xml:space="preserve">α </w:t>
            </w:r>
            <w:r>
              <w:rPr>
                <w:rFonts w:ascii="Arial" w:eastAsia="等线" w:hAnsi="Arial" w:cs="Arial"/>
              </w:rPr>
              <w:t>受体激动药</w:t>
            </w:r>
          </w:p>
        </w:tc>
        <w:tc>
          <w:tcPr>
            <w:tcW w:w="3000" w:type="dxa"/>
            <w:tcMar>
              <w:top w:w="60" w:type="dxa"/>
              <w:left w:w="120" w:type="dxa"/>
              <w:bottom w:w="30" w:type="dxa"/>
              <w:right w:w="120" w:type="dxa"/>
            </w:tcMar>
          </w:tcPr>
          <w:p w14:paraId="1201C717" w14:textId="77777777" w:rsidR="00B83D5C" w:rsidRDefault="00000000">
            <w:pPr>
              <w:spacing w:before="120" w:after="120" w:line="288" w:lineRule="auto"/>
            </w:pPr>
            <w:r>
              <w:rPr>
                <w:rFonts w:ascii="Arial" w:eastAsia="等线" w:hAnsi="Arial" w:cs="Arial"/>
              </w:rPr>
              <w:t>去甲肾上腺素</w:t>
            </w:r>
          </w:p>
        </w:tc>
      </w:tr>
      <w:tr w:rsidR="00B83D5C" w14:paraId="6D4886CD" w14:textId="77777777">
        <w:tblPrEx>
          <w:tblCellMar>
            <w:top w:w="0" w:type="dxa"/>
            <w:bottom w:w="0" w:type="dxa"/>
          </w:tblCellMar>
        </w:tblPrEx>
        <w:tc>
          <w:tcPr>
            <w:tcW w:w="3000" w:type="dxa"/>
            <w:tcMar>
              <w:top w:w="60" w:type="dxa"/>
              <w:left w:w="120" w:type="dxa"/>
              <w:bottom w:w="30" w:type="dxa"/>
              <w:right w:w="120" w:type="dxa"/>
            </w:tcMar>
          </w:tcPr>
          <w:p w14:paraId="44734F0C" w14:textId="77777777" w:rsidR="00B83D5C" w:rsidRDefault="00000000">
            <w:pPr>
              <w:spacing w:before="120" w:after="120" w:line="288" w:lineRule="auto"/>
            </w:pPr>
            <w:r>
              <w:rPr>
                <w:rFonts w:ascii="Arial" w:eastAsia="等线" w:hAnsi="Arial" w:cs="Arial"/>
              </w:rPr>
              <w:t>α</w:t>
            </w:r>
            <w:r>
              <w:rPr>
                <w:rFonts w:ascii="Arial" w:eastAsia="等线" w:hAnsi="Arial" w:cs="Arial"/>
              </w:rPr>
              <w:t>、</w:t>
            </w:r>
            <w:r>
              <w:rPr>
                <w:rFonts w:ascii="Arial" w:eastAsia="等线" w:hAnsi="Arial" w:cs="Arial"/>
              </w:rPr>
              <w:t xml:space="preserve">β </w:t>
            </w:r>
            <w:r>
              <w:rPr>
                <w:rFonts w:ascii="Arial" w:eastAsia="等线" w:hAnsi="Arial" w:cs="Arial"/>
              </w:rPr>
              <w:t>受体激动药</w:t>
            </w:r>
          </w:p>
        </w:tc>
        <w:tc>
          <w:tcPr>
            <w:tcW w:w="3000" w:type="dxa"/>
            <w:tcMar>
              <w:top w:w="60" w:type="dxa"/>
              <w:left w:w="120" w:type="dxa"/>
              <w:bottom w:w="30" w:type="dxa"/>
              <w:right w:w="120" w:type="dxa"/>
            </w:tcMar>
          </w:tcPr>
          <w:p w14:paraId="16AC5BC0" w14:textId="77777777" w:rsidR="00B83D5C" w:rsidRDefault="00000000">
            <w:pPr>
              <w:spacing w:before="120" w:after="120" w:line="288" w:lineRule="auto"/>
            </w:pPr>
            <w:r>
              <w:rPr>
                <w:rFonts w:ascii="Arial" w:eastAsia="等线" w:hAnsi="Arial" w:cs="Arial"/>
              </w:rPr>
              <w:t>肾上腺素</w:t>
            </w:r>
          </w:p>
        </w:tc>
      </w:tr>
      <w:tr w:rsidR="00B83D5C" w14:paraId="642C20C0" w14:textId="77777777">
        <w:tblPrEx>
          <w:tblCellMar>
            <w:top w:w="0" w:type="dxa"/>
            <w:bottom w:w="0" w:type="dxa"/>
          </w:tblCellMar>
        </w:tblPrEx>
        <w:tc>
          <w:tcPr>
            <w:tcW w:w="3000" w:type="dxa"/>
            <w:tcMar>
              <w:top w:w="60" w:type="dxa"/>
              <w:left w:w="120" w:type="dxa"/>
              <w:bottom w:w="30" w:type="dxa"/>
              <w:right w:w="120" w:type="dxa"/>
            </w:tcMar>
          </w:tcPr>
          <w:p w14:paraId="12684D34" w14:textId="77777777" w:rsidR="00B83D5C" w:rsidRDefault="00000000">
            <w:pPr>
              <w:spacing w:before="120" w:after="120" w:line="288" w:lineRule="auto"/>
            </w:pPr>
            <w:r>
              <w:rPr>
                <w:rFonts w:ascii="Arial" w:eastAsia="等线" w:hAnsi="Arial" w:cs="Arial"/>
              </w:rPr>
              <w:t xml:space="preserve">β </w:t>
            </w:r>
            <w:r>
              <w:rPr>
                <w:rFonts w:ascii="Arial" w:eastAsia="等线" w:hAnsi="Arial" w:cs="Arial"/>
              </w:rPr>
              <w:t>受体激动药</w:t>
            </w:r>
          </w:p>
        </w:tc>
        <w:tc>
          <w:tcPr>
            <w:tcW w:w="3000" w:type="dxa"/>
            <w:tcMar>
              <w:top w:w="60" w:type="dxa"/>
              <w:left w:w="120" w:type="dxa"/>
              <w:bottom w:w="30" w:type="dxa"/>
              <w:right w:w="120" w:type="dxa"/>
            </w:tcMar>
          </w:tcPr>
          <w:p w14:paraId="46667891" w14:textId="77777777" w:rsidR="00B83D5C" w:rsidRDefault="00000000">
            <w:pPr>
              <w:spacing w:before="120" w:after="120" w:line="288" w:lineRule="auto"/>
            </w:pPr>
            <w:r>
              <w:rPr>
                <w:rFonts w:ascii="Arial" w:eastAsia="等线" w:hAnsi="Arial" w:cs="Arial"/>
              </w:rPr>
              <w:t>异丙肾上腺素</w:t>
            </w:r>
          </w:p>
        </w:tc>
      </w:tr>
      <w:tr w:rsidR="00B83D5C" w14:paraId="28D00A58" w14:textId="77777777">
        <w:tblPrEx>
          <w:tblCellMar>
            <w:top w:w="0" w:type="dxa"/>
            <w:bottom w:w="0" w:type="dxa"/>
          </w:tblCellMar>
        </w:tblPrEx>
        <w:tc>
          <w:tcPr>
            <w:tcW w:w="3000" w:type="dxa"/>
            <w:tcMar>
              <w:top w:w="60" w:type="dxa"/>
              <w:left w:w="120" w:type="dxa"/>
              <w:bottom w:w="30" w:type="dxa"/>
              <w:right w:w="120" w:type="dxa"/>
            </w:tcMar>
          </w:tcPr>
          <w:p w14:paraId="0BF149EF" w14:textId="77777777" w:rsidR="00B83D5C" w:rsidRDefault="00000000">
            <w:pPr>
              <w:spacing w:before="120" w:after="120" w:line="288" w:lineRule="auto"/>
            </w:pPr>
            <w:r>
              <w:rPr>
                <w:rFonts w:ascii="Arial" w:eastAsia="等线" w:hAnsi="Arial" w:cs="Arial"/>
              </w:rPr>
              <w:t>α₂</w:t>
            </w:r>
            <w:r>
              <w:rPr>
                <w:rFonts w:ascii="Arial" w:eastAsia="等线" w:hAnsi="Arial" w:cs="Arial"/>
              </w:rPr>
              <w:t>受体激动药</w:t>
            </w:r>
          </w:p>
        </w:tc>
        <w:tc>
          <w:tcPr>
            <w:tcW w:w="3000" w:type="dxa"/>
            <w:tcMar>
              <w:top w:w="60" w:type="dxa"/>
              <w:left w:w="120" w:type="dxa"/>
              <w:bottom w:w="30" w:type="dxa"/>
              <w:right w:w="120" w:type="dxa"/>
            </w:tcMar>
          </w:tcPr>
          <w:p w14:paraId="42AE03AE" w14:textId="77777777" w:rsidR="00B83D5C" w:rsidRDefault="00000000">
            <w:pPr>
              <w:spacing w:before="120" w:after="120" w:line="288" w:lineRule="auto"/>
            </w:pPr>
            <w:r>
              <w:rPr>
                <w:rFonts w:ascii="Arial" w:eastAsia="等线" w:hAnsi="Arial" w:cs="Arial"/>
              </w:rPr>
              <w:t>可乐定</w:t>
            </w:r>
          </w:p>
        </w:tc>
      </w:tr>
      <w:tr w:rsidR="00B83D5C" w14:paraId="2D28C8E3" w14:textId="77777777">
        <w:tblPrEx>
          <w:tblCellMar>
            <w:top w:w="0" w:type="dxa"/>
            <w:bottom w:w="0" w:type="dxa"/>
          </w:tblCellMar>
        </w:tblPrEx>
        <w:tc>
          <w:tcPr>
            <w:tcW w:w="3000" w:type="dxa"/>
            <w:tcMar>
              <w:top w:w="60" w:type="dxa"/>
              <w:left w:w="120" w:type="dxa"/>
              <w:bottom w:w="30" w:type="dxa"/>
              <w:right w:w="120" w:type="dxa"/>
            </w:tcMar>
          </w:tcPr>
          <w:p w14:paraId="5029AD88" w14:textId="77777777" w:rsidR="00B83D5C" w:rsidRDefault="00000000">
            <w:pPr>
              <w:spacing w:before="120" w:after="120" w:line="288" w:lineRule="auto"/>
            </w:pPr>
            <w:r>
              <w:rPr>
                <w:rFonts w:ascii="Arial" w:eastAsia="等线" w:hAnsi="Arial" w:cs="Arial"/>
              </w:rPr>
              <w:t>β₁</w:t>
            </w:r>
            <w:r>
              <w:rPr>
                <w:rFonts w:ascii="Arial" w:eastAsia="等线" w:hAnsi="Arial" w:cs="Arial"/>
              </w:rPr>
              <w:t>受体激动药</w:t>
            </w:r>
          </w:p>
        </w:tc>
        <w:tc>
          <w:tcPr>
            <w:tcW w:w="3000" w:type="dxa"/>
            <w:tcMar>
              <w:top w:w="60" w:type="dxa"/>
              <w:left w:w="120" w:type="dxa"/>
              <w:bottom w:w="30" w:type="dxa"/>
              <w:right w:w="120" w:type="dxa"/>
            </w:tcMar>
          </w:tcPr>
          <w:p w14:paraId="69F312E5" w14:textId="77777777" w:rsidR="00B83D5C" w:rsidRDefault="00000000">
            <w:pPr>
              <w:spacing w:before="120" w:after="120" w:line="288" w:lineRule="auto"/>
            </w:pPr>
            <w:r>
              <w:rPr>
                <w:rFonts w:ascii="Arial" w:eastAsia="等线" w:hAnsi="Arial" w:cs="Arial"/>
              </w:rPr>
              <w:t>多巴</w:t>
            </w:r>
            <w:proofErr w:type="gramStart"/>
            <w:r>
              <w:rPr>
                <w:rFonts w:ascii="Arial" w:eastAsia="等线" w:hAnsi="Arial" w:cs="Arial"/>
              </w:rPr>
              <w:t>酚</w:t>
            </w:r>
            <w:proofErr w:type="gramEnd"/>
            <w:r>
              <w:rPr>
                <w:rFonts w:ascii="Arial" w:eastAsia="等线" w:hAnsi="Arial" w:cs="Arial"/>
              </w:rPr>
              <w:t>丁胺</w:t>
            </w:r>
          </w:p>
        </w:tc>
      </w:tr>
      <w:tr w:rsidR="00B83D5C" w14:paraId="04FE0A7E" w14:textId="77777777">
        <w:tblPrEx>
          <w:tblCellMar>
            <w:top w:w="0" w:type="dxa"/>
            <w:bottom w:w="0" w:type="dxa"/>
          </w:tblCellMar>
        </w:tblPrEx>
        <w:tc>
          <w:tcPr>
            <w:tcW w:w="3000" w:type="dxa"/>
            <w:tcMar>
              <w:top w:w="60" w:type="dxa"/>
              <w:left w:w="120" w:type="dxa"/>
              <w:bottom w:w="30" w:type="dxa"/>
              <w:right w:w="120" w:type="dxa"/>
            </w:tcMar>
          </w:tcPr>
          <w:p w14:paraId="10AF834F" w14:textId="77777777" w:rsidR="00B83D5C" w:rsidRDefault="00000000">
            <w:pPr>
              <w:spacing w:before="120" w:after="120" w:line="288" w:lineRule="auto"/>
            </w:pPr>
            <w:r>
              <w:rPr>
                <w:rFonts w:ascii="Arial" w:eastAsia="等线" w:hAnsi="Arial" w:cs="Arial"/>
              </w:rPr>
              <w:t>非选择性</w:t>
            </w:r>
            <w:r>
              <w:rPr>
                <w:rFonts w:ascii="Arial" w:eastAsia="等线" w:hAnsi="Arial" w:cs="Arial"/>
              </w:rPr>
              <w:t xml:space="preserve"> M </w:t>
            </w:r>
            <w:r>
              <w:rPr>
                <w:rFonts w:ascii="Arial" w:eastAsia="等线" w:hAnsi="Arial" w:cs="Arial"/>
              </w:rPr>
              <w:t>受体阻断药</w:t>
            </w:r>
          </w:p>
        </w:tc>
        <w:tc>
          <w:tcPr>
            <w:tcW w:w="3000" w:type="dxa"/>
            <w:tcMar>
              <w:top w:w="60" w:type="dxa"/>
              <w:left w:w="120" w:type="dxa"/>
              <w:bottom w:w="30" w:type="dxa"/>
              <w:right w:w="120" w:type="dxa"/>
            </w:tcMar>
          </w:tcPr>
          <w:p w14:paraId="384D352E" w14:textId="77777777" w:rsidR="00B83D5C" w:rsidRDefault="00000000">
            <w:pPr>
              <w:spacing w:before="120" w:after="120" w:line="288" w:lineRule="auto"/>
            </w:pPr>
            <w:r>
              <w:rPr>
                <w:rFonts w:ascii="Arial" w:eastAsia="等线" w:hAnsi="Arial" w:cs="Arial"/>
              </w:rPr>
              <w:t>阿托品</w:t>
            </w:r>
          </w:p>
        </w:tc>
      </w:tr>
      <w:tr w:rsidR="00B83D5C" w14:paraId="7D861EF4" w14:textId="77777777">
        <w:tblPrEx>
          <w:tblCellMar>
            <w:top w:w="0" w:type="dxa"/>
            <w:bottom w:w="0" w:type="dxa"/>
          </w:tblCellMar>
        </w:tblPrEx>
        <w:tc>
          <w:tcPr>
            <w:tcW w:w="3000" w:type="dxa"/>
            <w:tcMar>
              <w:top w:w="60" w:type="dxa"/>
              <w:left w:w="120" w:type="dxa"/>
              <w:bottom w:w="30" w:type="dxa"/>
              <w:right w:w="120" w:type="dxa"/>
            </w:tcMar>
          </w:tcPr>
          <w:p w14:paraId="20E54304" w14:textId="77777777" w:rsidR="00B83D5C" w:rsidRDefault="00000000">
            <w:pPr>
              <w:spacing w:before="120" w:after="120" w:line="288" w:lineRule="auto"/>
            </w:pPr>
            <w:r>
              <w:rPr>
                <w:rFonts w:ascii="Arial" w:eastAsia="等线" w:hAnsi="Arial" w:cs="Arial"/>
              </w:rPr>
              <w:t>M₁</w:t>
            </w:r>
            <w:r>
              <w:rPr>
                <w:rFonts w:ascii="Arial" w:eastAsia="等线" w:hAnsi="Arial" w:cs="Arial"/>
              </w:rPr>
              <w:t>受体选择性阻断药</w:t>
            </w:r>
          </w:p>
        </w:tc>
        <w:tc>
          <w:tcPr>
            <w:tcW w:w="3000" w:type="dxa"/>
            <w:tcMar>
              <w:top w:w="60" w:type="dxa"/>
              <w:left w:w="120" w:type="dxa"/>
              <w:bottom w:w="30" w:type="dxa"/>
              <w:right w:w="120" w:type="dxa"/>
            </w:tcMar>
          </w:tcPr>
          <w:p w14:paraId="1648AF9F" w14:textId="77777777" w:rsidR="00B83D5C" w:rsidRDefault="00000000">
            <w:pPr>
              <w:spacing w:before="120" w:after="120" w:line="288" w:lineRule="auto"/>
            </w:pPr>
            <w:proofErr w:type="gramStart"/>
            <w:r>
              <w:rPr>
                <w:rFonts w:ascii="Arial" w:eastAsia="等线" w:hAnsi="Arial" w:cs="Arial"/>
              </w:rPr>
              <w:t>哌仑</w:t>
            </w:r>
            <w:proofErr w:type="gramEnd"/>
            <w:r>
              <w:rPr>
                <w:rFonts w:ascii="Arial" w:eastAsia="等线" w:hAnsi="Arial" w:cs="Arial"/>
              </w:rPr>
              <w:t>西平</w:t>
            </w:r>
          </w:p>
        </w:tc>
      </w:tr>
      <w:tr w:rsidR="00B83D5C" w14:paraId="5A5D036F" w14:textId="77777777">
        <w:tblPrEx>
          <w:tblCellMar>
            <w:top w:w="0" w:type="dxa"/>
            <w:bottom w:w="0" w:type="dxa"/>
          </w:tblCellMar>
        </w:tblPrEx>
        <w:tc>
          <w:tcPr>
            <w:tcW w:w="3000" w:type="dxa"/>
            <w:tcMar>
              <w:top w:w="60" w:type="dxa"/>
              <w:left w:w="120" w:type="dxa"/>
              <w:bottom w:w="30" w:type="dxa"/>
              <w:right w:w="120" w:type="dxa"/>
            </w:tcMar>
          </w:tcPr>
          <w:p w14:paraId="1D5E7FB0" w14:textId="77777777" w:rsidR="00B83D5C" w:rsidRDefault="00000000">
            <w:pPr>
              <w:spacing w:before="120" w:after="120" w:line="288" w:lineRule="auto"/>
            </w:pPr>
            <w:r>
              <w:rPr>
                <w:rFonts w:ascii="Arial" w:eastAsia="等线" w:hAnsi="Arial" w:cs="Arial"/>
              </w:rPr>
              <w:t xml:space="preserve">α </w:t>
            </w:r>
            <w:r>
              <w:rPr>
                <w:rFonts w:ascii="Arial" w:eastAsia="等线" w:hAnsi="Arial" w:cs="Arial"/>
              </w:rPr>
              <w:t>受体阻断药</w:t>
            </w:r>
          </w:p>
        </w:tc>
        <w:tc>
          <w:tcPr>
            <w:tcW w:w="3000" w:type="dxa"/>
            <w:tcMar>
              <w:top w:w="60" w:type="dxa"/>
              <w:left w:w="120" w:type="dxa"/>
              <w:bottom w:w="30" w:type="dxa"/>
              <w:right w:w="120" w:type="dxa"/>
            </w:tcMar>
          </w:tcPr>
          <w:p w14:paraId="4D553EF4" w14:textId="77777777" w:rsidR="00B83D5C" w:rsidRDefault="00000000">
            <w:pPr>
              <w:spacing w:before="120" w:after="120" w:line="288" w:lineRule="auto"/>
            </w:pPr>
            <w:proofErr w:type="gramStart"/>
            <w:r>
              <w:rPr>
                <w:rFonts w:ascii="Arial" w:eastAsia="等线" w:hAnsi="Arial" w:cs="Arial"/>
              </w:rPr>
              <w:t>酚</w:t>
            </w:r>
            <w:proofErr w:type="gramEnd"/>
            <w:r>
              <w:rPr>
                <w:rFonts w:ascii="Arial" w:eastAsia="等线" w:hAnsi="Arial" w:cs="Arial"/>
              </w:rPr>
              <w:t>妥拉明</w:t>
            </w:r>
          </w:p>
        </w:tc>
      </w:tr>
      <w:tr w:rsidR="00B83D5C" w14:paraId="71AA494D" w14:textId="77777777">
        <w:tblPrEx>
          <w:tblCellMar>
            <w:top w:w="0" w:type="dxa"/>
            <w:bottom w:w="0" w:type="dxa"/>
          </w:tblCellMar>
        </w:tblPrEx>
        <w:tc>
          <w:tcPr>
            <w:tcW w:w="3000" w:type="dxa"/>
            <w:tcMar>
              <w:top w:w="60" w:type="dxa"/>
              <w:left w:w="120" w:type="dxa"/>
              <w:bottom w:w="30" w:type="dxa"/>
              <w:right w:w="120" w:type="dxa"/>
            </w:tcMar>
          </w:tcPr>
          <w:p w14:paraId="3D59AFA3" w14:textId="77777777" w:rsidR="00B83D5C" w:rsidRDefault="00000000">
            <w:pPr>
              <w:spacing w:before="120" w:after="120" w:line="288" w:lineRule="auto"/>
            </w:pPr>
            <w:r>
              <w:rPr>
                <w:rFonts w:ascii="Arial" w:eastAsia="等线" w:hAnsi="Arial" w:cs="Arial"/>
              </w:rPr>
              <w:t xml:space="preserve">β </w:t>
            </w:r>
            <w:r>
              <w:rPr>
                <w:rFonts w:ascii="Arial" w:eastAsia="等线" w:hAnsi="Arial" w:cs="Arial"/>
              </w:rPr>
              <w:t>受体阻断药</w:t>
            </w:r>
          </w:p>
        </w:tc>
        <w:tc>
          <w:tcPr>
            <w:tcW w:w="3000" w:type="dxa"/>
            <w:tcMar>
              <w:top w:w="60" w:type="dxa"/>
              <w:left w:w="120" w:type="dxa"/>
              <w:bottom w:w="30" w:type="dxa"/>
              <w:right w:w="120" w:type="dxa"/>
            </w:tcMar>
          </w:tcPr>
          <w:p w14:paraId="34B3D2C9" w14:textId="77777777" w:rsidR="00B83D5C" w:rsidRDefault="00000000">
            <w:pPr>
              <w:spacing w:before="120" w:after="120" w:line="288" w:lineRule="auto"/>
            </w:pPr>
            <w:r>
              <w:rPr>
                <w:rFonts w:ascii="Arial" w:eastAsia="等线" w:hAnsi="Arial" w:cs="Arial"/>
              </w:rPr>
              <w:t>普</w:t>
            </w:r>
            <w:proofErr w:type="gramStart"/>
            <w:r>
              <w:rPr>
                <w:rFonts w:ascii="Arial" w:eastAsia="等线" w:hAnsi="Arial" w:cs="Arial"/>
              </w:rPr>
              <w:t>萘洛</w:t>
            </w:r>
            <w:proofErr w:type="gramEnd"/>
            <w:r>
              <w:rPr>
                <w:rFonts w:ascii="Arial" w:eastAsia="等线" w:hAnsi="Arial" w:cs="Arial"/>
              </w:rPr>
              <w:t>尔</w:t>
            </w:r>
          </w:p>
        </w:tc>
      </w:tr>
    </w:tbl>
    <w:p w14:paraId="2CCAF879" w14:textId="77777777" w:rsidR="00B83D5C" w:rsidRDefault="00000000">
      <w:pPr>
        <w:spacing w:before="300" w:after="120" w:line="288" w:lineRule="auto"/>
        <w:outlineLvl w:val="2"/>
      </w:pPr>
      <w:bookmarkStart w:id="3" w:name="heading_4"/>
      <w:r>
        <w:rPr>
          <w:rFonts w:ascii="Arial" w:eastAsia="等线" w:hAnsi="Arial" w:cs="Arial"/>
          <w:b/>
          <w:sz w:val="30"/>
        </w:rPr>
        <w:t xml:space="preserve">2. </w:t>
      </w:r>
      <w:r>
        <w:rPr>
          <w:rFonts w:ascii="Arial" w:eastAsia="等线" w:hAnsi="Arial" w:cs="Arial"/>
          <w:b/>
          <w:sz w:val="30"/>
        </w:rPr>
        <w:t>毛果芸香碱（</w:t>
      </w:r>
      <w:r>
        <w:rPr>
          <w:rFonts w:ascii="Arial" w:eastAsia="等线" w:hAnsi="Arial" w:cs="Arial"/>
          <w:b/>
          <w:sz w:val="30"/>
        </w:rPr>
        <w:t xml:space="preserve">M </w:t>
      </w:r>
      <w:r>
        <w:rPr>
          <w:rFonts w:ascii="Arial" w:eastAsia="等线" w:hAnsi="Arial" w:cs="Arial"/>
          <w:b/>
          <w:sz w:val="30"/>
        </w:rPr>
        <w:t>受体激动药）的药理作用及临床应用</w:t>
      </w:r>
      <w:bookmarkEnd w:id="3"/>
    </w:p>
    <w:p w14:paraId="01AB0A36" w14:textId="77777777" w:rsidR="00B83D5C" w:rsidRDefault="00000000">
      <w:pPr>
        <w:spacing w:before="120" w:after="120" w:line="288" w:lineRule="auto"/>
      </w:pPr>
      <w:r>
        <w:rPr>
          <w:rFonts w:ascii="Arial" w:eastAsia="等线" w:hAnsi="Arial" w:cs="Arial"/>
        </w:rPr>
        <w:t>【药理作用】</w:t>
      </w:r>
    </w:p>
    <w:p w14:paraId="19B35B56" w14:textId="77777777" w:rsidR="00B83D5C" w:rsidRDefault="00000000">
      <w:pPr>
        <w:spacing w:before="120" w:after="120" w:line="288" w:lineRule="auto"/>
      </w:pPr>
      <w:r>
        <w:rPr>
          <w:rFonts w:ascii="Arial" w:eastAsia="等线" w:hAnsi="Arial" w:cs="Arial"/>
        </w:rPr>
        <w:t>选择性激动</w:t>
      </w:r>
      <w:r>
        <w:rPr>
          <w:rFonts w:ascii="Arial" w:eastAsia="等线" w:hAnsi="Arial" w:cs="Arial"/>
        </w:rPr>
        <w:t xml:space="preserve"> M </w:t>
      </w:r>
      <w:r>
        <w:rPr>
          <w:rFonts w:ascii="Arial" w:eastAsia="等线" w:hAnsi="Arial" w:cs="Arial"/>
        </w:rPr>
        <w:t>胆碱受体，直接作用于副交感神经节后纤维支配的效应器官</w:t>
      </w:r>
      <w:r>
        <w:rPr>
          <w:rFonts w:ascii="Arial" w:eastAsia="等线" w:hAnsi="Arial" w:cs="Arial"/>
        </w:rPr>
        <w:t xml:space="preserve"> M </w:t>
      </w:r>
      <w:r>
        <w:rPr>
          <w:rFonts w:ascii="Arial" w:eastAsia="等线" w:hAnsi="Arial" w:cs="Arial"/>
        </w:rPr>
        <w:t>受体，对眼和腺体作用最为明显。</w:t>
      </w:r>
    </w:p>
    <w:p w14:paraId="10C3C20C" w14:textId="77777777" w:rsidR="00B83D5C" w:rsidRDefault="00000000">
      <w:pPr>
        <w:spacing w:before="120" w:after="120" w:line="288" w:lineRule="auto"/>
      </w:pPr>
      <w:r>
        <w:rPr>
          <w:rFonts w:ascii="Arial" w:eastAsia="等线" w:hAnsi="Arial" w:cs="Arial"/>
        </w:rPr>
        <w:t>对眼的作用：产生缩瞳、降低眼压、调节痉挛效应。</w:t>
      </w:r>
    </w:p>
    <w:p w14:paraId="40F7FBA2" w14:textId="77777777" w:rsidR="00B83D5C" w:rsidRDefault="00000000">
      <w:pPr>
        <w:spacing w:before="120" w:after="120" w:line="288" w:lineRule="auto"/>
      </w:pPr>
      <w:r>
        <w:rPr>
          <w:rFonts w:ascii="Arial" w:eastAsia="等线" w:hAnsi="Arial" w:cs="Arial"/>
        </w:rPr>
        <w:t>对腺体的作用：显著增加汗腺、唾液腺的分泌。</w:t>
      </w:r>
    </w:p>
    <w:p w14:paraId="047D5550" w14:textId="77777777" w:rsidR="00B83D5C" w:rsidRDefault="00000000">
      <w:pPr>
        <w:spacing w:before="120" w:after="120" w:line="288" w:lineRule="auto"/>
      </w:pPr>
      <w:r>
        <w:rPr>
          <w:rFonts w:ascii="Arial" w:eastAsia="等线" w:hAnsi="Arial" w:cs="Arial"/>
        </w:rPr>
        <w:t>【临床应用】</w:t>
      </w:r>
    </w:p>
    <w:p w14:paraId="573EA146" w14:textId="77777777" w:rsidR="00B83D5C" w:rsidRDefault="00000000">
      <w:pPr>
        <w:spacing w:before="120" w:after="120" w:line="288" w:lineRule="auto"/>
      </w:pPr>
      <w:r>
        <w:rPr>
          <w:rFonts w:ascii="Arial" w:eastAsia="等线" w:hAnsi="Arial" w:cs="Arial"/>
        </w:rPr>
        <w:t>闭角型青光眼：采用</w:t>
      </w:r>
      <w:r>
        <w:rPr>
          <w:rFonts w:ascii="Arial" w:eastAsia="等线" w:hAnsi="Arial" w:cs="Arial"/>
        </w:rPr>
        <w:t xml:space="preserve"> 2% </w:t>
      </w:r>
      <w:r>
        <w:rPr>
          <w:rFonts w:ascii="Arial" w:eastAsia="等线" w:hAnsi="Arial" w:cs="Arial"/>
        </w:rPr>
        <w:t>以下低浓度</w:t>
      </w:r>
      <w:proofErr w:type="gramStart"/>
      <w:r>
        <w:rPr>
          <w:rFonts w:ascii="Arial" w:eastAsia="等线" w:hAnsi="Arial" w:cs="Arial"/>
        </w:rPr>
        <w:t>溶</w:t>
      </w:r>
      <w:proofErr w:type="gramEnd"/>
      <w:r>
        <w:rPr>
          <w:rFonts w:ascii="Arial" w:eastAsia="等线" w:hAnsi="Arial" w:cs="Arial"/>
        </w:rPr>
        <w:t>液滴眼，滴眼时需按压内</w:t>
      </w:r>
      <w:proofErr w:type="gramStart"/>
      <w:r>
        <w:rPr>
          <w:rFonts w:ascii="Arial" w:eastAsia="等线" w:hAnsi="Arial" w:cs="Arial"/>
        </w:rPr>
        <w:t>眦</w:t>
      </w:r>
      <w:proofErr w:type="gramEnd"/>
      <w:r>
        <w:rPr>
          <w:rFonts w:ascii="Arial" w:eastAsia="等线" w:hAnsi="Arial" w:cs="Arial"/>
        </w:rPr>
        <w:t>，避免药物经鼻腔吸收引发全身反应。</w:t>
      </w:r>
    </w:p>
    <w:p w14:paraId="18BDD1A6" w14:textId="77777777" w:rsidR="00B83D5C" w:rsidRDefault="00000000">
      <w:pPr>
        <w:spacing w:before="120" w:after="120" w:line="288" w:lineRule="auto"/>
      </w:pPr>
      <w:r>
        <w:rPr>
          <w:rFonts w:ascii="Arial" w:eastAsia="等线" w:hAnsi="Arial" w:cs="Arial"/>
        </w:rPr>
        <w:t>口腔干燥症。</w:t>
      </w:r>
    </w:p>
    <w:p w14:paraId="45209144" w14:textId="77777777" w:rsidR="00B83D5C" w:rsidRDefault="00000000">
      <w:pPr>
        <w:spacing w:before="120" w:after="120" w:line="288" w:lineRule="auto"/>
      </w:pPr>
      <w:r>
        <w:rPr>
          <w:rFonts w:ascii="Arial" w:eastAsia="等线" w:hAnsi="Arial" w:cs="Arial"/>
        </w:rPr>
        <w:t>阿托品等</w:t>
      </w:r>
      <w:r>
        <w:rPr>
          <w:rFonts w:ascii="Arial" w:eastAsia="等线" w:hAnsi="Arial" w:cs="Arial"/>
        </w:rPr>
        <w:t xml:space="preserve"> M </w:t>
      </w:r>
      <w:r>
        <w:rPr>
          <w:rFonts w:ascii="Arial" w:eastAsia="等线" w:hAnsi="Arial" w:cs="Arial"/>
        </w:rPr>
        <w:t>受体阻断药中毒的解救。</w:t>
      </w:r>
    </w:p>
    <w:p w14:paraId="0D71ADE1" w14:textId="77777777" w:rsidR="00B83D5C" w:rsidRDefault="00000000">
      <w:pPr>
        <w:spacing w:before="300" w:after="120" w:line="288" w:lineRule="auto"/>
        <w:outlineLvl w:val="2"/>
      </w:pPr>
      <w:bookmarkStart w:id="4" w:name="heading_5"/>
      <w:r>
        <w:rPr>
          <w:rFonts w:ascii="Arial" w:eastAsia="等线" w:hAnsi="Arial" w:cs="Arial"/>
          <w:b/>
          <w:sz w:val="30"/>
        </w:rPr>
        <w:t xml:space="preserve">3. </w:t>
      </w:r>
      <w:r>
        <w:rPr>
          <w:rFonts w:ascii="Arial" w:eastAsia="等线" w:hAnsi="Arial" w:cs="Arial"/>
          <w:b/>
          <w:sz w:val="30"/>
        </w:rPr>
        <w:t>毛果芸香碱过量中毒的表现及处理</w:t>
      </w:r>
      <w:bookmarkEnd w:id="4"/>
    </w:p>
    <w:p w14:paraId="5D2851D9" w14:textId="77777777" w:rsidR="00B83D5C" w:rsidRDefault="00000000">
      <w:pPr>
        <w:spacing w:before="120" w:after="120" w:line="288" w:lineRule="auto"/>
      </w:pPr>
      <w:r>
        <w:rPr>
          <w:rFonts w:ascii="Arial" w:eastAsia="等线" w:hAnsi="Arial" w:cs="Arial"/>
        </w:rPr>
        <w:t>过量可出现</w:t>
      </w:r>
      <w:r>
        <w:rPr>
          <w:rFonts w:ascii="Arial" w:eastAsia="等线" w:hAnsi="Arial" w:cs="Arial"/>
        </w:rPr>
        <w:t xml:space="preserve"> M </w:t>
      </w:r>
      <w:r>
        <w:rPr>
          <w:rFonts w:ascii="Arial" w:eastAsia="等线" w:hAnsi="Arial" w:cs="Arial"/>
        </w:rPr>
        <w:t>胆碱受体过度兴奋症状，表现为大汗、流泪、流涎、呕吐、腹泻、心率减慢、心脏不适等；可用阿托品对症处理。</w:t>
      </w:r>
    </w:p>
    <w:p w14:paraId="6ED8EC1D" w14:textId="77777777" w:rsidR="00B83D5C" w:rsidRDefault="00000000">
      <w:pPr>
        <w:spacing w:before="300" w:after="120" w:line="288" w:lineRule="auto"/>
        <w:outlineLvl w:val="2"/>
      </w:pPr>
      <w:bookmarkStart w:id="5" w:name="heading_6"/>
      <w:r>
        <w:rPr>
          <w:rFonts w:ascii="Arial" w:eastAsia="等线" w:hAnsi="Arial" w:cs="Arial"/>
          <w:b/>
          <w:sz w:val="30"/>
        </w:rPr>
        <w:t xml:space="preserve">4. </w:t>
      </w:r>
      <w:r>
        <w:rPr>
          <w:rFonts w:ascii="Arial" w:eastAsia="等线" w:hAnsi="Arial" w:cs="Arial"/>
          <w:b/>
          <w:sz w:val="30"/>
        </w:rPr>
        <w:t>新斯的明（抗胆碱酯酶药）的药理作用及临床应用</w:t>
      </w:r>
      <w:bookmarkEnd w:id="5"/>
    </w:p>
    <w:p w14:paraId="12E6FF29" w14:textId="77777777" w:rsidR="00B83D5C" w:rsidRDefault="00000000">
      <w:pPr>
        <w:spacing w:before="120" w:after="120" w:line="288" w:lineRule="auto"/>
      </w:pPr>
      <w:r>
        <w:rPr>
          <w:rFonts w:ascii="Arial" w:eastAsia="等线" w:hAnsi="Arial" w:cs="Arial"/>
        </w:rPr>
        <w:lastRenderedPageBreak/>
        <w:t>【药理作用】</w:t>
      </w:r>
    </w:p>
    <w:p w14:paraId="42D78DA7" w14:textId="77777777" w:rsidR="00B83D5C" w:rsidRDefault="00000000">
      <w:pPr>
        <w:spacing w:before="120" w:after="120" w:line="288" w:lineRule="auto"/>
      </w:pPr>
      <w:r>
        <w:rPr>
          <w:rFonts w:ascii="Arial" w:eastAsia="等线" w:hAnsi="Arial" w:cs="Arial"/>
        </w:rPr>
        <w:t>通过抑制胆碱酯酶活性，增加突触间隙乙酰胆碱浓度，发挥</w:t>
      </w:r>
      <w:r>
        <w:rPr>
          <w:rFonts w:ascii="Arial" w:eastAsia="等线" w:hAnsi="Arial" w:cs="Arial"/>
        </w:rPr>
        <w:t xml:space="preserve"> M </w:t>
      </w:r>
      <w:r>
        <w:rPr>
          <w:rFonts w:ascii="Arial" w:eastAsia="等线" w:hAnsi="Arial" w:cs="Arial"/>
        </w:rPr>
        <w:t>样、</w:t>
      </w:r>
      <w:r>
        <w:rPr>
          <w:rFonts w:ascii="Arial" w:eastAsia="等线" w:hAnsi="Arial" w:cs="Arial"/>
        </w:rPr>
        <w:t xml:space="preserve">N </w:t>
      </w:r>
      <w:r>
        <w:rPr>
          <w:rFonts w:ascii="Arial" w:eastAsia="等线" w:hAnsi="Arial" w:cs="Arial"/>
        </w:rPr>
        <w:t>样作用。</w:t>
      </w:r>
    </w:p>
    <w:p w14:paraId="62621DA0" w14:textId="77777777" w:rsidR="00B83D5C" w:rsidRDefault="00000000">
      <w:pPr>
        <w:spacing w:before="120" w:after="120" w:line="288" w:lineRule="auto"/>
      </w:pPr>
      <w:r>
        <w:rPr>
          <w:rFonts w:ascii="Arial" w:eastAsia="等线" w:hAnsi="Arial" w:cs="Arial"/>
        </w:rPr>
        <w:t>对眼的作用：产生瞳孔缩小、调节痉挛、降低眼压效应。</w:t>
      </w:r>
    </w:p>
    <w:p w14:paraId="69177AC9" w14:textId="77777777" w:rsidR="00B83D5C" w:rsidRDefault="00000000">
      <w:pPr>
        <w:spacing w:before="120" w:after="120" w:line="288" w:lineRule="auto"/>
      </w:pPr>
      <w:r>
        <w:rPr>
          <w:rFonts w:ascii="Arial" w:eastAsia="等线" w:hAnsi="Arial" w:cs="Arial"/>
        </w:rPr>
        <w:t>对胃肠道的作用：</w:t>
      </w:r>
      <w:proofErr w:type="gramStart"/>
      <w:r>
        <w:rPr>
          <w:rFonts w:ascii="Arial" w:eastAsia="等线" w:hAnsi="Arial" w:cs="Arial"/>
        </w:rPr>
        <w:t>兴奋胃</w:t>
      </w:r>
      <w:proofErr w:type="gramEnd"/>
      <w:r>
        <w:rPr>
          <w:rFonts w:ascii="Arial" w:eastAsia="等线" w:hAnsi="Arial" w:cs="Arial"/>
        </w:rPr>
        <w:t>平滑肌、增加胃酸分泌；促进食管蠕动、增加食管张力；促进小肠、大肠蠕动，加速肠内容物排出。</w:t>
      </w:r>
    </w:p>
    <w:p w14:paraId="44CE4DEE" w14:textId="77777777" w:rsidR="00B83D5C" w:rsidRDefault="00000000">
      <w:pPr>
        <w:spacing w:before="120" w:after="120" w:line="288" w:lineRule="auto"/>
      </w:pPr>
      <w:r>
        <w:rPr>
          <w:rFonts w:ascii="Arial" w:eastAsia="等线" w:hAnsi="Arial" w:cs="Arial"/>
        </w:rPr>
        <w:t>对骨骼肌神经肌肉接头的作用：强效兴奋骨骼肌，是其最显著的药理作用。</w:t>
      </w:r>
    </w:p>
    <w:p w14:paraId="3990864B" w14:textId="77777777" w:rsidR="00B83D5C" w:rsidRDefault="00000000">
      <w:pPr>
        <w:spacing w:before="120" w:after="120" w:line="288" w:lineRule="auto"/>
      </w:pPr>
      <w:r>
        <w:rPr>
          <w:rFonts w:ascii="Arial" w:eastAsia="等线" w:hAnsi="Arial" w:cs="Arial"/>
        </w:rPr>
        <w:t>对心血管系统的作用：减慢心率、降低心输出量。</w:t>
      </w:r>
    </w:p>
    <w:p w14:paraId="787CB51F" w14:textId="77777777" w:rsidR="00B83D5C" w:rsidRDefault="00000000">
      <w:pPr>
        <w:spacing w:before="120" w:after="120" w:line="288" w:lineRule="auto"/>
      </w:pPr>
      <w:r>
        <w:rPr>
          <w:rFonts w:ascii="Arial" w:eastAsia="等线" w:hAnsi="Arial" w:cs="Arial"/>
        </w:rPr>
        <w:t>【临床应用】</w:t>
      </w:r>
    </w:p>
    <w:p w14:paraId="633D6A35" w14:textId="77777777" w:rsidR="00B83D5C" w:rsidRDefault="00000000">
      <w:pPr>
        <w:spacing w:before="120" w:after="120" w:line="288" w:lineRule="auto"/>
      </w:pPr>
      <w:r>
        <w:rPr>
          <w:rFonts w:ascii="Arial" w:eastAsia="等线" w:hAnsi="Arial" w:cs="Arial"/>
        </w:rPr>
        <w:t>重症肌无力。</w:t>
      </w:r>
    </w:p>
    <w:p w14:paraId="46206E83" w14:textId="77777777" w:rsidR="00B83D5C" w:rsidRDefault="00000000">
      <w:pPr>
        <w:spacing w:before="120" w:after="120" w:line="288" w:lineRule="auto"/>
      </w:pPr>
      <w:r>
        <w:rPr>
          <w:rFonts w:ascii="Arial" w:eastAsia="等线" w:hAnsi="Arial" w:cs="Arial"/>
        </w:rPr>
        <w:t>非去极化型</w:t>
      </w:r>
      <w:proofErr w:type="gramStart"/>
      <w:r>
        <w:rPr>
          <w:rFonts w:ascii="Arial" w:eastAsia="等线" w:hAnsi="Arial" w:cs="Arial"/>
        </w:rPr>
        <w:t>肌松药</w:t>
      </w:r>
      <w:proofErr w:type="gramEnd"/>
      <w:r>
        <w:rPr>
          <w:rFonts w:ascii="Arial" w:eastAsia="等线" w:hAnsi="Arial" w:cs="Arial"/>
        </w:rPr>
        <w:t>（筒箭毒碱）过量中毒的解救。</w:t>
      </w:r>
    </w:p>
    <w:p w14:paraId="653C69B6" w14:textId="77777777" w:rsidR="00B83D5C" w:rsidRDefault="00000000">
      <w:pPr>
        <w:spacing w:before="120" w:after="120" w:line="288" w:lineRule="auto"/>
      </w:pPr>
      <w:r>
        <w:rPr>
          <w:rFonts w:ascii="Arial" w:eastAsia="等线" w:hAnsi="Arial" w:cs="Arial"/>
        </w:rPr>
        <w:t>术后腹气胀和尿潴留。</w:t>
      </w:r>
    </w:p>
    <w:p w14:paraId="59B047F4" w14:textId="77777777" w:rsidR="00B83D5C" w:rsidRDefault="00000000">
      <w:pPr>
        <w:spacing w:before="120" w:after="120" w:line="288" w:lineRule="auto"/>
      </w:pPr>
      <w:r>
        <w:rPr>
          <w:rFonts w:ascii="Arial" w:eastAsia="等线" w:hAnsi="Arial" w:cs="Arial"/>
        </w:rPr>
        <w:t>青光眼。</w:t>
      </w:r>
    </w:p>
    <w:p w14:paraId="5AC53780" w14:textId="77777777" w:rsidR="00B83D5C" w:rsidRDefault="00000000">
      <w:pPr>
        <w:spacing w:before="300" w:after="120" w:line="288" w:lineRule="auto"/>
        <w:outlineLvl w:val="2"/>
      </w:pPr>
      <w:bookmarkStart w:id="6" w:name="heading_7"/>
      <w:r>
        <w:rPr>
          <w:rFonts w:ascii="Arial" w:eastAsia="等线" w:hAnsi="Arial" w:cs="Arial"/>
          <w:b/>
          <w:sz w:val="30"/>
        </w:rPr>
        <w:t xml:space="preserve">5. </w:t>
      </w:r>
      <w:r>
        <w:rPr>
          <w:rFonts w:ascii="Arial" w:eastAsia="等线" w:hAnsi="Arial" w:cs="Arial"/>
          <w:b/>
          <w:sz w:val="30"/>
        </w:rPr>
        <w:t>有机磷酸酯类农药急性中毒的临床表现、解救原则及用药原则</w:t>
      </w:r>
      <w:bookmarkEnd w:id="6"/>
    </w:p>
    <w:p w14:paraId="5AEF1DDD" w14:textId="77777777" w:rsidR="00B83D5C" w:rsidRDefault="00000000">
      <w:pPr>
        <w:spacing w:before="120" w:after="120" w:line="288" w:lineRule="auto"/>
      </w:pPr>
      <w:r>
        <w:rPr>
          <w:rFonts w:ascii="Arial" w:eastAsia="等线" w:hAnsi="Arial" w:cs="Arial"/>
        </w:rPr>
        <w:t>【临床表现】</w:t>
      </w:r>
    </w:p>
    <w:p w14:paraId="22598480" w14:textId="77777777" w:rsidR="00B83D5C" w:rsidRDefault="00000000">
      <w:pPr>
        <w:spacing w:before="120" w:after="120" w:line="288" w:lineRule="auto"/>
      </w:pPr>
      <w:r>
        <w:rPr>
          <w:rFonts w:ascii="Arial" w:eastAsia="等线" w:hAnsi="Arial" w:cs="Arial"/>
        </w:rPr>
        <w:t xml:space="preserve">M </w:t>
      </w:r>
      <w:r>
        <w:rPr>
          <w:rFonts w:ascii="Arial" w:eastAsia="等线" w:hAnsi="Arial" w:cs="Arial"/>
        </w:rPr>
        <w:t>样症状（</w:t>
      </w:r>
      <w:proofErr w:type="gramStart"/>
      <w:r>
        <w:rPr>
          <w:rFonts w:ascii="Arial" w:eastAsia="等线" w:hAnsi="Arial" w:cs="Arial"/>
        </w:rPr>
        <w:t>毒蕈碱样症状</w:t>
      </w:r>
      <w:proofErr w:type="gramEnd"/>
      <w:r>
        <w:rPr>
          <w:rFonts w:ascii="Arial" w:eastAsia="等线" w:hAnsi="Arial" w:cs="Arial"/>
        </w:rPr>
        <w:t>）：瞳孔缩小、流涎、多汗、支气管分泌物增多、腹痛腹泻、大小便失禁、心率减慢、血压下降等。</w:t>
      </w:r>
    </w:p>
    <w:p w14:paraId="5F3CD47A" w14:textId="77777777" w:rsidR="00B83D5C" w:rsidRDefault="00000000">
      <w:pPr>
        <w:spacing w:before="120" w:after="120" w:line="288" w:lineRule="auto"/>
      </w:pPr>
      <w:r>
        <w:rPr>
          <w:rFonts w:ascii="Arial" w:eastAsia="等线" w:hAnsi="Arial" w:cs="Arial"/>
        </w:rPr>
        <w:t xml:space="preserve">N </w:t>
      </w:r>
      <w:r>
        <w:rPr>
          <w:rFonts w:ascii="Arial" w:eastAsia="等线" w:hAnsi="Arial" w:cs="Arial"/>
        </w:rPr>
        <w:t>样症状（烟碱样症状）：肌肉震颤、肌无力、呼吸</w:t>
      </w:r>
      <w:proofErr w:type="gramStart"/>
      <w:r>
        <w:rPr>
          <w:rFonts w:ascii="Arial" w:eastAsia="等线" w:hAnsi="Arial" w:cs="Arial"/>
        </w:rPr>
        <w:t>肌</w:t>
      </w:r>
      <w:proofErr w:type="gramEnd"/>
      <w:r>
        <w:rPr>
          <w:rFonts w:ascii="Arial" w:eastAsia="等线" w:hAnsi="Arial" w:cs="Arial"/>
        </w:rPr>
        <w:t>麻痹等。</w:t>
      </w:r>
    </w:p>
    <w:p w14:paraId="3BB02C14" w14:textId="77777777" w:rsidR="00B83D5C" w:rsidRDefault="00000000">
      <w:pPr>
        <w:spacing w:before="120" w:after="120" w:line="288" w:lineRule="auto"/>
      </w:pPr>
      <w:r>
        <w:rPr>
          <w:rFonts w:ascii="Arial" w:eastAsia="等线" w:hAnsi="Arial" w:cs="Arial"/>
        </w:rPr>
        <w:t>中枢神经系统症状：头晕、烦躁不安、意识模糊、昏迷、呼吸循环衰竭等。</w:t>
      </w:r>
    </w:p>
    <w:p w14:paraId="7097DA59" w14:textId="77777777" w:rsidR="00B83D5C" w:rsidRDefault="00000000">
      <w:pPr>
        <w:spacing w:before="120" w:after="120" w:line="288" w:lineRule="auto"/>
      </w:pPr>
      <w:r>
        <w:rPr>
          <w:rFonts w:ascii="Arial" w:eastAsia="等线" w:hAnsi="Arial" w:cs="Arial"/>
        </w:rPr>
        <w:t>【解救原则】</w:t>
      </w:r>
    </w:p>
    <w:p w14:paraId="0CA0756E" w14:textId="77777777" w:rsidR="00B83D5C" w:rsidRDefault="00000000">
      <w:pPr>
        <w:spacing w:before="120" w:after="120" w:line="288" w:lineRule="auto"/>
      </w:pPr>
      <w:r>
        <w:rPr>
          <w:rFonts w:ascii="Arial" w:eastAsia="等线" w:hAnsi="Arial" w:cs="Arial"/>
        </w:rPr>
        <w:t>立即脱离中毒现场，清除体表及胃肠道未吸收的毒物，对症支持治疗，尽早足量使用特效解救药（阿托品</w:t>
      </w:r>
      <w:r>
        <w:rPr>
          <w:rFonts w:ascii="Arial" w:eastAsia="等线" w:hAnsi="Arial" w:cs="Arial"/>
        </w:rPr>
        <w:t xml:space="preserve"> + </w:t>
      </w:r>
      <w:r>
        <w:rPr>
          <w:rFonts w:ascii="Arial" w:eastAsia="等线" w:hAnsi="Arial" w:cs="Arial"/>
        </w:rPr>
        <w:t>胆碱酯酶复活药）。</w:t>
      </w:r>
    </w:p>
    <w:p w14:paraId="02C5C26C" w14:textId="77777777" w:rsidR="00B83D5C" w:rsidRDefault="00000000">
      <w:pPr>
        <w:spacing w:before="120" w:after="120" w:line="288" w:lineRule="auto"/>
      </w:pPr>
      <w:r>
        <w:rPr>
          <w:rFonts w:ascii="Arial" w:eastAsia="等线" w:hAnsi="Arial" w:cs="Arial"/>
        </w:rPr>
        <w:t>【用药原则】</w:t>
      </w:r>
    </w:p>
    <w:p w14:paraId="77C06B51" w14:textId="77777777" w:rsidR="00B83D5C" w:rsidRDefault="00000000">
      <w:pPr>
        <w:spacing w:before="120" w:after="120" w:line="288" w:lineRule="auto"/>
      </w:pPr>
      <w:r>
        <w:rPr>
          <w:rFonts w:ascii="Arial" w:eastAsia="等线" w:hAnsi="Arial" w:cs="Arial"/>
        </w:rPr>
        <w:t>联合用药：阿托品（阻断</w:t>
      </w:r>
      <w:r>
        <w:rPr>
          <w:rFonts w:ascii="Arial" w:eastAsia="等线" w:hAnsi="Arial" w:cs="Arial"/>
        </w:rPr>
        <w:t xml:space="preserve"> M </w:t>
      </w:r>
      <w:r>
        <w:rPr>
          <w:rFonts w:ascii="Arial" w:eastAsia="等线" w:hAnsi="Arial" w:cs="Arial"/>
        </w:rPr>
        <w:t>受体，缓解</w:t>
      </w:r>
      <w:r>
        <w:rPr>
          <w:rFonts w:ascii="Arial" w:eastAsia="等线" w:hAnsi="Arial" w:cs="Arial"/>
        </w:rPr>
        <w:t xml:space="preserve"> M </w:t>
      </w:r>
      <w:r>
        <w:rPr>
          <w:rFonts w:ascii="Arial" w:eastAsia="等线" w:hAnsi="Arial" w:cs="Arial"/>
        </w:rPr>
        <w:t>样症状）与胆碱酯酶复活药（氯解磷定，恢复胆碱酯酶活性，缓解</w:t>
      </w:r>
      <w:r>
        <w:rPr>
          <w:rFonts w:ascii="Arial" w:eastAsia="等线" w:hAnsi="Arial" w:cs="Arial"/>
        </w:rPr>
        <w:t xml:space="preserve"> N </w:t>
      </w:r>
      <w:r>
        <w:rPr>
          <w:rFonts w:ascii="Arial" w:eastAsia="等线" w:hAnsi="Arial" w:cs="Arial"/>
        </w:rPr>
        <w:t>样症状）联合使用。</w:t>
      </w:r>
    </w:p>
    <w:p w14:paraId="2BE20A93" w14:textId="77777777" w:rsidR="00B83D5C" w:rsidRDefault="00000000">
      <w:pPr>
        <w:spacing w:before="120" w:after="120" w:line="288" w:lineRule="auto"/>
      </w:pPr>
      <w:r>
        <w:rPr>
          <w:rFonts w:ascii="Arial" w:eastAsia="等线" w:hAnsi="Arial" w:cs="Arial"/>
        </w:rPr>
        <w:t>尽早用药：中毒后尽快给药，避免胆碱酯酶发生不可逆的</w:t>
      </w:r>
      <w:r>
        <w:rPr>
          <w:rFonts w:ascii="Arial" w:eastAsia="等线" w:hAnsi="Arial" w:cs="Arial"/>
        </w:rPr>
        <w:t xml:space="preserve"> “</w:t>
      </w:r>
      <w:r>
        <w:rPr>
          <w:rFonts w:ascii="Arial" w:eastAsia="等线" w:hAnsi="Arial" w:cs="Arial"/>
        </w:rPr>
        <w:t>老化</w:t>
      </w:r>
      <w:r>
        <w:rPr>
          <w:rFonts w:ascii="Arial" w:eastAsia="等线" w:hAnsi="Arial" w:cs="Arial"/>
        </w:rPr>
        <w:t>”</w:t>
      </w:r>
      <w:r>
        <w:rPr>
          <w:rFonts w:ascii="Arial" w:eastAsia="等线" w:hAnsi="Arial" w:cs="Arial"/>
        </w:rPr>
        <w:t>。</w:t>
      </w:r>
    </w:p>
    <w:p w14:paraId="19BC7575" w14:textId="77777777" w:rsidR="00B83D5C" w:rsidRDefault="00000000">
      <w:pPr>
        <w:spacing w:before="120" w:after="120" w:line="288" w:lineRule="auto"/>
      </w:pPr>
      <w:r>
        <w:rPr>
          <w:rFonts w:ascii="Arial" w:eastAsia="等线" w:hAnsi="Arial" w:cs="Arial"/>
        </w:rPr>
        <w:t>足量用药：</w:t>
      </w:r>
    </w:p>
    <w:p w14:paraId="6DF2CAFD" w14:textId="77777777" w:rsidR="00B83D5C" w:rsidRDefault="00000000">
      <w:pPr>
        <w:spacing w:before="120" w:after="120" w:line="288" w:lineRule="auto"/>
      </w:pPr>
      <w:r>
        <w:rPr>
          <w:rFonts w:ascii="Arial" w:eastAsia="等线" w:hAnsi="Arial" w:cs="Arial"/>
        </w:rPr>
        <w:t>阿托品足量指标：</w:t>
      </w:r>
      <w:r>
        <w:rPr>
          <w:rFonts w:ascii="Arial" w:eastAsia="等线" w:hAnsi="Arial" w:cs="Arial"/>
        </w:rPr>
        <w:t xml:space="preserve">M </w:t>
      </w:r>
      <w:r>
        <w:rPr>
          <w:rFonts w:ascii="Arial" w:eastAsia="等线" w:hAnsi="Arial" w:cs="Arial"/>
        </w:rPr>
        <w:t>样中毒症状迅速消失，出现</w:t>
      </w:r>
      <w:r>
        <w:rPr>
          <w:rFonts w:ascii="Arial" w:eastAsia="等线" w:hAnsi="Arial" w:cs="Arial"/>
        </w:rPr>
        <w:t xml:space="preserve"> “</w:t>
      </w:r>
      <w:r>
        <w:rPr>
          <w:rFonts w:ascii="Arial" w:eastAsia="等线" w:hAnsi="Arial" w:cs="Arial"/>
        </w:rPr>
        <w:t>阿托品化</w:t>
      </w:r>
      <w:r>
        <w:rPr>
          <w:rFonts w:ascii="Arial" w:eastAsia="等线" w:hAnsi="Arial" w:cs="Arial"/>
        </w:rPr>
        <w:t>”</w:t>
      </w:r>
      <w:r>
        <w:rPr>
          <w:rFonts w:ascii="Arial" w:eastAsia="等线" w:hAnsi="Arial" w:cs="Arial"/>
        </w:rPr>
        <w:t>（瞳孔散大、口干、皮肤干燥、颜面潮红、心率加快等）。</w:t>
      </w:r>
    </w:p>
    <w:p w14:paraId="166242AD" w14:textId="77777777" w:rsidR="00B83D5C" w:rsidRDefault="00000000">
      <w:pPr>
        <w:spacing w:before="120" w:after="120" w:line="288" w:lineRule="auto"/>
      </w:pPr>
      <w:r>
        <w:rPr>
          <w:rFonts w:ascii="Arial" w:eastAsia="等线" w:hAnsi="Arial" w:cs="Arial"/>
        </w:rPr>
        <w:t>氯解磷定足量指标：</w:t>
      </w:r>
      <w:r>
        <w:rPr>
          <w:rFonts w:ascii="Arial" w:eastAsia="等线" w:hAnsi="Arial" w:cs="Arial"/>
        </w:rPr>
        <w:t xml:space="preserve">N </w:t>
      </w:r>
      <w:r>
        <w:rPr>
          <w:rFonts w:ascii="Arial" w:eastAsia="等线" w:hAnsi="Arial" w:cs="Arial"/>
        </w:rPr>
        <w:t>样中毒症状全部消失，全血</w:t>
      </w:r>
      <w:r>
        <w:rPr>
          <w:rFonts w:ascii="Arial" w:eastAsia="等线" w:hAnsi="Arial" w:cs="Arial"/>
        </w:rPr>
        <w:t xml:space="preserve"> / </w:t>
      </w:r>
      <w:r>
        <w:rPr>
          <w:rFonts w:ascii="Arial" w:eastAsia="等线" w:hAnsi="Arial" w:cs="Arial"/>
        </w:rPr>
        <w:t>红细胞中胆碱酯酶活性恢复至</w:t>
      </w:r>
      <w:r>
        <w:rPr>
          <w:rFonts w:ascii="Arial" w:eastAsia="等线" w:hAnsi="Arial" w:cs="Arial"/>
        </w:rPr>
        <w:t xml:space="preserve"> </w:t>
      </w:r>
      <w:r>
        <w:rPr>
          <w:rFonts w:ascii="Arial" w:eastAsia="等线" w:hAnsi="Arial" w:cs="Arial"/>
        </w:rPr>
        <w:lastRenderedPageBreak/>
        <w:t xml:space="preserve">50%-60% </w:t>
      </w:r>
      <w:r>
        <w:rPr>
          <w:rFonts w:ascii="Arial" w:eastAsia="等线" w:hAnsi="Arial" w:cs="Arial"/>
        </w:rPr>
        <w:t>以上。</w:t>
      </w:r>
    </w:p>
    <w:p w14:paraId="52A49693" w14:textId="77777777" w:rsidR="00B83D5C" w:rsidRDefault="00000000">
      <w:pPr>
        <w:spacing w:before="120" w:after="120" w:line="288" w:lineRule="auto"/>
      </w:pPr>
      <w:r>
        <w:rPr>
          <w:rFonts w:ascii="Arial" w:eastAsia="等线" w:hAnsi="Arial" w:cs="Arial"/>
        </w:rPr>
        <w:t>重复用药：根据中毒症状及药物作用时间，重复给药维持有效血药浓度，直至症状完全缓解。</w:t>
      </w:r>
    </w:p>
    <w:p w14:paraId="0F317A4B" w14:textId="77777777" w:rsidR="00B83D5C" w:rsidRDefault="00000000">
      <w:pPr>
        <w:spacing w:before="300" w:after="120" w:line="288" w:lineRule="auto"/>
        <w:outlineLvl w:val="2"/>
      </w:pPr>
      <w:bookmarkStart w:id="7" w:name="heading_8"/>
      <w:r>
        <w:rPr>
          <w:rFonts w:ascii="Arial" w:eastAsia="等线" w:hAnsi="Arial" w:cs="Arial"/>
          <w:b/>
          <w:sz w:val="30"/>
        </w:rPr>
        <w:t xml:space="preserve">6. </w:t>
      </w:r>
      <w:r>
        <w:rPr>
          <w:rFonts w:ascii="Arial" w:eastAsia="等线" w:hAnsi="Arial" w:cs="Arial"/>
          <w:b/>
          <w:sz w:val="30"/>
        </w:rPr>
        <w:t>阿托品（非选择性</w:t>
      </w:r>
      <w:r>
        <w:rPr>
          <w:rFonts w:ascii="Arial" w:eastAsia="等线" w:hAnsi="Arial" w:cs="Arial"/>
          <w:b/>
          <w:sz w:val="30"/>
        </w:rPr>
        <w:t xml:space="preserve"> M </w:t>
      </w:r>
      <w:r>
        <w:rPr>
          <w:rFonts w:ascii="Arial" w:eastAsia="等线" w:hAnsi="Arial" w:cs="Arial"/>
          <w:b/>
          <w:sz w:val="30"/>
        </w:rPr>
        <w:t>受体阻断药）的药理作用、临床应用及不良反应</w:t>
      </w:r>
      <w:bookmarkEnd w:id="7"/>
    </w:p>
    <w:p w14:paraId="782D5081" w14:textId="77777777" w:rsidR="00B83D5C" w:rsidRDefault="00000000">
      <w:pPr>
        <w:spacing w:before="120" w:after="120" w:line="288" w:lineRule="auto"/>
      </w:pPr>
      <w:r>
        <w:rPr>
          <w:rFonts w:ascii="Arial" w:eastAsia="等线" w:hAnsi="Arial" w:cs="Arial"/>
        </w:rPr>
        <w:t>【药理作用】</w:t>
      </w:r>
    </w:p>
    <w:p w14:paraId="7D766D14" w14:textId="77777777" w:rsidR="00B83D5C" w:rsidRDefault="00000000">
      <w:pPr>
        <w:spacing w:before="120" w:after="120" w:line="288" w:lineRule="auto"/>
      </w:pPr>
      <w:r>
        <w:rPr>
          <w:rFonts w:ascii="Arial" w:eastAsia="等线" w:hAnsi="Arial" w:cs="Arial"/>
        </w:rPr>
        <w:t>竞争性阻断</w:t>
      </w:r>
      <w:r>
        <w:rPr>
          <w:rFonts w:ascii="Arial" w:eastAsia="等线" w:hAnsi="Arial" w:cs="Arial"/>
        </w:rPr>
        <w:t xml:space="preserve"> M </w:t>
      </w:r>
      <w:r>
        <w:rPr>
          <w:rFonts w:ascii="Arial" w:eastAsia="等线" w:hAnsi="Arial" w:cs="Arial"/>
        </w:rPr>
        <w:t>胆碱受体，随剂量增加可依次出现腺体分泌减少、瞳孔散大、平滑肌松弛、心率加快，大剂量可出现中枢效应。</w:t>
      </w:r>
    </w:p>
    <w:p w14:paraId="4343A129" w14:textId="77777777" w:rsidR="00B83D5C" w:rsidRDefault="00000000">
      <w:pPr>
        <w:spacing w:before="120" w:after="120" w:line="288" w:lineRule="auto"/>
      </w:pPr>
      <w:r>
        <w:rPr>
          <w:rFonts w:ascii="Arial" w:eastAsia="等线" w:hAnsi="Arial" w:cs="Arial"/>
        </w:rPr>
        <w:t>对腺体的作用：抑制腺体分泌，对唾液腺和汗腺的抑制作用最为显著。</w:t>
      </w:r>
    </w:p>
    <w:p w14:paraId="148A7657" w14:textId="77777777" w:rsidR="00B83D5C" w:rsidRDefault="00000000">
      <w:pPr>
        <w:spacing w:before="120" w:after="120" w:line="288" w:lineRule="auto"/>
      </w:pPr>
      <w:r>
        <w:rPr>
          <w:rFonts w:ascii="Arial" w:eastAsia="等线" w:hAnsi="Arial" w:cs="Arial"/>
        </w:rPr>
        <w:t>对眼的作用：产生扩</w:t>
      </w:r>
      <w:proofErr w:type="gramStart"/>
      <w:r>
        <w:rPr>
          <w:rFonts w:ascii="Arial" w:eastAsia="等线" w:hAnsi="Arial" w:cs="Arial"/>
        </w:rPr>
        <w:t>瞳</w:t>
      </w:r>
      <w:proofErr w:type="gramEnd"/>
      <w:r>
        <w:rPr>
          <w:rFonts w:ascii="Arial" w:eastAsia="等线" w:hAnsi="Arial" w:cs="Arial"/>
        </w:rPr>
        <w:t>、升高眼内压、调节麻痹效应。</w:t>
      </w:r>
    </w:p>
    <w:p w14:paraId="1EEAB648" w14:textId="77777777" w:rsidR="00B83D5C" w:rsidRDefault="00000000">
      <w:pPr>
        <w:spacing w:before="120" w:after="120" w:line="288" w:lineRule="auto"/>
      </w:pPr>
      <w:r>
        <w:rPr>
          <w:rFonts w:ascii="Arial" w:eastAsia="等线" w:hAnsi="Arial" w:cs="Arial"/>
        </w:rPr>
        <w:t>对平滑肌的作用：松弛内脏平滑肌，对过度活动或痉挛的平滑肌作用更显著；可抑制胃肠道平滑肌痉挛，降低尿道和膀胱逼尿肌的张力与收缩幅度。</w:t>
      </w:r>
    </w:p>
    <w:p w14:paraId="2D5FB75B" w14:textId="77777777" w:rsidR="00B83D5C" w:rsidRDefault="00000000">
      <w:pPr>
        <w:spacing w:before="120" w:after="120" w:line="288" w:lineRule="auto"/>
      </w:pPr>
      <w:r>
        <w:rPr>
          <w:rFonts w:ascii="Arial" w:eastAsia="等线" w:hAnsi="Arial" w:cs="Arial"/>
        </w:rPr>
        <w:t>对心血管系统的作用：治疗量可短暂减慢心率，较大剂量可加快心率；大剂量可扩张皮肤血管，出现皮肤潮红、</w:t>
      </w:r>
      <w:proofErr w:type="gramStart"/>
      <w:r>
        <w:rPr>
          <w:rFonts w:ascii="Arial" w:eastAsia="等线" w:hAnsi="Arial" w:cs="Arial"/>
        </w:rPr>
        <w:t>温热等</w:t>
      </w:r>
      <w:proofErr w:type="gramEnd"/>
      <w:r>
        <w:rPr>
          <w:rFonts w:ascii="Arial" w:eastAsia="等线" w:hAnsi="Arial" w:cs="Arial"/>
        </w:rPr>
        <w:t>症状。</w:t>
      </w:r>
    </w:p>
    <w:p w14:paraId="4C09F7AC" w14:textId="77777777" w:rsidR="00B83D5C" w:rsidRDefault="00000000">
      <w:pPr>
        <w:spacing w:before="120" w:after="120" w:line="288" w:lineRule="auto"/>
      </w:pPr>
      <w:r>
        <w:rPr>
          <w:rFonts w:ascii="Arial" w:eastAsia="等线" w:hAnsi="Arial" w:cs="Arial"/>
        </w:rPr>
        <w:t>对中枢神经系统的作用：治疗量轻度兴奋延髓和大脑，</w:t>
      </w:r>
      <w:r>
        <w:rPr>
          <w:rFonts w:ascii="Arial" w:eastAsia="等线" w:hAnsi="Arial" w:cs="Arial"/>
        </w:rPr>
        <w:t xml:space="preserve">5mg </w:t>
      </w:r>
      <w:r>
        <w:rPr>
          <w:rFonts w:ascii="Arial" w:eastAsia="等线" w:hAnsi="Arial" w:cs="Arial"/>
        </w:rPr>
        <w:t>时中枢兴奋明显增强，中毒剂量（</w:t>
      </w:r>
      <w:r>
        <w:rPr>
          <w:rFonts w:ascii="Arial" w:eastAsia="等线" w:hAnsi="Arial" w:cs="Arial"/>
        </w:rPr>
        <w:t xml:space="preserve">10mg </w:t>
      </w:r>
      <w:r>
        <w:rPr>
          <w:rFonts w:ascii="Arial" w:eastAsia="等线" w:hAnsi="Arial" w:cs="Arial"/>
        </w:rPr>
        <w:t>以上）可出现明显中枢中毒症状，严重时可由兴奋转为抑制，发生呼吸循环衰竭。</w:t>
      </w:r>
    </w:p>
    <w:p w14:paraId="356F649E" w14:textId="77777777" w:rsidR="00B83D5C" w:rsidRDefault="00000000">
      <w:pPr>
        <w:spacing w:before="120" w:after="120" w:line="288" w:lineRule="auto"/>
      </w:pPr>
      <w:r>
        <w:rPr>
          <w:rFonts w:ascii="Arial" w:eastAsia="等线" w:hAnsi="Arial" w:cs="Arial"/>
        </w:rPr>
        <w:t>【临床应用】</w:t>
      </w:r>
    </w:p>
    <w:p w14:paraId="0D73C0CB" w14:textId="77777777" w:rsidR="00B83D5C" w:rsidRDefault="00000000">
      <w:pPr>
        <w:spacing w:before="120" w:after="120" w:line="288" w:lineRule="auto"/>
      </w:pPr>
      <w:r>
        <w:rPr>
          <w:rFonts w:ascii="Arial" w:eastAsia="等线" w:hAnsi="Arial" w:cs="Arial"/>
        </w:rPr>
        <w:t>解除平滑肌痉挛：适用于各种内脏绞痛，对胃肠绞痛、膀胱刺激症状效果较好。</w:t>
      </w:r>
    </w:p>
    <w:p w14:paraId="2CB7D27C" w14:textId="77777777" w:rsidR="00B83D5C" w:rsidRDefault="00000000">
      <w:pPr>
        <w:spacing w:before="120" w:after="120" w:line="288" w:lineRule="auto"/>
      </w:pPr>
      <w:r>
        <w:rPr>
          <w:rFonts w:ascii="Arial" w:eastAsia="等线" w:hAnsi="Arial" w:cs="Arial"/>
        </w:rPr>
        <w:t>抑制腺体分泌：用于全身麻醉前给药，减少呼吸道腺体分泌，防止分泌物阻塞气道；也可用于盗汗、帕金森病流涎症的治疗。</w:t>
      </w:r>
    </w:p>
    <w:p w14:paraId="2312B55E" w14:textId="77777777" w:rsidR="00B83D5C" w:rsidRDefault="00000000">
      <w:pPr>
        <w:spacing w:before="120" w:after="120" w:line="288" w:lineRule="auto"/>
      </w:pPr>
      <w:r>
        <w:rPr>
          <w:rFonts w:ascii="Arial" w:eastAsia="等线" w:hAnsi="Arial" w:cs="Arial"/>
        </w:rPr>
        <w:t>眼科应用：用于虹膜睫状体炎、验光配镜、眼底检查。</w:t>
      </w:r>
    </w:p>
    <w:p w14:paraId="1FC49438" w14:textId="77777777" w:rsidR="00B83D5C" w:rsidRDefault="00000000">
      <w:pPr>
        <w:spacing w:before="120" w:after="120" w:line="288" w:lineRule="auto"/>
      </w:pPr>
      <w:r>
        <w:rPr>
          <w:rFonts w:ascii="Arial" w:eastAsia="等线" w:hAnsi="Arial" w:cs="Arial"/>
        </w:rPr>
        <w:t>治疗缓慢型心律失常：如窦性心动过缓、房室传导阻滞。</w:t>
      </w:r>
    </w:p>
    <w:p w14:paraId="5376DD3E" w14:textId="77777777" w:rsidR="00B83D5C" w:rsidRDefault="00000000">
      <w:pPr>
        <w:spacing w:before="120" w:after="120" w:line="288" w:lineRule="auto"/>
      </w:pPr>
      <w:r>
        <w:rPr>
          <w:rFonts w:ascii="Arial" w:eastAsia="等线" w:hAnsi="Arial" w:cs="Arial"/>
        </w:rPr>
        <w:t>抗休克：大剂量用于感染性休克，解除血管痉挛，改善微循环。</w:t>
      </w:r>
    </w:p>
    <w:p w14:paraId="12127682" w14:textId="77777777" w:rsidR="00B83D5C" w:rsidRDefault="00000000">
      <w:pPr>
        <w:spacing w:before="120" w:after="120" w:line="288" w:lineRule="auto"/>
      </w:pPr>
      <w:r>
        <w:rPr>
          <w:rFonts w:ascii="Arial" w:eastAsia="等线" w:hAnsi="Arial" w:cs="Arial"/>
        </w:rPr>
        <w:t>解救有机磷酸酯类中毒。</w:t>
      </w:r>
    </w:p>
    <w:p w14:paraId="69590AAD" w14:textId="77777777" w:rsidR="00B83D5C" w:rsidRDefault="00000000">
      <w:pPr>
        <w:spacing w:before="120" w:after="120" w:line="288" w:lineRule="auto"/>
      </w:pPr>
      <w:r>
        <w:rPr>
          <w:rFonts w:ascii="Arial" w:eastAsia="等线" w:hAnsi="Arial" w:cs="Arial"/>
        </w:rPr>
        <w:t>【不良反应】</w:t>
      </w:r>
    </w:p>
    <w:p w14:paraId="17FB8A8F" w14:textId="77777777" w:rsidR="00B83D5C" w:rsidRDefault="00000000">
      <w:pPr>
        <w:spacing w:before="120" w:after="120" w:line="288" w:lineRule="auto"/>
      </w:pPr>
      <w:r>
        <w:rPr>
          <w:rFonts w:ascii="Arial" w:eastAsia="等线" w:hAnsi="Arial" w:cs="Arial"/>
        </w:rPr>
        <w:t>治疗量常见口干、视力模糊、心率加快、瞳孔散大、皮肤潮红等；剂量增大，不良反应加重，严重中毒时可出现中枢兴奋、谵妄、幻觉、惊厥，严重时转为抑制，出现呼吸循环衰竭。</w:t>
      </w:r>
    </w:p>
    <w:p w14:paraId="27FF3F28" w14:textId="77777777" w:rsidR="00B83D5C" w:rsidRDefault="00000000">
      <w:pPr>
        <w:spacing w:before="300" w:after="120" w:line="288" w:lineRule="auto"/>
        <w:outlineLvl w:val="2"/>
      </w:pPr>
      <w:bookmarkStart w:id="8" w:name="heading_9"/>
      <w:r>
        <w:rPr>
          <w:rFonts w:ascii="Arial" w:eastAsia="等线" w:hAnsi="Arial" w:cs="Arial"/>
          <w:b/>
          <w:sz w:val="30"/>
        </w:rPr>
        <w:t xml:space="preserve">7. </w:t>
      </w:r>
      <w:r>
        <w:rPr>
          <w:rFonts w:ascii="Arial" w:eastAsia="等线" w:hAnsi="Arial" w:cs="Arial"/>
          <w:b/>
          <w:sz w:val="30"/>
        </w:rPr>
        <w:t>为什么新斯的明不能用于琥珀胆碱中毒的解救？</w:t>
      </w:r>
      <w:bookmarkEnd w:id="8"/>
    </w:p>
    <w:p w14:paraId="0626A5A5" w14:textId="77777777" w:rsidR="00B83D5C" w:rsidRDefault="00000000">
      <w:pPr>
        <w:spacing w:before="120" w:after="120" w:line="288" w:lineRule="auto"/>
      </w:pPr>
      <w:r>
        <w:rPr>
          <w:rFonts w:ascii="Arial" w:eastAsia="等线" w:hAnsi="Arial" w:cs="Arial"/>
        </w:rPr>
        <w:lastRenderedPageBreak/>
        <w:t>琥珀胆碱为去极化型</w:t>
      </w:r>
      <w:proofErr w:type="gramStart"/>
      <w:r>
        <w:rPr>
          <w:rFonts w:ascii="Arial" w:eastAsia="等线" w:hAnsi="Arial" w:cs="Arial"/>
        </w:rPr>
        <w:t>肌松药</w:t>
      </w:r>
      <w:proofErr w:type="gramEnd"/>
      <w:r>
        <w:rPr>
          <w:rFonts w:ascii="Arial" w:eastAsia="等线" w:hAnsi="Arial" w:cs="Arial"/>
        </w:rPr>
        <w:t>，与骨骼肌</w:t>
      </w:r>
      <w:r>
        <w:rPr>
          <w:rFonts w:ascii="Arial" w:eastAsia="等线" w:hAnsi="Arial" w:cs="Arial"/>
        </w:rPr>
        <w:t xml:space="preserve"> N₂</w:t>
      </w:r>
      <w:r>
        <w:rPr>
          <w:rFonts w:ascii="Arial" w:eastAsia="等线" w:hAnsi="Arial" w:cs="Arial"/>
        </w:rPr>
        <w:t>受体结合后产生持续去极化，使肌细胞膜长期</w:t>
      </w:r>
      <w:proofErr w:type="gramStart"/>
      <w:r>
        <w:rPr>
          <w:rFonts w:ascii="Arial" w:eastAsia="等线" w:hAnsi="Arial" w:cs="Arial"/>
        </w:rPr>
        <w:t>处于失敏状态</w:t>
      </w:r>
      <w:proofErr w:type="gramEnd"/>
      <w:r>
        <w:rPr>
          <w:rFonts w:ascii="Arial" w:eastAsia="等线" w:hAnsi="Arial" w:cs="Arial"/>
        </w:rPr>
        <w:t>，导致肌肉松弛；新斯的明作为胆碱酯酶抑制剂，虽能增加突触间隙乙酰胆碱浓度，但此时</w:t>
      </w:r>
      <w:r>
        <w:rPr>
          <w:rFonts w:ascii="Arial" w:eastAsia="等线" w:hAnsi="Arial" w:cs="Arial"/>
        </w:rPr>
        <w:t xml:space="preserve"> N₂</w:t>
      </w:r>
      <w:r>
        <w:rPr>
          <w:rFonts w:ascii="Arial" w:eastAsia="等线" w:hAnsi="Arial" w:cs="Arial"/>
        </w:rPr>
        <w:t>受体已被琥珀胆碱持续占据且</w:t>
      </w:r>
      <w:proofErr w:type="gramStart"/>
      <w:r>
        <w:rPr>
          <w:rFonts w:ascii="Arial" w:eastAsia="等线" w:hAnsi="Arial" w:cs="Arial"/>
        </w:rPr>
        <w:t>处于失敏状态</w:t>
      </w:r>
      <w:proofErr w:type="gramEnd"/>
      <w:r>
        <w:rPr>
          <w:rFonts w:ascii="Arial" w:eastAsia="等线" w:hAnsi="Arial" w:cs="Arial"/>
        </w:rPr>
        <w:t>，增加的乙酰胆碱无法拮抗</w:t>
      </w:r>
      <w:proofErr w:type="gramStart"/>
      <w:r>
        <w:rPr>
          <w:rFonts w:ascii="Arial" w:eastAsia="等线" w:hAnsi="Arial" w:cs="Arial"/>
        </w:rPr>
        <w:t>其肌松作用</w:t>
      </w:r>
      <w:proofErr w:type="gramEnd"/>
      <w:r>
        <w:rPr>
          <w:rFonts w:ascii="Arial" w:eastAsia="等线" w:hAnsi="Arial" w:cs="Arial"/>
        </w:rPr>
        <w:t>，反而会加重去极化阻滞，延长呼吸</w:t>
      </w:r>
      <w:proofErr w:type="gramStart"/>
      <w:r>
        <w:rPr>
          <w:rFonts w:ascii="Arial" w:eastAsia="等线" w:hAnsi="Arial" w:cs="Arial"/>
        </w:rPr>
        <w:t>肌</w:t>
      </w:r>
      <w:proofErr w:type="gramEnd"/>
      <w:r>
        <w:rPr>
          <w:rFonts w:ascii="Arial" w:eastAsia="等线" w:hAnsi="Arial" w:cs="Arial"/>
        </w:rPr>
        <w:t>麻痹时间，加重通气功能障碍，严重时可危及生命。因此新斯的明不能用于琥珀胆碱中毒的解救。</w:t>
      </w:r>
    </w:p>
    <w:p w14:paraId="13AD62B1" w14:textId="77777777" w:rsidR="00B83D5C" w:rsidRDefault="00000000">
      <w:pPr>
        <w:spacing w:before="300" w:after="120" w:line="288" w:lineRule="auto"/>
        <w:outlineLvl w:val="2"/>
      </w:pPr>
      <w:bookmarkStart w:id="9" w:name="heading_10"/>
      <w:r>
        <w:rPr>
          <w:rFonts w:ascii="Arial" w:eastAsia="等线" w:hAnsi="Arial" w:cs="Arial"/>
          <w:b/>
          <w:sz w:val="30"/>
        </w:rPr>
        <w:t xml:space="preserve">8. </w:t>
      </w:r>
      <w:r>
        <w:rPr>
          <w:rFonts w:ascii="Arial" w:eastAsia="等线" w:hAnsi="Arial" w:cs="Arial"/>
          <w:b/>
          <w:sz w:val="30"/>
        </w:rPr>
        <w:t>去甲肾上腺素的作用机制及临床应用</w:t>
      </w:r>
      <w:bookmarkEnd w:id="9"/>
    </w:p>
    <w:p w14:paraId="7DAFD92B" w14:textId="77777777" w:rsidR="00B83D5C" w:rsidRDefault="00000000">
      <w:pPr>
        <w:spacing w:before="120" w:after="120" w:line="288" w:lineRule="auto"/>
      </w:pPr>
      <w:r>
        <w:rPr>
          <w:rFonts w:ascii="Arial" w:eastAsia="等线" w:hAnsi="Arial" w:cs="Arial"/>
        </w:rPr>
        <w:t>【作用机制】</w:t>
      </w:r>
    </w:p>
    <w:p w14:paraId="5E2B41A7" w14:textId="77777777" w:rsidR="00B83D5C" w:rsidRDefault="00000000">
      <w:pPr>
        <w:spacing w:before="120" w:after="120" w:line="288" w:lineRule="auto"/>
      </w:pPr>
      <w:r>
        <w:rPr>
          <w:rFonts w:ascii="Arial" w:eastAsia="等线" w:hAnsi="Arial" w:cs="Arial"/>
        </w:rPr>
        <w:t>主要激动</w:t>
      </w:r>
      <w:r>
        <w:rPr>
          <w:rFonts w:ascii="Arial" w:eastAsia="等线" w:hAnsi="Arial" w:cs="Arial"/>
        </w:rPr>
        <w:t xml:space="preserve"> α </w:t>
      </w:r>
      <w:r>
        <w:rPr>
          <w:rFonts w:ascii="Arial" w:eastAsia="等线" w:hAnsi="Arial" w:cs="Arial"/>
        </w:rPr>
        <w:t>受体，对</w:t>
      </w:r>
      <w:r>
        <w:rPr>
          <w:rFonts w:ascii="Arial" w:eastAsia="等线" w:hAnsi="Arial" w:cs="Arial"/>
        </w:rPr>
        <w:t xml:space="preserve"> β₁</w:t>
      </w:r>
      <w:r>
        <w:rPr>
          <w:rFonts w:ascii="Arial" w:eastAsia="等线" w:hAnsi="Arial" w:cs="Arial"/>
        </w:rPr>
        <w:t>受体作用较弱，对</w:t>
      </w:r>
      <w:r>
        <w:rPr>
          <w:rFonts w:ascii="Arial" w:eastAsia="等线" w:hAnsi="Arial" w:cs="Arial"/>
        </w:rPr>
        <w:t xml:space="preserve"> β₂</w:t>
      </w:r>
      <w:r>
        <w:rPr>
          <w:rFonts w:ascii="Arial" w:eastAsia="等线" w:hAnsi="Arial" w:cs="Arial"/>
        </w:rPr>
        <w:t>受体几乎无作用。</w:t>
      </w:r>
    </w:p>
    <w:p w14:paraId="3C828766" w14:textId="77777777" w:rsidR="00B83D5C" w:rsidRDefault="00000000">
      <w:pPr>
        <w:spacing w:before="120" w:after="120" w:line="288" w:lineRule="auto"/>
      </w:pPr>
      <w:r>
        <w:rPr>
          <w:rFonts w:ascii="Arial" w:eastAsia="等线" w:hAnsi="Arial" w:cs="Arial"/>
        </w:rPr>
        <w:t>对血管：强烈收缩血管，以皮肤、黏膜血管收缩最为显著，肾、肠系膜、脑、肝血管也呈收缩反应，导致外周阻力显著升高，血压明显上升。</w:t>
      </w:r>
    </w:p>
    <w:p w14:paraId="769124D3" w14:textId="77777777" w:rsidR="00B83D5C" w:rsidRDefault="00000000">
      <w:pPr>
        <w:spacing w:before="120" w:after="120" w:line="288" w:lineRule="auto"/>
      </w:pPr>
      <w:r>
        <w:rPr>
          <w:rFonts w:ascii="Arial" w:eastAsia="等线" w:hAnsi="Arial" w:cs="Arial"/>
        </w:rPr>
        <w:t>对心脏：微弱激动</w:t>
      </w:r>
      <w:r>
        <w:rPr>
          <w:rFonts w:ascii="Arial" w:eastAsia="等线" w:hAnsi="Arial" w:cs="Arial"/>
        </w:rPr>
        <w:t xml:space="preserve"> β₁</w:t>
      </w:r>
      <w:r>
        <w:rPr>
          <w:rFonts w:ascii="Arial" w:eastAsia="等线" w:hAnsi="Arial" w:cs="Arial"/>
        </w:rPr>
        <w:t>受体，兴奋心脏；因血压升高反射性减慢心率，整体心输出量无明显增加。</w:t>
      </w:r>
    </w:p>
    <w:p w14:paraId="393EAB83" w14:textId="77777777" w:rsidR="00B83D5C" w:rsidRDefault="00000000">
      <w:pPr>
        <w:spacing w:before="120" w:after="120" w:line="288" w:lineRule="auto"/>
      </w:pPr>
      <w:r>
        <w:rPr>
          <w:rFonts w:ascii="Arial" w:eastAsia="等线" w:hAnsi="Arial" w:cs="Arial"/>
        </w:rPr>
        <w:t>【临床应用】</w:t>
      </w:r>
    </w:p>
    <w:p w14:paraId="344699FB" w14:textId="77777777" w:rsidR="00B83D5C" w:rsidRDefault="00000000">
      <w:pPr>
        <w:spacing w:before="120" w:after="120" w:line="288" w:lineRule="auto"/>
      </w:pPr>
      <w:r>
        <w:rPr>
          <w:rFonts w:ascii="Arial" w:eastAsia="等线" w:hAnsi="Arial" w:cs="Arial"/>
        </w:rPr>
        <w:t>早期神经源性休克。</w:t>
      </w:r>
    </w:p>
    <w:p w14:paraId="138E0069" w14:textId="77777777" w:rsidR="00B83D5C" w:rsidRDefault="00000000">
      <w:pPr>
        <w:spacing w:before="120" w:after="120" w:line="288" w:lineRule="auto"/>
      </w:pPr>
      <w:r>
        <w:rPr>
          <w:rFonts w:ascii="Arial" w:eastAsia="等线" w:hAnsi="Arial" w:cs="Arial"/>
        </w:rPr>
        <w:t>嗜铬细胞瘤切除后或药物中毒时的低血压。</w:t>
      </w:r>
    </w:p>
    <w:p w14:paraId="49B287E6" w14:textId="77777777" w:rsidR="00B83D5C" w:rsidRDefault="00000000">
      <w:pPr>
        <w:spacing w:before="120" w:after="120" w:line="288" w:lineRule="auto"/>
      </w:pPr>
      <w:r>
        <w:rPr>
          <w:rFonts w:ascii="Arial" w:eastAsia="等线" w:hAnsi="Arial" w:cs="Arial"/>
        </w:rPr>
        <w:t>稀释后口服，使食管和胃黏膜血管收缩，用于上消化道局部止血。</w:t>
      </w:r>
    </w:p>
    <w:p w14:paraId="61144E88" w14:textId="77777777" w:rsidR="00B83D5C" w:rsidRDefault="00000000">
      <w:pPr>
        <w:spacing w:before="300" w:after="120" w:line="288" w:lineRule="auto"/>
        <w:outlineLvl w:val="2"/>
      </w:pPr>
      <w:bookmarkStart w:id="10" w:name="heading_11"/>
      <w:r>
        <w:rPr>
          <w:rFonts w:ascii="Arial" w:eastAsia="等线" w:hAnsi="Arial" w:cs="Arial"/>
          <w:b/>
          <w:sz w:val="30"/>
        </w:rPr>
        <w:t xml:space="preserve">9. </w:t>
      </w:r>
      <w:r>
        <w:rPr>
          <w:rFonts w:ascii="Arial" w:eastAsia="等线" w:hAnsi="Arial" w:cs="Arial"/>
          <w:b/>
          <w:sz w:val="30"/>
        </w:rPr>
        <w:t>肾上腺素的作用机制及临床应用</w:t>
      </w:r>
      <w:bookmarkEnd w:id="10"/>
    </w:p>
    <w:p w14:paraId="63159849" w14:textId="77777777" w:rsidR="00B83D5C" w:rsidRDefault="00000000">
      <w:pPr>
        <w:spacing w:before="120" w:after="120" w:line="288" w:lineRule="auto"/>
      </w:pPr>
      <w:r>
        <w:rPr>
          <w:rFonts w:ascii="Arial" w:eastAsia="等线" w:hAnsi="Arial" w:cs="Arial"/>
        </w:rPr>
        <w:t>【作用机制】</w:t>
      </w:r>
    </w:p>
    <w:p w14:paraId="4E802367" w14:textId="77777777" w:rsidR="00B83D5C" w:rsidRDefault="00000000">
      <w:pPr>
        <w:spacing w:before="120" w:after="120" w:line="288" w:lineRule="auto"/>
      </w:pPr>
      <w:r>
        <w:rPr>
          <w:rFonts w:ascii="Arial" w:eastAsia="等线" w:hAnsi="Arial" w:cs="Arial"/>
        </w:rPr>
        <w:t>对</w:t>
      </w:r>
      <w:r>
        <w:rPr>
          <w:rFonts w:ascii="Arial" w:eastAsia="等线" w:hAnsi="Arial" w:cs="Arial"/>
        </w:rPr>
        <w:t xml:space="preserve"> α </w:t>
      </w:r>
      <w:r>
        <w:rPr>
          <w:rFonts w:ascii="Arial" w:eastAsia="等线" w:hAnsi="Arial" w:cs="Arial"/>
        </w:rPr>
        <w:t>受体和</w:t>
      </w:r>
      <w:r>
        <w:rPr>
          <w:rFonts w:ascii="Arial" w:eastAsia="等线" w:hAnsi="Arial" w:cs="Arial"/>
        </w:rPr>
        <w:t xml:space="preserve"> β </w:t>
      </w:r>
      <w:r>
        <w:rPr>
          <w:rFonts w:ascii="Arial" w:eastAsia="等线" w:hAnsi="Arial" w:cs="Arial"/>
        </w:rPr>
        <w:t>受体均有强大的激动作用。</w:t>
      </w:r>
    </w:p>
    <w:p w14:paraId="24DAFC10" w14:textId="77777777" w:rsidR="00B83D5C" w:rsidRDefault="00000000">
      <w:pPr>
        <w:spacing w:before="120" w:after="120" w:line="288" w:lineRule="auto"/>
      </w:pPr>
      <w:r>
        <w:rPr>
          <w:rFonts w:ascii="Arial" w:eastAsia="等线" w:hAnsi="Arial" w:cs="Arial"/>
        </w:rPr>
        <w:t>对心脏：激动</w:t>
      </w:r>
      <w:r>
        <w:rPr>
          <w:rFonts w:ascii="Arial" w:eastAsia="等线" w:hAnsi="Arial" w:cs="Arial"/>
        </w:rPr>
        <w:t xml:space="preserve"> β₁</w:t>
      </w:r>
      <w:r>
        <w:rPr>
          <w:rFonts w:ascii="Arial" w:eastAsia="等线" w:hAnsi="Arial" w:cs="Arial"/>
        </w:rPr>
        <w:t>受体，使心肌收缩力增强、心率加快、传导加速、心输出量增加。</w:t>
      </w:r>
    </w:p>
    <w:p w14:paraId="0004BCE5" w14:textId="77777777" w:rsidR="00B83D5C" w:rsidRDefault="00000000">
      <w:pPr>
        <w:spacing w:before="120" w:after="120" w:line="288" w:lineRule="auto"/>
      </w:pPr>
      <w:r>
        <w:rPr>
          <w:rFonts w:ascii="Arial" w:eastAsia="等线" w:hAnsi="Arial" w:cs="Arial"/>
        </w:rPr>
        <w:t>对血管：激动</w:t>
      </w:r>
      <w:r>
        <w:rPr>
          <w:rFonts w:ascii="Arial" w:eastAsia="等线" w:hAnsi="Arial" w:cs="Arial"/>
        </w:rPr>
        <w:t xml:space="preserve"> α </w:t>
      </w:r>
      <w:r>
        <w:rPr>
          <w:rFonts w:ascii="Arial" w:eastAsia="等线" w:hAnsi="Arial" w:cs="Arial"/>
        </w:rPr>
        <w:t>受体，收缩皮肤、黏膜及内脏血管；激动</w:t>
      </w:r>
      <w:r>
        <w:rPr>
          <w:rFonts w:ascii="Arial" w:eastAsia="等线" w:hAnsi="Arial" w:cs="Arial"/>
        </w:rPr>
        <w:t xml:space="preserve"> β₂</w:t>
      </w:r>
      <w:r>
        <w:rPr>
          <w:rFonts w:ascii="Arial" w:eastAsia="等线" w:hAnsi="Arial" w:cs="Arial"/>
        </w:rPr>
        <w:t>受体，舒张骨骼肌血管和冠状血管。</w:t>
      </w:r>
    </w:p>
    <w:p w14:paraId="50CF50D1" w14:textId="77777777" w:rsidR="00B83D5C" w:rsidRDefault="00000000">
      <w:pPr>
        <w:spacing w:before="120" w:after="120" w:line="288" w:lineRule="auto"/>
      </w:pPr>
      <w:r>
        <w:rPr>
          <w:rFonts w:ascii="Arial" w:eastAsia="等线" w:hAnsi="Arial" w:cs="Arial"/>
        </w:rPr>
        <w:t>对血压：小剂量收缩压升高，舒张压不变或轻度下降，脉压差增大；大剂量时收缩压和舒张压均显著升高。</w:t>
      </w:r>
    </w:p>
    <w:p w14:paraId="3C5C4189" w14:textId="77777777" w:rsidR="00B83D5C" w:rsidRDefault="00000000">
      <w:pPr>
        <w:spacing w:before="120" w:after="120" w:line="288" w:lineRule="auto"/>
      </w:pPr>
      <w:r>
        <w:rPr>
          <w:rFonts w:ascii="Arial" w:eastAsia="等线" w:hAnsi="Arial" w:cs="Arial"/>
        </w:rPr>
        <w:t>对平滑肌：激动支气管平滑肌</w:t>
      </w:r>
      <w:r>
        <w:rPr>
          <w:rFonts w:ascii="Arial" w:eastAsia="等线" w:hAnsi="Arial" w:cs="Arial"/>
        </w:rPr>
        <w:t xml:space="preserve"> β₂</w:t>
      </w:r>
      <w:r>
        <w:rPr>
          <w:rFonts w:ascii="Arial" w:eastAsia="等线" w:hAnsi="Arial" w:cs="Arial"/>
        </w:rPr>
        <w:t>受体，强效舒张支气管，缓解支气管痉挛；抑制肥大细胞释放过敏介质。</w:t>
      </w:r>
    </w:p>
    <w:p w14:paraId="3A4B03C7" w14:textId="77777777" w:rsidR="00B83D5C" w:rsidRDefault="00000000">
      <w:pPr>
        <w:spacing w:before="120" w:after="120" w:line="288" w:lineRule="auto"/>
      </w:pPr>
      <w:r>
        <w:rPr>
          <w:rFonts w:ascii="Arial" w:eastAsia="等线" w:hAnsi="Arial" w:cs="Arial"/>
        </w:rPr>
        <w:t>对代谢：升高血糖，促进脂肪分解。</w:t>
      </w:r>
    </w:p>
    <w:p w14:paraId="6ADCCF6B" w14:textId="77777777" w:rsidR="00B83D5C" w:rsidRDefault="00000000">
      <w:pPr>
        <w:spacing w:before="120" w:after="120" w:line="288" w:lineRule="auto"/>
      </w:pPr>
      <w:r>
        <w:rPr>
          <w:rFonts w:ascii="Arial" w:eastAsia="等线" w:hAnsi="Arial" w:cs="Arial"/>
        </w:rPr>
        <w:t>【临床应用】</w:t>
      </w:r>
    </w:p>
    <w:p w14:paraId="340E2BD1" w14:textId="77777777" w:rsidR="00B83D5C" w:rsidRDefault="00000000">
      <w:pPr>
        <w:spacing w:before="120" w:after="120" w:line="288" w:lineRule="auto"/>
      </w:pPr>
      <w:r>
        <w:rPr>
          <w:rFonts w:ascii="Arial" w:eastAsia="等线" w:hAnsi="Arial" w:cs="Arial"/>
        </w:rPr>
        <w:t>心脏骤停的急救。</w:t>
      </w:r>
    </w:p>
    <w:p w14:paraId="1EB3B2CA" w14:textId="77777777" w:rsidR="00B83D5C" w:rsidRDefault="00000000">
      <w:pPr>
        <w:spacing w:before="120" w:after="120" w:line="288" w:lineRule="auto"/>
      </w:pPr>
      <w:r>
        <w:rPr>
          <w:rFonts w:ascii="Arial" w:eastAsia="等线" w:hAnsi="Arial" w:cs="Arial"/>
        </w:rPr>
        <w:t>过敏性休克的首选药物。</w:t>
      </w:r>
    </w:p>
    <w:p w14:paraId="6EDEBC42" w14:textId="77777777" w:rsidR="00B83D5C" w:rsidRDefault="00000000">
      <w:pPr>
        <w:spacing w:before="120" w:after="120" w:line="288" w:lineRule="auto"/>
      </w:pPr>
      <w:r>
        <w:rPr>
          <w:rFonts w:ascii="Arial" w:eastAsia="等线" w:hAnsi="Arial" w:cs="Arial"/>
        </w:rPr>
        <w:lastRenderedPageBreak/>
        <w:t>支气管哮喘急性发作。</w:t>
      </w:r>
    </w:p>
    <w:p w14:paraId="71E917C0" w14:textId="77777777" w:rsidR="00B83D5C" w:rsidRDefault="00000000">
      <w:pPr>
        <w:spacing w:before="120" w:after="120" w:line="288" w:lineRule="auto"/>
      </w:pPr>
      <w:r>
        <w:rPr>
          <w:rFonts w:ascii="Arial" w:eastAsia="等线" w:hAnsi="Arial" w:cs="Arial"/>
        </w:rPr>
        <w:t>血管神经性水肿及血清病等速发型过敏反应。</w:t>
      </w:r>
    </w:p>
    <w:p w14:paraId="1641109F" w14:textId="77777777" w:rsidR="00B83D5C" w:rsidRDefault="00000000">
      <w:pPr>
        <w:spacing w:before="120" w:after="120" w:line="288" w:lineRule="auto"/>
      </w:pPr>
      <w:r>
        <w:rPr>
          <w:rFonts w:ascii="Arial" w:eastAsia="等线" w:hAnsi="Arial" w:cs="Arial"/>
        </w:rPr>
        <w:t>与局麻药配伍，</w:t>
      </w:r>
      <w:proofErr w:type="gramStart"/>
      <w:r>
        <w:rPr>
          <w:rFonts w:ascii="Arial" w:eastAsia="等线" w:hAnsi="Arial" w:cs="Arial"/>
        </w:rPr>
        <w:t>延缓局麻药</w:t>
      </w:r>
      <w:proofErr w:type="gramEnd"/>
      <w:r>
        <w:rPr>
          <w:rFonts w:ascii="Arial" w:eastAsia="等线" w:hAnsi="Arial" w:cs="Arial"/>
        </w:rPr>
        <w:t>吸收，</w:t>
      </w:r>
      <w:proofErr w:type="gramStart"/>
      <w:r>
        <w:rPr>
          <w:rFonts w:ascii="Arial" w:eastAsia="等线" w:hAnsi="Arial" w:cs="Arial"/>
        </w:rPr>
        <w:t>延长局麻药</w:t>
      </w:r>
      <w:proofErr w:type="gramEnd"/>
      <w:r>
        <w:rPr>
          <w:rFonts w:ascii="Arial" w:eastAsia="等线" w:hAnsi="Arial" w:cs="Arial"/>
        </w:rPr>
        <w:t>作用时间，</w:t>
      </w:r>
      <w:proofErr w:type="gramStart"/>
      <w:r>
        <w:rPr>
          <w:rFonts w:ascii="Arial" w:eastAsia="等线" w:hAnsi="Arial" w:cs="Arial"/>
        </w:rPr>
        <w:t>减少局麻药</w:t>
      </w:r>
      <w:proofErr w:type="gramEnd"/>
      <w:r>
        <w:rPr>
          <w:rFonts w:ascii="Arial" w:eastAsia="等线" w:hAnsi="Arial" w:cs="Arial"/>
        </w:rPr>
        <w:t>中毒风险。</w:t>
      </w:r>
    </w:p>
    <w:p w14:paraId="59275E94" w14:textId="77777777" w:rsidR="00B83D5C" w:rsidRDefault="00000000">
      <w:pPr>
        <w:spacing w:before="120" w:after="120" w:line="288" w:lineRule="auto"/>
      </w:pPr>
      <w:r>
        <w:rPr>
          <w:rFonts w:ascii="Arial" w:eastAsia="等线" w:hAnsi="Arial" w:cs="Arial"/>
        </w:rPr>
        <w:t>局部止血，如鼻黏膜、牙龈出血。</w:t>
      </w:r>
    </w:p>
    <w:p w14:paraId="56644428" w14:textId="77777777" w:rsidR="00B83D5C" w:rsidRDefault="00000000">
      <w:pPr>
        <w:spacing w:before="300" w:after="120" w:line="288" w:lineRule="auto"/>
        <w:outlineLvl w:val="2"/>
      </w:pPr>
      <w:bookmarkStart w:id="11" w:name="heading_12"/>
      <w:r>
        <w:rPr>
          <w:rFonts w:ascii="Arial" w:eastAsia="等线" w:hAnsi="Arial" w:cs="Arial"/>
          <w:b/>
          <w:sz w:val="30"/>
        </w:rPr>
        <w:t xml:space="preserve">10. </w:t>
      </w:r>
      <w:r>
        <w:rPr>
          <w:rFonts w:ascii="Arial" w:eastAsia="等线" w:hAnsi="Arial" w:cs="Arial"/>
          <w:b/>
          <w:sz w:val="30"/>
        </w:rPr>
        <w:t>多巴胺的药理作用</w:t>
      </w:r>
      <w:bookmarkEnd w:id="11"/>
    </w:p>
    <w:p w14:paraId="5F979E0D" w14:textId="77777777" w:rsidR="00B83D5C" w:rsidRDefault="00000000">
      <w:pPr>
        <w:spacing w:before="120" w:after="120" w:line="288" w:lineRule="auto"/>
      </w:pPr>
      <w:r>
        <w:rPr>
          <w:rFonts w:ascii="Arial" w:eastAsia="等线" w:hAnsi="Arial" w:cs="Arial"/>
        </w:rPr>
        <w:t>多巴胺可激动</w:t>
      </w:r>
      <w:r>
        <w:rPr>
          <w:rFonts w:ascii="Arial" w:eastAsia="等线" w:hAnsi="Arial" w:cs="Arial"/>
        </w:rPr>
        <w:t xml:space="preserve"> α </w:t>
      </w:r>
      <w:r>
        <w:rPr>
          <w:rFonts w:ascii="Arial" w:eastAsia="等线" w:hAnsi="Arial" w:cs="Arial"/>
        </w:rPr>
        <w:t>受体、</w:t>
      </w:r>
      <w:r>
        <w:rPr>
          <w:rFonts w:ascii="Arial" w:eastAsia="等线" w:hAnsi="Arial" w:cs="Arial"/>
        </w:rPr>
        <w:t>β₁</w:t>
      </w:r>
      <w:r>
        <w:rPr>
          <w:rFonts w:ascii="Arial" w:eastAsia="等线" w:hAnsi="Arial" w:cs="Arial"/>
        </w:rPr>
        <w:t>受体和多巴胺</w:t>
      </w:r>
      <w:r>
        <w:rPr>
          <w:rFonts w:ascii="Arial" w:eastAsia="等线" w:hAnsi="Arial" w:cs="Arial"/>
        </w:rPr>
        <w:t xml:space="preserve"> D₁</w:t>
      </w:r>
      <w:r>
        <w:rPr>
          <w:rFonts w:ascii="Arial" w:eastAsia="等线" w:hAnsi="Arial" w:cs="Arial"/>
        </w:rPr>
        <w:t>受体，效应呈剂量依赖性。</w:t>
      </w:r>
    </w:p>
    <w:p w14:paraId="56974BA9" w14:textId="77777777" w:rsidR="00B83D5C" w:rsidRDefault="00000000">
      <w:pPr>
        <w:spacing w:before="120" w:after="120" w:line="288" w:lineRule="auto"/>
      </w:pPr>
      <w:r>
        <w:rPr>
          <w:rFonts w:ascii="Arial" w:eastAsia="等线" w:hAnsi="Arial" w:cs="Arial"/>
        </w:rPr>
        <w:t>对心血管系统：</w:t>
      </w:r>
    </w:p>
    <w:p w14:paraId="053E84AA" w14:textId="77777777" w:rsidR="00B83D5C" w:rsidRDefault="00000000">
      <w:pPr>
        <w:spacing w:before="120" w:after="120" w:line="288" w:lineRule="auto"/>
      </w:pPr>
      <w:r>
        <w:rPr>
          <w:rFonts w:ascii="Arial" w:eastAsia="等线" w:hAnsi="Arial" w:cs="Arial"/>
        </w:rPr>
        <w:t>低浓度：激动肾、肠系膜、冠脉的</w:t>
      </w:r>
      <w:r>
        <w:rPr>
          <w:rFonts w:ascii="Arial" w:eastAsia="等线" w:hAnsi="Arial" w:cs="Arial"/>
        </w:rPr>
        <w:t xml:space="preserve"> D₁</w:t>
      </w:r>
      <w:r>
        <w:rPr>
          <w:rFonts w:ascii="Arial" w:eastAsia="等线" w:hAnsi="Arial" w:cs="Arial"/>
        </w:rPr>
        <w:t>受体，使血管舒张，降低外周阻力。</w:t>
      </w:r>
    </w:p>
    <w:p w14:paraId="4A74214F" w14:textId="77777777" w:rsidR="00B83D5C" w:rsidRDefault="00000000">
      <w:pPr>
        <w:spacing w:before="120" w:after="120" w:line="288" w:lineRule="auto"/>
      </w:pPr>
      <w:r>
        <w:rPr>
          <w:rFonts w:ascii="Arial" w:eastAsia="等线" w:hAnsi="Arial" w:cs="Arial"/>
        </w:rPr>
        <w:t>中高浓度：激动心脏</w:t>
      </w:r>
      <w:r>
        <w:rPr>
          <w:rFonts w:ascii="Arial" w:eastAsia="等线" w:hAnsi="Arial" w:cs="Arial"/>
        </w:rPr>
        <w:t xml:space="preserve"> β₁</w:t>
      </w:r>
      <w:r>
        <w:rPr>
          <w:rFonts w:ascii="Arial" w:eastAsia="等线" w:hAnsi="Arial" w:cs="Arial"/>
        </w:rPr>
        <w:t>受体，增强心肌收缩力，增加心输出量。</w:t>
      </w:r>
    </w:p>
    <w:p w14:paraId="642EAC56" w14:textId="77777777" w:rsidR="00B83D5C" w:rsidRDefault="00000000">
      <w:pPr>
        <w:spacing w:before="120" w:after="120" w:line="288" w:lineRule="auto"/>
      </w:pPr>
      <w:r>
        <w:rPr>
          <w:rFonts w:ascii="Arial" w:eastAsia="等线" w:hAnsi="Arial" w:cs="Arial"/>
        </w:rPr>
        <w:t>极高浓度：激动</w:t>
      </w:r>
      <w:r>
        <w:rPr>
          <w:rFonts w:ascii="Arial" w:eastAsia="等线" w:hAnsi="Arial" w:cs="Arial"/>
        </w:rPr>
        <w:t xml:space="preserve"> α </w:t>
      </w:r>
      <w:r>
        <w:rPr>
          <w:rFonts w:ascii="Arial" w:eastAsia="等线" w:hAnsi="Arial" w:cs="Arial"/>
        </w:rPr>
        <w:t>受体，收缩血管，升高外周阻力，升高血压。</w:t>
      </w:r>
    </w:p>
    <w:p w14:paraId="6D965ADF" w14:textId="77777777" w:rsidR="00B83D5C" w:rsidRDefault="00000000">
      <w:pPr>
        <w:spacing w:before="120" w:after="120" w:line="288" w:lineRule="auto"/>
      </w:pPr>
      <w:r>
        <w:rPr>
          <w:rFonts w:ascii="Arial" w:eastAsia="等线" w:hAnsi="Arial" w:cs="Arial"/>
        </w:rPr>
        <w:t>对肾脏：</w:t>
      </w:r>
    </w:p>
    <w:p w14:paraId="3C2911FA" w14:textId="77777777" w:rsidR="00B83D5C" w:rsidRDefault="00000000">
      <w:pPr>
        <w:spacing w:before="120" w:after="120" w:line="288" w:lineRule="auto"/>
      </w:pPr>
      <w:r>
        <w:rPr>
          <w:rFonts w:ascii="Arial" w:eastAsia="等线" w:hAnsi="Arial" w:cs="Arial"/>
        </w:rPr>
        <w:t>低浓度：激动</w:t>
      </w:r>
      <w:r>
        <w:rPr>
          <w:rFonts w:ascii="Arial" w:eastAsia="等线" w:hAnsi="Arial" w:cs="Arial"/>
        </w:rPr>
        <w:t xml:space="preserve"> D₁</w:t>
      </w:r>
      <w:r>
        <w:rPr>
          <w:rFonts w:ascii="Arial" w:eastAsia="等线" w:hAnsi="Arial" w:cs="Arial"/>
        </w:rPr>
        <w:t>受体，舒张肾血管，增加肾血流量和肾小球滤过率，促进钠排泄。</w:t>
      </w:r>
    </w:p>
    <w:p w14:paraId="0EA36C21" w14:textId="77777777" w:rsidR="00B83D5C" w:rsidRDefault="00000000">
      <w:pPr>
        <w:spacing w:before="120" w:after="120" w:line="288" w:lineRule="auto"/>
      </w:pPr>
      <w:r>
        <w:rPr>
          <w:rFonts w:ascii="Arial" w:eastAsia="等线" w:hAnsi="Arial" w:cs="Arial"/>
        </w:rPr>
        <w:t>大剂量：激动肾血管</w:t>
      </w:r>
      <w:r>
        <w:rPr>
          <w:rFonts w:ascii="Arial" w:eastAsia="等线" w:hAnsi="Arial" w:cs="Arial"/>
        </w:rPr>
        <w:t xml:space="preserve"> α </w:t>
      </w:r>
      <w:r>
        <w:rPr>
          <w:rFonts w:ascii="Arial" w:eastAsia="等线" w:hAnsi="Arial" w:cs="Arial"/>
        </w:rPr>
        <w:t>受体，使肾血管强烈收缩，减少肾血流量，加重肾功能损伤。</w:t>
      </w:r>
    </w:p>
    <w:p w14:paraId="2E77EC54" w14:textId="77777777" w:rsidR="00B83D5C" w:rsidRDefault="00000000">
      <w:pPr>
        <w:spacing w:before="300" w:after="120" w:line="288" w:lineRule="auto"/>
        <w:outlineLvl w:val="2"/>
      </w:pPr>
      <w:bookmarkStart w:id="12" w:name="heading_13"/>
      <w:r>
        <w:rPr>
          <w:rFonts w:ascii="Arial" w:eastAsia="等线" w:hAnsi="Arial" w:cs="Arial"/>
          <w:b/>
          <w:sz w:val="30"/>
        </w:rPr>
        <w:t xml:space="preserve">11. </w:t>
      </w:r>
      <w:r>
        <w:rPr>
          <w:rFonts w:ascii="Arial" w:eastAsia="等线" w:hAnsi="Arial" w:cs="Arial"/>
          <w:b/>
          <w:sz w:val="30"/>
        </w:rPr>
        <w:t>异丙肾上腺素的作用机制及临床应用</w:t>
      </w:r>
      <w:bookmarkEnd w:id="12"/>
    </w:p>
    <w:p w14:paraId="49B23126" w14:textId="77777777" w:rsidR="00B83D5C" w:rsidRDefault="00000000">
      <w:pPr>
        <w:spacing w:before="120" w:after="120" w:line="288" w:lineRule="auto"/>
      </w:pPr>
      <w:r>
        <w:rPr>
          <w:rFonts w:ascii="Arial" w:eastAsia="等线" w:hAnsi="Arial" w:cs="Arial"/>
        </w:rPr>
        <w:t>【作用机制】</w:t>
      </w:r>
    </w:p>
    <w:p w14:paraId="54146874" w14:textId="77777777" w:rsidR="00B83D5C" w:rsidRDefault="00000000">
      <w:pPr>
        <w:spacing w:before="120" w:after="120" w:line="288" w:lineRule="auto"/>
      </w:pPr>
      <w:r>
        <w:rPr>
          <w:rFonts w:ascii="Arial" w:eastAsia="等线" w:hAnsi="Arial" w:cs="Arial"/>
        </w:rPr>
        <w:t>为非选择性</w:t>
      </w:r>
      <w:r>
        <w:rPr>
          <w:rFonts w:ascii="Arial" w:eastAsia="等线" w:hAnsi="Arial" w:cs="Arial"/>
        </w:rPr>
        <w:t xml:space="preserve"> β </w:t>
      </w:r>
      <w:r>
        <w:rPr>
          <w:rFonts w:ascii="Arial" w:eastAsia="等线" w:hAnsi="Arial" w:cs="Arial"/>
        </w:rPr>
        <w:t>受体激动药，对</w:t>
      </w:r>
      <w:r>
        <w:rPr>
          <w:rFonts w:ascii="Arial" w:eastAsia="等线" w:hAnsi="Arial" w:cs="Arial"/>
        </w:rPr>
        <w:t xml:space="preserve"> α </w:t>
      </w:r>
      <w:r>
        <w:rPr>
          <w:rFonts w:ascii="Arial" w:eastAsia="等线" w:hAnsi="Arial" w:cs="Arial"/>
        </w:rPr>
        <w:t>受体几乎无作用。</w:t>
      </w:r>
    </w:p>
    <w:p w14:paraId="2DF80854" w14:textId="77777777" w:rsidR="00B83D5C" w:rsidRDefault="00000000">
      <w:pPr>
        <w:spacing w:before="120" w:after="120" w:line="288" w:lineRule="auto"/>
      </w:pPr>
      <w:r>
        <w:rPr>
          <w:rFonts w:ascii="Arial" w:eastAsia="等线" w:hAnsi="Arial" w:cs="Arial"/>
        </w:rPr>
        <w:t>对心脏：激动</w:t>
      </w:r>
      <w:r>
        <w:rPr>
          <w:rFonts w:ascii="Arial" w:eastAsia="等线" w:hAnsi="Arial" w:cs="Arial"/>
        </w:rPr>
        <w:t xml:space="preserve"> β₁</w:t>
      </w:r>
      <w:r>
        <w:rPr>
          <w:rFonts w:ascii="Arial" w:eastAsia="等线" w:hAnsi="Arial" w:cs="Arial"/>
        </w:rPr>
        <w:t>受体，显著增强心肌收缩力、加快心率、加速传导，增加心输出量。</w:t>
      </w:r>
    </w:p>
    <w:p w14:paraId="1F643E5B" w14:textId="77777777" w:rsidR="00B83D5C" w:rsidRDefault="00000000">
      <w:pPr>
        <w:spacing w:before="120" w:after="120" w:line="288" w:lineRule="auto"/>
      </w:pPr>
      <w:r>
        <w:rPr>
          <w:rFonts w:ascii="Arial" w:eastAsia="等线" w:hAnsi="Arial" w:cs="Arial"/>
        </w:rPr>
        <w:t>对血管：激动</w:t>
      </w:r>
      <w:r>
        <w:rPr>
          <w:rFonts w:ascii="Arial" w:eastAsia="等线" w:hAnsi="Arial" w:cs="Arial"/>
        </w:rPr>
        <w:t xml:space="preserve"> β₂</w:t>
      </w:r>
      <w:r>
        <w:rPr>
          <w:rFonts w:ascii="Arial" w:eastAsia="等线" w:hAnsi="Arial" w:cs="Arial"/>
        </w:rPr>
        <w:t>受体，舒张骨骼肌血管、冠状血管，降低外周阻力。</w:t>
      </w:r>
    </w:p>
    <w:p w14:paraId="63B8F99B" w14:textId="77777777" w:rsidR="00B83D5C" w:rsidRDefault="00000000">
      <w:pPr>
        <w:spacing w:before="120" w:after="120" w:line="288" w:lineRule="auto"/>
      </w:pPr>
      <w:r>
        <w:rPr>
          <w:rFonts w:ascii="Arial" w:eastAsia="等线" w:hAnsi="Arial" w:cs="Arial"/>
        </w:rPr>
        <w:t>对血压：收缩压升高，舒张压下降，脉压</w:t>
      </w:r>
      <w:proofErr w:type="gramStart"/>
      <w:r>
        <w:rPr>
          <w:rFonts w:ascii="Arial" w:eastAsia="等线" w:hAnsi="Arial" w:cs="Arial"/>
        </w:rPr>
        <w:t>差显著</w:t>
      </w:r>
      <w:proofErr w:type="gramEnd"/>
      <w:r>
        <w:rPr>
          <w:rFonts w:ascii="Arial" w:eastAsia="等线" w:hAnsi="Arial" w:cs="Arial"/>
        </w:rPr>
        <w:t>增大。</w:t>
      </w:r>
    </w:p>
    <w:p w14:paraId="4A4C9343" w14:textId="77777777" w:rsidR="00B83D5C" w:rsidRDefault="00000000">
      <w:pPr>
        <w:spacing w:before="120" w:after="120" w:line="288" w:lineRule="auto"/>
      </w:pPr>
      <w:r>
        <w:rPr>
          <w:rFonts w:ascii="Arial" w:eastAsia="等线" w:hAnsi="Arial" w:cs="Arial"/>
        </w:rPr>
        <w:t>对平滑肌：激动支气管平滑肌</w:t>
      </w:r>
      <w:r>
        <w:rPr>
          <w:rFonts w:ascii="Arial" w:eastAsia="等线" w:hAnsi="Arial" w:cs="Arial"/>
        </w:rPr>
        <w:t xml:space="preserve"> β₂</w:t>
      </w:r>
      <w:r>
        <w:rPr>
          <w:rFonts w:ascii="Arial" w:eastAsia="等线" w:hAnsi="Arial" w:cs="Arial"/>
        </w:rPr>
        <w:t>受体，强效舒张支气管，缓解痉挛；抑制肥大细胞释放过敏介质。</w:t>
      </w:r>
    </w:p>
    <w:p w14:paraId="76BA5704" w14:textId="77777777" w:rsidR="00B83D5C" w:rsidRDefault="00000000">
      <w:pPr>
        <w:spacing w:before="120" w:after="120" w:line="288" w:lineRule="auto"/>
      </w:pPr>
      <w:r>
        <w:rPr>
          <w:rFonts w:ascii="Arial" w:eastAsia="等线" w:hAnsi="Arial" w:cs="Arial"/>
        </w:rPr>
        <w:t>【临床应用】</w:t>
      </w:r>
    </w:p>
    <w:p w14:paraId="65A920F3" w14:textId="77777777" w:rsidR="00B83D5C" w:rsidRDefault="00000000">
      <w:pPr>
        <w:spacing w:before="120" w:after="120" w:line="288" w:lineRule="auto"/>
      </w:pPr>
      <w:r>
        <w:rPr>
          <w:rFonts w:ascii="Arial" w:eastAsia="等线" w:hAnsi="Arial" w:cs="Arial"/>
        </w:rPr>
        <w:t>心脏骤停的急救。</w:t>
      </w:r>
    </w:p>
    <w:p w14:paraId="2461E4B8" w14:textId="77777777" w:rsidR="00B83D5C" w:rsidRDefault="00000000">
      <w:pPr>
        <w:spacing w:before="120" w:after="120" w:line="288" w:lineRule="auto"/>
      </w:pPr>
      <w:r>
        <w:rPr>
          <w:rFonts w:ascii="Arial" w:eastAsia="等线" w:hAnsi="Arial" w:cs="Arial"/>
        </w:rPr>
        <w:t>二度、三度房室传导阻滞。</w:t>
      </w:r>
    </w:p>
    <w:p w14:paraId="5A902389" w14:textId="77777777" w:rsidR="00B83D5C" w:rsidRDefault="00000000">
      <w:pPr>
        <w:spacing w:before="120" w:after="120" w:line="288" w:lineRule="auto"/>
      </w:pPr>
      <w:r>
        <w:rPr>
          <w:rFonts w:ascii="Arial" w:eastAsia="等线" w:hAnsi="Arial" w:cs="Arial"/>
        </w:rPr>
        <w:t>支气管哮喘急性发作的控制。</w:t>
      </w:r>
    </w:p>
    <w:p w14:paraId="66B01D8D" w14:textId="77777777" w:rsidR="00B83D5C" w:rsidRDefault="00000000">
      <w:pPr>
        <w:spacing w:before="120" w:after="120" w:line="288" w:lineRule="auto"/>
      </w:pPr>
      <w:r>
        <w:rPr>
          <w:rFonts w:ascii="Arial" w:eastAsia="等线" w:hAnsi="Arial" w:cs="Arial"/>
        </w:rPr>
        <w:t>中心静脉压高、心排出量低的感染性休克。</w:t>
      </w:r>
    </w:p>
    <w:p w14:paraId="0D6AA1D0" w14:textId="77777777" w:rsidR="00B83D5C" w:rsidRDefault="00000000">
      <w:pPr>
        <w:spacing w:before="300" w:after="120" w:line="288" w:lineRule="auto"/>
        <w:outlineLvl w:val="2"/>
      </w:pPr>
      <w:bookmarkStart w:id="13" w:name="heading_14"/>
      <w:r>
        <w:rPr>
          <w:rFonts w:ascii="Arial" w:eastAsia="等线" w:hAnsi="Arial" w:cs="Arial"/>
          <w:b/>
          <w:sz w:val="30"/>
        </w:rPr>
        <w:t xml:space="preserve">12. </w:t>
      </w:r>
      <w:proofErr w:type="gramStart"/>
      <w:r>
        <w:rPr>
          <w:rFonts w:ascii="Arial" w:eastAsia="等线" w:hAnsi="Arial" w:cs="Arial"/>
          <w:b/>
          <w:sz w:val="30"/>
        </w:rPr>
        <w:t>酚</w:t>
      </w:r>
      <w:proofErr w:type="gramEnd"/>
      <w:r>
        <w:rPr>
          <w:rFonts w:ascii="Arial" w:eastAsia="等线" w:hAnsi="Arial" w:cs="Arial"/>
          <w:b/>
          <w:sz w:val="30"/>
        </w:rPr>
        <w:t>妥拉明的临床应用</w:t>
      </w:r>
      <w:bookmarkEnd w:id="13"/>
    </w:p>
    <w:p w14:paraId="4ECE5824" w14:textId="77777777" w:rsidR="00B83D5C" w:rsidRDefault="00000000">
      <w:pPr>
        <w:spacing w:before="120" w:after="120" w:line="288" w:lineRule="auto"/>
      </w:pPr>
      <w:proofErr w:type="gramStart"/>
      <w:r>
        <w:rPr>
          <w:rFonts w:ascii="Arial" w:eastAsia="等线" w:hAnsi="Arial" w:cs="Arial"/>
        </w:rPr>
        <w:lastRenderedPageBreak/>
        <w:t>酚</w:t>
      </w:r>
      <w:proofErr w:type="gramEnd"/>
      <w:r>
        <w:rPr>
          <w:rFonts w:ascii="Arial" w:eastAsia="等线" w:hAnsi="Arial" w:cs="Arial"/>
        </w:rPr>
        <w:t>妥拉明为非选择性</w:t>
      </w:r>
      <w:r>
        <w:rPr>
          <w:rFonts w:ascii="Arial" w:eastAsia="等线" w:hAnsi="Arial" w:cs="Arial"/>
        </w:rPr>
        <w:t xml:space="preserve"> α </w:t>
      </w:r>
      <w:r>
        <w:rPr>
          <w:rFonts w:ascii="Arial" w:eastAsia="等线" w:hAnsi="Arial" w:cs="Arial"/>
        </w:rPr>
        <w:t>受体阻断药，临床应用包括：</w:t>
      </w:r>
    </w:p>
    <w:p w14:paraId="5D184407" w14:textId="77777777" w:rsidR="00B83D5C" w:rsidRDefault="00000000">
      <w:pPr>
        <w:spacing w:before="120" w:after="120" w:line="288" w:lineRule="auto"/>
      </w:pPr>
      <w:r>
        <w:rPr>
          <w:rFonts w:ascii="Arial" w:eastAsia="等线" w:hAnsi="Arial" w:cs="Arial"/>
        </w:rPr>
        <w:t>治疗外周血管痉挛性疾病，如雷诺综合征。</w:t>
      </w:r>
    </w:p>
    <w:p w14:paraId="06F6B06A" w14:textId="77777777" w:rsidR="00B83D5C" w:rsidRDefault="00000000">
      <w:pPr>
        <w:spacing w:before="120" w:after="120" w:line="288" w:lineRule="auto"/>
      </w:pPr>
      <w:r>
        <w:rPr>
          <w:rFonts w:ascii="Arial" w:eastAsia="等线" w:hAnsi="Arial" w:cs="Arial"/>
        </w:rPr>
        <w:t>去甲肾上腺素静脉滴注外漏时，局部皮下浸润注射，对抗血管收缩，防止组织坏死。</w:t>
      </w:r>
    </w:p>
    <w:p w14:paraId="40DA8D40" w14:textId="77777777" w:rsidR="00B83D5C" w:rsidRDefault="00000000">
      <w:pPr>
        <w:spacing w:before="120" w:after="120" w:line="288" w:lineRule="auto"/>
      </w:pPr>
      <w:r>
        <w:rPr>
          <w:rFonts w:ascii="Arial" w:eastAsia="等线" w:hAnsi="Arial" w:cs="Arial"/>
        </w:rPr>
        <w:t>抗休克，尤其适用于外周阻力高、心输出量低的感染性休克。</w:t>
      </w:r>
    </w:p>
    <w:p w14:paraId="1B69B9AD" w14:textId="77777777" w:rsidR="00B83D5C" w:rsidRDefault="00000000">
      <w:pPr>
        <w:spacing w:before="120" w:after="120" w:line="288" w:lineRule="auto"/>
      </w:pPr>
      <w:r>
        <w:rPr>
          <w:rFonts w:ascii="Arial" w:eastAsia="等线" w:hAnsi="Arial" w:cs="Arial"/>
        </w:rPr>
        <w:t>治疗嗜铬细胞瘤所致的高血压，以及高血压危象的急救。</w:t>
      </w:r>
    </w:p>
    <w:p w14:paraId="4204EB21" w14:textId="77777777" w:rsidR="00B83D5C" w:rsidRDefault="00000000">
      <w:pPr>
        <w:spacing w:before="120" w:after="120" w:line="288" w:lineRule="auto"/>
      </w:pPr>
      <w:r>
        <w:rPr>
          <w:rFonts w:ascii="Arial" w:eastAsia="等线" w:hAnsi="Arial" w:cs="Arial"/>
        </w:rPr>
        <w:t>用于顽固性充血性心力衰竭的辅助治疗，通过扩张血管降低心脏前后负荷，改善心功能。</w:t>
      </w:r>
    </w:p>
    <w:p w14:paraId="51BD1D31" w14:textId="77777777" w:rsidR="00B83D5C" w:rsidRDefault="00000000">
      <w:pPr>
        <w:spacing w:before="300" w:after="120" w:line="288" w:lineRule="auto"/>
        <w:outlineLvl w:val="2"/>
      </w:pPr>
      <w:bookmarkStart w:id="14" w:name="heading_15"/>
      <w:r>
        <w:rPr>
          <w:rFonts w:ascii="Arial" w:eastAsia="等线" w:hAnsi="Arial" w:cs="Arial"/>
          <w:b/>
          <w:sz w:val="30"/>
        </w:rPr>
        <w:t xml:space="preserve">13. </w:t>
      </w:r>
      <w:r>
        <w:rPr>
          <w:rFonts w:ascii="Arial" w:eastAsia="等线" w:hAnsi="Arial" w:cs="Arial"/>
          <w:b/>
          <w:sz w:val="30"/>
        </w:rPr>
        <w:t>常用局部麻醉药的临床应用及特点</w:t>
      </w:r>
      <w:bookmarkEnd w:id="14"/>
    </w:p>
    <w:p w14:paraId="5F15B039" w14:textId="77777777" w:rsidR="00B83D5C" w:rsidRDefault="00000000">
      <w:pPr>
        <w:spacing w:before="120" w:after="120" w:line="288" w:lineRule="auto"/>
      </w:pPr>
      <w:r>
        <w:rPr>
          <w:rFonts w:ascii="Arial" w:eastAsia="等线" w:hAnsi="Arial" w:cs="Arial"/>
        </w:rPr>
        <w:t>普鲁卡因：临床用于浸润麻醉、阻滞麻醉、硬膜外麻醉、蛛网膜下腔麻醉及区域镇痛；因黏膜穿透力弱，不用于表面麻醉。</w:t>
      </w:r>
    </w:p>
    <w:p w14:paraId="5E16693A" w14:textId="77777777" w:rsidR="00B83D5C" w:rsidRDefault="00000000">
      <w:pPr>
        <w:spacing w:before="120" w:after="120" w:line="288" w:lineRule="auto"/>
      </w:pPr>
      <w:r>
        <w:rPr>
          <w:rFonts w:ascii="Arial" w:eastAsia="等线" w:hAnsi="Arial" w:cs="Arial"/>
        </w:rPr>
        <w:t>利多卡因：可用于各种局部麻醉方式，是目前应用最广泛的局麻药；同时可用于室性心律失常的治疗。不良反应与剂量相关，浓度过高可引发毒性反应，严重时可出现中枢抑制、心脏骤停。</w:t>
      </w:r>
    </w:p>
    <w:p w14:paraId="1CCFACD7" w14:textId="77777777" w:rsidR="00B83D5C" w:rsidRDefault="00000000">
      <w:pPr>
        <w:spacing w:before="300" w:after="120" w:line="288" w:lineRule="auto"/>
        <w:outlineLvl w:val="2"/>
      </w:pPr>
      <w:bookmarkStart w:id="15" w:name="heading_16"/>
      <w:r>
        <w:rPr>
          <w:rFonts w:ascii="Arial" w:eastAsia="等线" w:hAnsi="Arial" w:cs="Arial"/>
          <w:b/>
          <w:sz w:val="30"/>
        </w:rPr>
        <w:t xml:space="preserve">14. </w:t>
      </w:r>
      <w:r>
        <w:rPr>
          <w:rFonts w:ascii="Arial" w:eastAsia="等线" w:hAnsi="Arial" w:cs="Arial"/>
          <w:b/>
          <w:sz w:val="30"/>
        </w:rPr>
        <w:t>苯妥英钠的临床作用及不良反应</w:t>
      </w:r>
      <w:bookmarkEnd w:id="15"/>
    </w:p>
    <w:p w14:paraId="6626749E" w14:textId="77777777" w:rsidR="00B83D5C" w:rsidRDefault="00000000">
      <w:pPr>
        <w:spacing w:before="120" w:after="120" w:line="288" w:lineRule="auto"/>
      </w:pPr>
      <w:r>
        <w:rPr>
          <w:rFonts w:ascii="Arial" w:eastAsia="等线" w:hAnsi="Arial" w:cs="Arial"/>
        </w:rPr>
        <w:t>【临床作用】</w:t>
      </w:r>
    </w:p>
    <w:p w14:paraId="6C54BA4C" w14:textId="77777777" w:rsidR="00B83D5C" w:rsidRDefault="00000000">
      <w:pPr>
        <w:spacing w:before="120" w:after="120" w:line="288" w:lineRule="auto"/>
      </w:pPr>
      <w:r>
        <w:rPr>
          <w:rFonts w:ascii="Arial" w:eastAsia="等线" w:hAnsi="Arial" w:cs="Arial"/>
        </w:rPr>
        <w:t>抗癫痫：为癫痫强直</w:t>
      </w:r>
      <w:r>
        <w:rPr>
          <w:rFonts w:ascii="Arial" w:eastAsia="等线" w:hAnsi="Arial" w:cs="Arial"/>
        </w:rPr>
        <w:t xml:space="preserve"> - </w:t>
      </w:r>
      <w:r>
        <w:rPr>
          <w:rFonts w:ascii="Arial" w:eastAsia="等线" w:hAnsi="Arial" w:cs="Arial"/>
        </w:rPr>
        <w:t>阵挛性发作（大发作）和单纯部分性发作的首选药物，对失神发作无效。</w:t>
      </w:r>
    </w:p>
    <w:p w14:paraId="097BDAD7" w14:textId="77777777" w:rsidR="00B83D5C" w:rsidRDefault="00000000">
      <w:pPr>
        <w:spacing w:before="120" w:after="120" w:line="288" w:lineRule="auto"/>
      </w:pPr>
      <w:r>
        <w:rPr>
          <w:rFonts w:ascii="Arial" w:eastAsia="等线" w:hAnsi="Arial" w:cs="Arial"/>
        </w:rPr>
        <w:t>治疗外周神经痛：如三叉神经痛、舌咽神经痛。</w:t>
      </w:r>
    </w:p>
    <w:p w14:paraId="6F872CDD" w14:textId="77777777" w:rsidR="00B83D5C" w:rsidRDefault="00000000">
      <w:pPr>
        <w:spacing w:before="120" w:after="120" w:line="288" w:lineRule="auto"/>
      </w:pPr>
      <w:r>
        <w:rPr>
          <w:rFonts w:ascii="Arial" w:eastAsia="等线" w:hAnsi="Arial" w:cs="Arial"/>
        </w:rPr>
        <w:t>抗心律失常：主要用于室性心律失常，尤其适用于强心苷中毒所致的室性心律失常。</w:t>
      </w:r>
    </w:p>
    <w:p w14:paraId="2FD1146B" w14:textId="77777777" w:rsidR="00B83D5C" w:rsidRDefault="00000000">
      <w:pPr>
        <w:spacing w:before="120" w:after="120" w:line="288" w:lineRule="auto"/>
      </w:pPr>
      <w:r>
        <w:rPr>
          <w:rFonts w:ascii="Arial" w:eastAsia="等线" w:hAnsi="Arial" w:cs="Arial"/>
        </w:rPr>
        <w:t>【不良反应】</w:t>
      </w:r>
    </w:p>
    <w:p w14:paraId="030929B6" w14:textId="77777777" w:rsidR="00B83D5C" w:rsidRDefault="00000000">
      <w:pPr>
        <w:spacing w:before="120" w:after="120" w:line="288" w:lineRule="auto"/>
      </w:pPr>
      <w:r>
        <w:rPr>
          <w:rFonts w:ascii="Arial" w:eastAsia="等线" w:hAnsi="Arial" w:cs="Arial"/>
        </w:rPr>
        <w:t>局部刺激：本品碱性强，口服可引起恶心、呕吐、食欲减退等胃肠道反应，静脉注射可引发静脉炎。</w:t>
      </w:r>
    </w:p>
    <w:p w14:paraId="1191E09F" w14:textId="77777777" w:rsidR="00B83D5C" w:rsidRDefault="00000000">
      <w:pPr>
        <w:spacing w:before="120" w:after="120" w:line="288" w:lineRule="auto"/>
      </w:pPr>
      <w:r>
        <w:rPr>
          <w:rFonts w:ascii="Arial" w:eastAsia="等线" w:hAnsi="Arial" w:cs="Arial"/>
        </w:rPr>
        <w:t>牙龈增生：长期服用者发生率较高，多见于儿童和青少年，停药后可逐渐消退。</w:t>
      </w:r>
    </w:p>
    <w:p w14:paraId="2462DB67" w14:textId="77777777" w:rsidR="00B83D5C" w:rsidRDefault="00000000">
      <w:pPr>
        <w:spacing w:before="120" w:after="120" w:line="288" w:lineRule="auto"/>
      </w:pPr>
      <w:r>
        <w:rPr>
          <w:rFonts w:ascii="Arial" w:eastAsia="等线" w:hAnsi="Arial" w:cs="Arial"/>
        </w:rPr>
        <w:t>神经系统反应：口服过量可引发眼球震颤、共济失调、眩晕、复视，严重时可出现意识障碍。</w:t>
      </w:r>
    </w:p>
    <w:p w14:paraId="7F87CC44" w14:textId="77777777" w:rsidR="00B83D5C" w:rsidRDefault="00000000">
      <w:pPr>
        <w:spacing w:before="120" w:after="120" w:line="288" w:lineRule="auto"/>
      </w:pPr>
      <w:r>
        <w:rPr>
          <w:rFonts w:ascii="Arial" w:eastAsia="等线" w:hAnsi="Arial" w:cs="Arial"/>
        </w:rPr>
        <w:t>血液系统反应：用药后</w:t>
      </w:r>
      <w:r>
        <w:rPr>
          <w:rFonts w:ascii="Arial" w:eastAsia="等线" w:hAnsi="Arial" w:cs="Arial"/>
        </w:rPr>
        <w:t xml:space="preserve"> 1-3 </w:t>
      </w:r>
      <w:r>
        <w:rPr>
          <w:rFonts w:ascii="Arial" w:eastAsia="等线" w:hAnsi="Arial" w:cs="Arial"/>
        </w:rPr>
        <w:t>周可出现叶酸缺乏，引发巨幼细胞贫血、血小板减少症，需定期检查血象，必要时补充叶酸。</w:t>
      </w:r>
    </w:p>
    <w:p w14:paraId="17B44258" w14:textId="77777777" w:rsidR="00B83D5C" w:rsidRDefault="00000000">
      <w:pPr>
        <w:spacing w:before="120" w:after="120" w:line="288" w:lineRule="auto"/>
      </w:pPr>
      <w:r>
        <w:rPr>
          <w:rFonts w:ascii="Arial" w:eastAsia="等线" w:hAnsi="Arial" w:cs="Arial"/>
        </w:rPr>
        <w:t>过敏反应：可出现皮肤瘙痒、皮疹，严重时可出现剥脱性皮炎。</w:t>
      </w:r>
    </w:p>
    <w:p w14:paraId="7961E456" w14:textId="77777777" w:rsidR="00B83D5C" w:rsidRDefault="00000000">
      <w:pPr>
        <w:spacing w:before="120" w:after="120" w:line="288" w:lineRule="auto"/>
      </w:pPr>
      <w:r>
        <w:rPr>
          <w:rFonts w:ascii="Arial" w:eastAsia="等线" w:hAnsi="Arial" w:cs="Arial"/>
        </w:rPr>
        <w:t>其他：妊娠期间服用偶可致畸胎；长期服用可加速维生素</w:t>
      </w:r>
      <w:r>
        <w:rPr>
          <w:rFonts w:ascii="Arial" w:eastAsia="等线" w:hAnsi="Arial" w:cs="Arial"/>
        </w:rPr>
        <w:t xml:space="preserve"> D </w:t>
      </w:r>
      <w:r>
        <w:rPr>
          <w:rFonts w:ascii="Arial" w:eastAsia="等线" w:hAnsi="Arial" w:cs="Arial"/>
        </w:rPr>
        <w:t>代谢，引发低钙血症、佝偻病。</w:t>
      </w:r>
    </w:p>
    <w:p w14:paraId="3B81A430" w14:textId="77777777" w:rsidR="00B83D5C" w:rsidRDefault="00000000">
      <w:pPr>
        <w:spacing w:before="300" w:after="120" w:line="288" w:lineRule="auto"/>
        <w:outlineLvl w:val="2"/>
      </w:pPr>
      <w:bookmarkStart w:id="16" w:name="heading_17"/>
      <w:r>
        <w:rPr>
          <w:rFonts w:ascii="Arial" w:eastAsia="等线" w:hAnsi="Arial" w:cs="Arial"/>
          <w:b/>
          <w:sz w:val="30"/>
        </w:rPr>
        <w:lastRenderedPageBreak/>
        <w:t xml:space="preserve">15. </w:t>
      </w:r>
      <w:r>
        <w:rPr>
          <w:rFonts w:ascii="Arial" w:eastAsia="等线" w:hAnsi="Arial" w:cs="Arial"/>
          <w:b/>
          <w:sz w:val="30"/>
        </w:rPr>
        <w:t>吗啡的药理作用及临床应用</w:t>
      </w:r>
      <w:bookmarkEnd w:id="16"/>
    </w:p>
    <w:p w14:paraId="7784A378" w14:textId="77777777" w:rsidR="00B83D5C" w:rsidRDefault="00000000">
      <w:pPr>
        <w:spacing w:before="120" w:after="120" w:line="288" w:lineRule="auto"/>
      </w:pPr>
      <w:r>
        <w:rPr>
          <w:rFonts w:ascii="Arial" w:eastAsia="等线" w:hAnsi="Arial" w:cs="Arial"/>
        </w:rPr>
        <w:t>【药理作用】</w:t>
      </w:r>
    </w:p>
    <w:p w14:paraId="36803139" w14:textId="77777777" w:rsidR="00B83D5C" w:rsidRDefault="00000000">
      <w:pPr>
        <w:spacing w:before="120" w:after="120" w:line="288" w:lineRule="auto"/>
      </w:pPr>
      <w:r>
        <w:rPr>
          <w:rFonts w:ascii="Arial" w:eastAsia="等线" w:hAnsi="Arial" w:cs="Arial"/>
        </w:rPr>
        <w:t>中枢神经系统作用：</w:t>
      </w:r>
    </w:p>
    <w:p w14:paraId="6EED30A5" w14:textId="77777777" w:rsidR="00B83D5C" w:rsidRDefault="00000000">
      <w:pPr>
        <w:spacing w:before="120" w:after="120" w:line="288" w:lineRule="auto"/>
      </w:pPr>
      <w:r>
        <w:rPr>
          <w:rFonts w:ascii="Arial" w:eastAsia="等线" w:hAnsi="Arial" w:cs="Arial"/>
        </w:rPr>
        <w:t>强效镇痛作用，对各种疼痛均有效，对持续性慢性钝痛效果优于间断性锐痛。</w:t>
      </w:r>
    </w:p>
    <w:p w14:paraId="1C701B16" w14:textId="77777777" w:rsidR="00B83D5C" w:rsidRDefault="00000000">
      <w:pPr>
        <w:spacing w:before="120" w:after="120" w:line="288" w:lineRule="auto"/>
      </w:pPr>
      <w:r>
        <w:rPr>
          <w:rFonts w:ascii="Arial" w:eastAsia="等线" w:hAnsi="Arial" w:cs="Arial"/>
        </w:rPr>
        <w:t>镇静、致欣快作用，消除疼痛引起的焦虑、紧张等情绪反应。</w:t>
      </w:r>
    </w:p>
    <w:p w14:paraId="13CBD943" w14:textId="77777777" w:rsidR="00B83D5C" w:rsidRDefault="00000000">
      <w:pPr>
        <w:spacing w:before="120" w:after="120" w:line="288" w:lineRule="auto"/>
      </w:pPr>
      <w:r>
        <w:rPr>
          <w:rFonts w:ascii="Arial" w:eastAsia="等线" w:hAnsi="Arial" w:cs="Arial"/>
        </w:rPr>
        <w:t>抑制呼吸，降低呼吸中枢对</w:t>
      </w:r>
      <w:r>
        <w:rPr>
          <w:rFonts w:ascii="Arial" w:eastAsia="等线" w:hAnsi="Arial" w:cs="Arial"/>
        </w:rPr>
        <w:t xml:space="preserve"> CO₂</w:t>
      </w:r>
      <w:r>
        <w:rPr>
          <w:rFonts w:ascii="Arial" w:eastAsia="等线" w:hAnsi="Arial" w:cs="Arial"/>
        </w:rPr>
        <w:t>的敏感性，是吗啡中毒致死的主要原因。</w:t>
      </w:r>
    </w:p>
    <w:p w14:paraId="0E5A90A5" w14:textId="77777777" w:rsidR="00B83D5C" w:rsidRDefault="00000000">
      <w:pPr>
        <w:spacing w:before="120" w:after="120" w:line="288" w:lineRule="auto"/>
      </w:pPr>
      <w:r>
        <w:rPr>
          <w:rFonts w:ascii="Arial" w:eastAsia="等线" w:hAnsi="Arial" w:cs="Arial"/>
        </w:rPr>
        <w:t>镇咳作用，抑制延髓咳嗽中枢。</w:t>
      </w:r>
    </w:p>
    <w:p w14:paraId="436BD159" w14:textId="77777777" w:rsidR="00B83D5C" w:rsidRDefault="00000000">
      <w:pPr>
        <w:spacing w:before="120" w:after="120" w:line="288" w:lineRule="auto"/>
      </w:pPr>
      <w:r>
        <w:rPr>
          <w:rFonts w:ascii="Arial" w:eastAsia="等线" w:hAnsi="Arial" w:cs="Arial"/>
        </w:rPr>
        <w:t>缩瞳作用，中毒时可出现针尖样瞳孔，是吗啡中毒的特征性体征。</w:t>
      </w:r>
    </w:p>
    <w:p w14:paraId="1A4B2125" w14:textId="77777777" w:rsidR="00B83D5C" w:rsidRDefault="00000000">
      <w:pPr>
        <w:spacing w:before="120" w:after="120" w:line="288" w:lineRule="auto"/>
      </w:pPr>
      <w:r>
        <w:rPr>
          <w:rFonts w:ascii="Arial" w:eastAsia="等线" w:hAnsi="Arial" w:cs="Arial"/>
        </w:rPr>
        <w:t>平滑肌作用：</w:t>
      </w:r>
    </w:p>
    <w:p w14:paraId="4F434BCD" w14:textId="77777777" w:rsidR="00B83D5C" w:rsidRDefault="00000000">
      <w:pPr>
        <w:spacing w:before="120" w:after="120" w:line="288" w:lineRule="auto"/>
      </w:pPr>
      <w:r>
        <w:rPr>
          <w:rFonts w:ascii="Arial" w:eastAsia="等线" w:hAnsi="Arial" w:cs="Arial"/>
        </w:rPr>
        <w:t>升高胃肠道平滑肌张力，减慢胃肠蠕动，引发便秘。</w:t>
      </w:r>
    </w:p>
    <w:p w14:paraId="63BFDCA0" w14:textId="77777777" w:rsidR="00B83D5C" w:rsidRDefault="00000000">
      <w:pPr>
        <w:spacing w:before="120" w:after="120" w:line="288" w:lineRule="auto"/>
      </w:pPr>
      <w:r>
        <w:rPr>
          <w:rFonts w:ascii="Arial" w:eastAsia="等线" w:hAnsi="Arial" w:cs="Arial"/>
        </w:rPr>
        <w:t>收缩胆道奥迪括约肌，升高胆道内压力，可引发胆绞痛。</w:t>
      </w:r>
    </w:p>
    <w:p w14:paraId="527FC835" w14:textId="77777777" w:rsidR="00B83D5C" w:rsidRDefault="00000000">
      <w:pPr>
        <w:spacing w:before="120" w:after="120" w:line="288" w:lineRule="auto"/>
      </w:pPr>
      <w:r>
        <w:rPr>
          <w:rFonts w:ascii="Arial" w:eastAsia="等线" w:hAnsi="Arial" w:cs="Arial"/>
        </w:rPr>
        <w:t>收缩输尿管、膀胱括约肌，可引发尿潴留。</w:t>
      </w:r>
    </w:p>
    <w:p w14:paraId="0B306A2E" w14:textId="77777777" w:rsidR="00B83D5C" w:rsidRDefault="00000000">
      <w:pPr>
        <w:spacing w:before="120" w:after="120" w:line="288" w:lineRule="auto"/>
      </w:pPr>
      <w:r>
        <w:rPr>
          <w:rFonts w:ascii="Arial" w:eastAsia="等线" w:hAnsi="Arial" w:cs="Arial"/>
        </w:rPr>
        <w:t>大剂量收缩支气管平滑肌，可加重支气管哮喘。</w:t>
      </w:r>
    </w:p>
    <w:p w14:paraId="5B6620C7" w14:textId="77777777" w:rsidR="00B83D5C" w:rsidRDefault="00000000">
      <w:pPr>
        <w:spacing w:before="120" w:after="120" w:line="288" w:lineRule="auto"/>
      </w:pPr>
      <w:r>
        <w:rPr>
          <w:rFonts w:ascii="Arial" w:eastAsia="等线" w:hAnsi="Arial" w:cs="Arial"/>
        </w:rPr>
        <w:t>心血管系统作用：扩张血管，降低外周阻力，可引发直立性低血压；扩张脑血管，升高颅内压。</w:t>
      </w:r>
    </w:p>
    <w:p w14:paraId="780469BA" w14:textId="77777777" w:rsidR="00B83D5C" w:rsidRDefault="00000000">
      <w:pPr>
        <w:spacing w:before="120" w:after="120" w:line="288" w:lineRule="auto"/>
      </w:pPr>
      <w:r>
        <w:rPr>
          <w:rFonts w:ascii="Arial" w:eastAsia="等线" w:hAnsi="Arial" w:cs="Arial"/>
        </w:rPr>
        <w:t>【临床应用】</w:t>
      </w:r>
    </w:p>
    <w:p w14:paraId="5C58F2F0" w14:textId="77777777" w:rsidR="00B83D5C" w:rsidRDefault="00000000">
      <w:pPr>
        <w:spacing w:before="120" w:after="120" w:line="288" w:lineRule="auto"/>
      </w:pPr>
      <w:r>
        <w:rPr>
          <w:rFonts w:ascii="Arial" w:eastAsia="等线" w:hAnsi="Arial" w:cs="Arial"/>
        </w:rPr>
        <w:t>镇痛：用于其他镇痛药无效的急性锐痛，如严重创伤、烧伤、晚期癌症疼痛等；对心肌梗死引起的剧痛，血压正常者可使用。</w:t>
      </w:r>
    </w:p>
    <w:p w14:paraId="5B6CD074" w14:textId="77777777" w:rsidR="00B83D5C" w:rsidRDefault="00000000">
      <w:pPr>
        <w:spacing w:before="120" w:after="120" w:line="288" w:lineRule="auto"/>
      </w:pPr>
      <w:r>
        <w:rPr>
          <w:rFonts w:ascii="Arial" w:eastAsia="等线" w:hAnsi="Arial" w:cs="Arial"/>
        </w:rPr>
        <w:t>治疗心源性哮喘。</w:t>
      </w:r>
    </w:p>
    <w:p w14:paraId="7885E839" w14:textId="77777777" w:rsidR="00B83D5C" w:rsidRDefault="00000000">
      <w:pPr>
        <w:spacing w:before="120" w:after="120" w:line="288" w:lineRule="auto"/>
      </w:pPr>
      <w:r>
        <w:rPr>
          <w:rFonts w:ascii="Arial" w:eastAsia="等线" w:hAnsi="Arial" w:cs="Arial"/>
        </w:rPr>
        <w:t>止泻：用于急慢性消耗性腹泻，常用阿片</w:t>
      </w:r>
      <w:proofErr w:type="gramStart"/>
      <w:r>
        <w:rPr>
          <w:rFonts w:ascii="Arial" w:eastAsia="等线" w:hAnsi="Arial" w:cs="Arial"/>
        </w:rPr>
        <w:t>酊</w:t>
      </w:r>
      <w:proofErr w:type="gramEnd"/>
      <w:r>
        <w:rPr>
          <w:rFonts w:ascii="Arial" w:eastAsia="等线" w:hAnsi="Arial" w:cs="Arial"/>
        </w:rPr>
        <w:t>或复方樟脑</w:t>
      </w:r>
      <w:proofErr w:type="gramStart"/>
      <w:r>
        <w:rPr>
          <w:rFonts w:ascii="Arial" w:eastAsia="等线" w:hAnsi="Arial" w:cs="Arial"/>
        </w:rPr>
        <w:t>酊</w:t>
      </w:r>
      <w:proofErr w:type="gramEnd"/>
      <w:r>
        <w:rPr>
          <w:rFonts w:ascii="Arial" w:eastAsia="等线" w:hAnsi="Arial" w:cs="Arial"/>
        </w:rPr>
        <w:t>。</w:t>
      </w:r>
    </w:p>
    <w:p w14:paraId="442ADD1A" w14:textId="77777777" w:rsidR="00B83D5C" w:rsidRDefault="00000000">
      <w:pPr>
        <w:spacing w:before="300" w:after="120" w:line="288" w:lineRule="auto"/>
        <w:outlineLvl w:val="2"/>
      </w:pPr>
      <w:bookmarkStart w:id="17" w:name="heading_18"/>
      <w:r>
        <w:rPr>
          <w:rFonts w:ascii="Arial" w:eastAsia="等线" w:hAnsi="Arial" w:cs="Arial"/>
          <w:b/>
          <w:sz w:val="30"/>
        </w:rPr>
        <w:t xml:space="preserve">16. </w:t>
      </w:r>
      <w:r>
        <w:rPr>
          <w:rFonts w:ascii="Arial" w:eastAsia="等线" w:hAnsi="Arial" w:cs="Arial"/>
          <w:b/>
          <w:sz w:val="30"/>
        </w:rPr>
        <w:t>为什么吗啡能用于治疗心源性哮喘，而禁用于支气管哮喘？</w:t>
      </w:r>
      <w:bookmarkEnd w:id="17"/>
    </w:p>
    <w:p w14:paraId="3B70F4CE" w14:textId="77777777" w:rsidR="00B83D5C" w:rsidRDefault="00000000">
      <w:pPr>
        <w:spacing w:before="120" w:after="120" w:line="288" w:lineRule="auto"/>
      </w:pPr>
      <w:r>
        <w:rPr>
          <w:rFonts w:ascii="Arial" w:eastAsia="等线" w:hAnsi="Arial" w:cs="Arial"/>
        </w:rPr>
        <w:t>吗啡用于心源性哮喘的机制：</w:t>
      </w:r>
    </w:p>
    <w:p w14:paraId="776C4BD0" w14:textId="77777777" w:rsidR="00B83D5C" w:rsidRDefault="00000000">
      <w:pPr>
        <w:spacing w:before="120" w:after="120" w:line="288" w:lineRule="auto"/>
      </w:pPr>
      <w:r>
        <w:rPr>
          <w:rFonts w:ascii="Arial" w:eastAsia="等线" w:hAnsi="Arial" w:cs="Arial"/>
        </w:rPr>
        <w:t>扩张外周血管，降低外周阻力，减轻心脏前、后负荷，缓解肺水肿。</w:t>
      </w:r>
    </w:p>
    <w:p w14:paraId="10A5679F" w14:textId="77777777" w:rsidR="00B83D5C" w:rsidRDefault="00000000">
      <w:pPr>
        <w:spacing w:before="120" w:after="120" w:line="288" w:lineRule="auto"/>
      </w:pPr>
      <w:r>
        <w:rPr>
          <w:rFonts w:ascii="Arial" w:eastAsia="等线" w:hAnsi="Arial" w:cs="Arial"/>
        </w:rPr>
        <w:t>镇静作用，消除患者的焦虑、恐惧情绪，减少心肌耗氧量。</w:t>
      </w:r>
    </w:p>
    <w:p w14:paraId="3484F862" w14:textId="77777777" w:rsidR="00B83D5C" w:rsidRDefault="00000000">
      <w:pPr>
        <w:spacing w:before="120" w:after="120" w:line="288" w:lineRule="auto"/>
      </w:pPr>
      <w:r>
        <w:rPr>
          <w:rFonts w:ascii="Arial" w:eastAsia="等线" w:hAnsi="Arial" w:cs="Arial"/>
        </w:rPr>
        <w:t>降低呼吸中枢对</w:t>
      </w:r>
      <w:r>
        <w:rPr>
          <w:rFonts w:ascii="Arial" w:eastAsia="等线" w:hAnsi="Arial" w:cs="Arial"/>
        </w:rPr>
        <w:t xml:space="preserve"> CO₂</w:t>
      </w:r>
      <w:r>
        <w:rPr>
          <w:rFonts w:ascii="Arial" w:eastAsia="等线" w:hAnsi="Arial" w:cs="Arial"/>
        </w:rPr>
        <w:t>的敏感性，缓解急促、浅表的呼吸困难。</w:t>
      </w:r>
    </w:p>
    <w:p w14:paraId="6C39953A" w14:textId="77777777" w:rsidR="00B83D5C" w:rsidRDefault="00000000">
      <w:pPr>
        <w:spacing w:before="120" w:after="120" w:line="288" w:lineRule="auto"/>
      </w:pPr>
      <w:r>
        <w:rPr>
          <w:rFonts w:ascii="Arial" w:eastAsia="等线" w:hAnsi="Arial" w:cs="Arial"/>
        </w:rPr>
        <w:t>吗啡禁用于支气管哮喘的原因：</w:t>
      </w:r>
    </w:p>
    <w:p w14:paraId="781EB2CD" w14:textId="77777777" w:rsidR="00B83D5C" w:rsidRDefault="00000000">
      <w:pPr>
        <w:spacing w:before="120" w:after="120" w:line="288" w:lineRule="auto"/>
      </w:pPr>
      <w:r>
        <w:rPr>
          <w:rFonts w:ascii="Arial" w:eastAsia="等线" w:hAnsi="Arial" w:cs="Arial"/>
        </w:rPr>
        <w:t>吗啡大剂量可收缩支气管平滑肌，同时抑制呼吸中枢、抑制咳嗽反射，可加重支气管哮喘患者的气道痉挛和呼吸困难，甚至引发呼吸衰竭，因此禁用于支气管哮喘。</w:t>
      </w:r>
    </w:p>
    <w:p w14:paraId="4CBE4F7E" w14:textId="77777777" w:rsidR="00B83D5C" w:rsidRDefault="00000000">
      <w:pPr>
        <w:spacing w:before="300" w:after="120" w:line="288" w:lineRule="auto"/>
        <w:outlineLvl w:val="2"/>
      </w:pPr>
      <w:bookmarkStart w:id="18" w:name="heading_19"/>
      <w:r>
        <w:rPr>
          <w:rFonts w:ascii="Arial" w:eastAsia="等线" w:hAnsi="Arial" w:cs="Arial"/>
          <w:b/>
          <w:sz w:val="30"/>
        </w:rPr>
        <w:lastRenderedPageBreak/>
        <w:t xml:space="preserve">17. </w:t>
      </w:r>
      <w:r>
        <w:rPr>
          <w:rFonts w:ascii="Arial" w:eastAsia="等线" w:hAnsi="Arial" w:cs="Arial"/>
          <w:b/>
          <w:sz w:val="30"/>
        </w:rPr>
        <w:t>哌替啶的药理作用、临床应用及不良反应</w:t>
      </w:r>
      <w:bookmarkEnd w:id="18"/>
    </w:p>
    <w:p w14:paraId="3BFC79B4" w14:textId="77777777" w:rsidR="00B83D5C" w:rsidRDefault="00000000">
      <w:pPr>
        <w:spacing w:before="120" w:after="120" w:line="288" w:lineRule="auto"/>
      </w:pPr>
      <w:r>
        <w:rPr>
          <w:rFonts w:ascii="Arial" w:eastAsia="等线" w:hAnsi="Arial" w:cs="Arial"/>
        </w:rPr>
        <w:t>【药理作用】</w:t>
      </w:r>
    </w:p>
    <w:p w14:paraId="5FD5BB91" w14:textId="77777777" w:rsidR="00B83D5C" w:rsidRDefault="00000000">
      <w:pPr>
        <w:spacing w:before="120" w:after="120" w:line="288" w:lineRule="auto"/>
      </w:pPr>
      <w:r>
        <w:rPr>
          <w:rFonts w:ascii="Arial" w:eastAsia="等线" w:hAnsi="Arial" w:cs="Arial"/>
        </w:rPr>
        <w:t>为人工合成阿片受体激动药，药理作用与吗啡相似：</w:t>
      </w:r>
    </w:p>
    <w:p w14:paraId="258986F7" w14:textId="77777777" w:rsidR="00B83D5C" w:rsidRDefault="00000000">
      <w:pPr>
        <w:spacing w:before="120" w:after="120" w:line="288" w:lineRule="auto"/>
      </w:pPr>
      <w:r>
        <w:rPr>
          <w:rFonts w:ascii="Arial" w:eastAsia="等线" w:hAnsi="Arial" w:cs="Arial"/>
        </w:rPr>
        <w:t>镇痛、镇静、呼吸抑制、致欣快、扩血管作用与吗啡相当，镇痛效价约为吗啡的</w:t>
      </w:r>
      <w:r>
        <w:rPr>
          <w:rFonts w:ascii="Arial" w:eastAsia="等线" w:hAnsi="Arial" w:cs="Arial"/>
        </w:rPr>
        <w:t xml:space="preserve"> 1/10</w:t>
      </w:r>
      <w:r>
        <w:rPr>
          <w:rFonts w:ascii="Arial" w:eastAsia="等线" w:hAnsi="Arial" w:cs="Arial"/>
        </w:rPr>
        <w:t>。</w:t>
      </w:r>
    </w:p>
    <w:p w14:paraId="280B6AAE" w14:textId="77777777" w:rsidR="00B83D5C" w:rsidRDefault="00000000">
      <w:pPr>
        <w:spacing w:before="120" w:after="120" w:line="288" w:lineRule="auto"/>
      </w:pPr>
      <w:r>
        <w:rPr>
          <w:rFonts w:ascii="Arial" w:eastAsia="等线" w:hAnsi="Arial" w:cs="Arial"/>
        </w:rPr>
        <w:t>可提高平滑肌和括约肌张力，但作用时间短，较少引起便秘和尿潴留。</w:t>
      </w:r>
    </w:p>
    <w:p w14:paraId="59084A7C" w14:textId="77777777" w:rsidR="00B83D5C" w:rsidRDefault="00000000">
      <w:pPr>
        <w:spacing w:before="120" w:after="120" w:line="288" w:lineRule="auto"/>
      </w:pPr>
      <w:r>
        <w:rPr>
          <w:rFonts w:ascii="Arial" w:eastAsia="等线" w:hAnsi="Arial" w:cs="Arial"/>
        </w:rPr>
        <w:t>大剂量可收缩支气管平滑肌；无明显</w:t>
      </w:r>
      <w:proofErr w:type="gramStart"/>
      <w:r>
        <w:rPr>
          <w:rFonts w:ascii="Arial" w:eastAsia="等线" w:hAnsi="Arial" w:cs="Arial"/>
        </w:rPr>
        <w:t>中枢性镇咳</w:t>
      </w:r>
      <w:proofErr w:type="gramEnd"/>
      <w:r>
        <w:rPr>
          <w:rFonts w:ascii="Arial" w:eastAsia="等线" w:hAnsi="Arial" w:cs="Arial"/>
        </w:rPr>
        <w:t>作用。</w:t>
      </w:r>
    </w:p>
    <w:p w14:paraId="2E1E5682" w14:textId="77777777" w:rsidR="00B83D5C" w:rsidRDefault="00000000">
      <w:pPr>
        <w:spacing w:before="120" w:after="120" w:line="288" w:lineRule="auto"/>
      </w:pPr>
      <w:r>
        <w:rPr>
          <w:rFonts w:ascii="Arial" w:eastAsia="等线" w:hAnsi="Arial" w:cs="Arial"/>
        </w:rPr>
        <w:t>【临床应用】</w:t>
      </w:r>
    </w:p>
    <w:p w14:paraId="5CE97C70" w14:textId="77777777" w:rsidR="00B83D5C" w:rsidRDefault="00000000">
      <w:pPr>
        <w:spacing w:before="120" w:after="120" w:line="288" w:lineRule="auto"/>
      </w:pPr>
      <w:r>
        <w:rPr>
          <w:rFonts w:ascii="Arial" w:eastAsia="等线" w:hAnsi="Arial" w:cs="Arial"/>
        </w:rPr>
        <w:t>镇痛：成瘾性较吗啡轻，临床取代吗啡用于创伤、手术后、晚期癌症等各种原因引起的剧痛。</w:t>
      </w:r>
    </w:p>
    <w:p w14:paraId="0457ABE8" w14:textId="77777777" w:rsidR="00B83D5C" w:rsidRDefault="00000000">
      <w:pPr>
        <w:spacing w:before="120" w:after="120" w:line="288" w:lineRule="auto"/>
      </w:pPr>
      <w:r>
        <w:rPr>
          <w:rFonts w:ascii="Arial" w:eastAsia="等线" w:hAnsi="Arial" w:cs="Arial"/>
        </w:rPr>
        <w:t>分娩镇痛：需严格控制剂量，临产前</w:t>
      </w:r>
      <w:r>
        <w:rPr>
          <w:rFonts w:ascii="Arial" w:eastAsia="等线" w:hAnsi="Arial" w:cs="Arial"/>
        </w:rPr>
        <w:t xml:space="preserve"> 2-4 </w:t>
      </w:r>
      <w:r>
        <w:rPr>
          <w:rFonts w:ascii="Arial" w:eastAsia="等线" w:hAnsi="Arial" w:cs="Arial"/>
        </w:rPr>
        <w:t>小时内不宜使用，避免抑制新生儿呼吸。</w:t>
      </w:r>
    </w:p>
    <w:p w14:paraId="326AA73E" w14:textId="77777777" w:rsidR="00B83D5C" w:rsidRDefault="00000000">
      <w:pPr>
        <w:spacing w:before="120" w:after="120" w:line="288" w:lineRule="auto"/>
      </w:pPr>
      <w:r>
        <w:rPr>
          <w:rFonts w:ascii="Arial" w:eastAsia="等线" w:hAnsi="Arial" w:cs="Arial"/>
        </w:rPr>
        <w:t>治疗心源性哮喘。</w:t>
      </w:r>
    </w:p>
    <w:p w14:paraId="409EC5B2" w14:textId="77777777" w:rsidR="00B83D5C" w:rsidRDefault="00000000">
      <w:pPr>
        <w:spacing w:before="120" w:after="120" w:line="288" w:lineRule="auto"/>
      </w:pPr>
      <w:r>
        <w:rPr>
          <w:rFonts w:ascii="Arial" w:eastAsia="等线" w:hAnsi="Arial" w:cs="Arial"/>
        </w:rPr>
        <w:t>麻醉前给药及人工冬眠（与氯丙嗪、异丙嗪组成冬眠合剂）。</w:t>
      </w:r>
    </w:p>
    <w:p w14:paraId="26132524" w14:textId="77777777" w:rsidR="00B83D5C" w:rsidRDefault="00000000">
      <w:pPr>
        <w:spacing w:before="120" w:after="120" w:line="288" w:lineRule="auto"/>
      </w:pPr>
      <w:r>
        <w:rPr>
          <w:rFonts w:ascii="Arial" w:eastAsia="等线" w:hAnsi="Arial" w:cs="Arial"/>
        </w:rPr>
        <w:t>【不良反应】</w:t>
      </w:r>
    </w:p>
    <w:p w14:paraId="4784A9FF" w14:textId="77777777" w:rsidR="00B83D5C" w:rsidRDefault="00000000">
      <w:pPr>
        <w:spacing w:before="120" w:after="120" w:line="288" w:lineRule="auto"/>
      </w:pPr>
      <w:r>
        <w:rPr>
          <w:rFonts w:ascii="Arial" w:eastAsia="等线" w:hAnsi="Arial" w:cs="Arial"/>
        </w:rPr>
        <w:t>治疗量可引发眩晕、口干、恶心、呕吐、直立性低血压等。</w:t>
      </w:r>
    </w:p>
    <w:p w14:paraId="477A8642" w14:textId="77777777" w:rsidR="00B83D5C" w:rsidRDefault="00000000">
      <w:pPr>
        <w:spacing w:before="120" w:after="120" w:line="288" w:lineRule="auto"/>
      </w:pPr>
      <w:r>
        <w:rPr>
          <w:rFonts w:ascii="Arial" w:eastAsia="等线" w:hAnsi="Arial" w:cs="Arial"/>
        </w:rPr>
        <w:t>剂量过大可明显抑制呼吸，偶可致震颤、肌肉痉挛、反射亢进甚至惊厥。</w:t>
      </w:r>
    </w:p>
    <w:p w14:paraId="427D7E06" w14:textId="77777777" w:rsidR="00B83D5C" w:rsidRDefault="00000000">
      <w:pPr>
        <w:spacing w:before="120" w:after="120" w:line="288" w:lineRule="auto"/>
      </w:pPr>
      <w:r>
        <w:rPr>
          <w:rFonts w:ascii="Arial" w:eastAsia="等线" w:hAnsi="Arial" w:cs="Arial"/>
        </w:rPr>
        <w:t>长期使用可产生耐受性和依赖性，停药后可出现戒断症状。</w:t>
      </w:r>
    </w:p>
    <w:p w14:paraId="6358832B" w14:textId="77777777" w:rsidR="00B83D5C" w:rsidRDefault="00000000">
      <w:pPr>
        <w:spacing w:before="300" w:after="120" w:line="288" w:lineRule="auto"/>
        <w:outlineLvl w:val="2"/>
      </w:pPr>
      <w:bookmarkStart w:id="19" w:name="heading_20"/>
      <w:r>
        <w:rPr>
          <w:rFonts w:ascii="Arial" w:eastAsia="等线" w:hAnsi="Arial" w:cs="Arial"/>
          <w:b/>
          <w:sz w:val="30"/>
        </w:rPr>
        <w:t xml:space="preserve">18. </w:t>
      </w:r>
      <w:r>
        <w:rPr>
          <w:rFonts w:ascii="Arial" w:eastAsia="等线" w:hAnsi="Arial" w:cs="Arial"/>
          <w:b/>
          <w:sz w:val="30"/>
        </w:rPr>
        <w:t>常用非</w:t>
      </w:r>
      <w:proofErr w:type="gramStart"/>
      <w:r>
        <w:rPr>
          <w:rFonts w:ascii="Arial" w:eastAsia="等线" w:hAnsi="Arial" w:cs="Arial"/>
          <w:b/>
          <w:sz w:val="30"/>
        </w:rPr>
        <w:t>甾</w:t>
      </w:r>
      <w:proofErr w:type="gramEnd"/>
      <w:r>
        <w:rPr>
          <w:rFonts w:ascii="Arial" w:eastAsia="等线" w:hAnsi="Arial" w:cs="Arial"/>
          <w:b/>
          <w:sz w:val="30"/>
        </w:rPr>
        <w:t>体抗炎药（</w:t>
      </w:r>
      <w:r>
        <w:rPr>
          <w:rFonts w:ascii="Arial" w:eastAsia="等线" w:hAnsi="Arial" w:cs="Arial"/>
          <w:b/>
          <w:sz w:val="30"/>
        </w:rPr>
        <w:t>NSAIDs</w:t>
      </w:r>
      <w:r>
        <w:rPr>
          <w:rFonts w:ascii="Arial" w:eastAsia="等线" w:hAnsi="Arial" w:cs="Arial"/>
          <w:b/>
          <w:sz w:val="30"/>
        </w:rPr>
        <w:t>）的分类及特点</w:t>
      </w:r>
      <w:bookmarkEnd w:id="1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B83D5C" w14:paraId="18C5C3C3" w14:textId="77777777">
        <w:tblPrEx>
          <w:tblCellMar>
            <w:top w:w="0" w:type="dxa"/>
            <w:bottom w:w="0" w:type="dxa"/>
          </w:tblCellMar>
        </w:tblPrEx>
        <w:tc>
          <w:tcPr>
            <w:tcW w:w="2760" w:type="dxa"/>
            <w:tcMar>
              <w:top w:w="60" w:type="dxa"/>
              <w:left w:w="120" w:type="dxa"/>
              <w:bottom w:w="30" w:type="dxa"/>
              <w:right w:w="120" w:type="dxa"/>
            </w:tcMar>
          </w:tcPr>
          <w:p w14:paraId="55AD0467" w14:textId="77777777" w:rsidR="00B83D5C" w:rsidRDefault="00000000">
            <w:pPr>
              <w:spacing w:before="120" w:after="120" w:line="288" w:lineRule="auto"/>
            </w:pPr>
            <w:r>
              <w:rPr>
                <w:rFonts w:ascii="Arial" w:eastAsia="等线" w:hAnsi="Arial" w:cs="Arial"/>
              </w:rPr>
              <w:t>分类</w:t>
            </w:r>
          </w:p>
        </w:tc>
        <w:tc>
          <w:tcPr>
            <w:tcW w:w="2760" w:type="dxa"/>
            <w:tcMar>
              <w:top w:w="60" w:type="dxa"/>
              <w:left w:w="120" w:type="dxa"/>
              <w:bottom w:w="30" w:type="dxa"/>
              <w:right w:w="120" w:type="dxa"/>
            </w:tcMar>
          </w:tcPr>
          <w:p w14:paraId="698EBFF4" w14:textId="77777777" w:rsidR="00B83D5C" w:rsidRDefault="00000000">
            <w:pPr>
              <w:spacing w:before="120" w:after="120" w:line="288" w:lineRule="auto"/>
            </w:pPr>
            <w:r>
              <w:rPr>
                <w:rFonts w:ascii="Arial" w:eastAsia="等线" w:hAnsi="Arial" w:cs="Arial"/>
              </w:rPr>
              <w:t>代表药物</w:t>
            </w:r>
          </w:p>
        </w:tc>
        <w:tc>
          <w:tcPr>
            <w:tcW w:w="2760" w:type="dxa"/>
            <w:tcMar>
              <w:top w:w="60" w:type="dxa"/>
              <w:left w:w="120" w:type="dxa"/>
              <w:bottom w:w="30" w:type="dxa"/>
              <w:right w:w="120" w:type="dxa"/>
            </w:tcMar>
          </w:tcPr>
          <w:p w14:paraId="2466D9FF" w14:textId="77777777" w:rsidR="00B83D5C" w:rsidRDefault="00000000">
            <w:pPr>
              <w:spacing w:before="120" w:after="120" w:line="288" w:lineRule="auto"/>
            </w:pPr>
            <w:r>
              <w:rPr>
                <w:rFonts w:ascii="Arial" w:eastAsia="等线" w:hAnsi="Arial" w:cs="Arial"/>
              </w:rPr>
              <w:t>核心特点</w:t>
            </w:r>
          </w:p>
        </w:tc>
      </w:tr>
      <w:tr w:rsidR="00B83D5C" w14:paraId="2EC10920" w14:textId="77777777">
        <w:tblPrEx>
          <w:tblCellMar>
            <w:top w:w="0" w:type="dxa"/>
            <w:bottom w:w="0" w:type="dxa"/>
          </w:tblCellMar>
        </w:tblPrEx>
        <w:tc>
          <w:tcPr>
            <w:tcW w:w="2760" w:type="dxa"/>
            <w:tcMar>
              <w:top w:w="60" w:type="dxa"/>
              <w:left w:w="120" w:type="dxa"/>
              <w:bottom w:w="30" w:type="dxa"/>
              <w:right w:w="120" w:type="dxa"/>
            </w:tcMar>
          </w:tcPr>
          <w:p w14:paraId="75F3C530" w14:textId="77777777" w:rsidR="00B83D5C" w:rsidRDefault="00000000">
            <w:pPr>
              <w:spacing w:before="120" w:after="120" w:line="288" w:lineRule="auto"/>
            </w:pPr>
            <w:r>
              <w:rPr>
                <w:rFonts w:ascii="Arial" w:eastAsia="等线" w:hAnsi="Arial" w:cs="Arial"/>
              </w:rPr>
              <w:t>非选择性</w:t>
            </w:r>
            <w:r>
              <w:rPr>
                <w:rFonts w:ascii="Arial" w:eastAsia="等线" w:hAnsi="Arial" w:cs="Arial"/>
              </w:rPr>
              <w:t xml:space="preserve"> COX </w:t>
            </w:r>
            <w:r>
              <w:rPr>
                <w:rFonts w:ascii="Arial" w:eastAsia="等线" w:hAnsi="Arial" w:cs="Arial"/>
              </w:rPr>
              <w:t>抑制药</w:t>
            </w:r>
            <w:r>
              <w:rPr>
                <w:rFonts w:ascii="Arial" w:eastAsia="等线" w:hAnsi="Arial" w:cs="Arial"/>
              </w:rPr>
              <w:t xml:space="preserve"> - </w:t>
            </w:r>
            <w:r>
              <w:rPr>
                <w:rFonts w:ascii="Arial" w:eastAsia="等线" w:hAnsi="Arial" w:cs="Arial"/>
              </w:rPr>
              <w:t>水杨酸类</w:t>
            </w:r>
          </w:p>
        </w:tc>
        <w:tc>
          <w:tcPr>
            <w:tcW w:w="2760" w:type="dxa"/>
            <w:tcMar>
              <w:top w:w="60" w:type="dxa"/>
              <w:left w:w="120" w:type="dxa"/>
              <w:bottom w:w="30" w:type="dxa"/>
              <w:right w:w="120" w:type="dxa"/>
            </w:tcMar>
          </w:tcPr>
          <w:p w14:paraId="23E0A8DE" w14:textId="77777777" w:rsidR="00B83D5C" w:rsidRDefault="00000000">
            <w:pPr>
              <w:spacing w:before="120" w:after="120" w:line="288" w:lineRule="auto"/>
            </w:pPr>
            <w:r>
              <w:rPr>
                <w:rFonts w:ascii="Arial" w:eastAsia="等线" w:hAnsi="Arial" w:cs="Arial"/>
              </w:rPr>
              <w:t>阿司匹林</w:t>
            </w:r>
          </w:p>
        </w:tc>
        <w:tc>
          <w:tcPr>
            <w:tcW w:w="2760" w:type="dxa"/>
            <w:tcMar>
              <w:top w:w="60" w:type="dxa"/>
              <w:left w:w="120" w:type="dxa"/>
              <w:bottom w:w="30" w:type="dxa"/>
              <w:right w:w="120" w:type="dxa"/>
            </w:tcMar>
          </w:tcPr>
          <w:p w14:paraId="7CBB0BCF" w14:textId="77777777" w:rsidR="00B83D5C" w:rsidRDefault="00000000">
            <w:pPr>
              <w:spacing w:before="120" w:after="120" w:line="288" w:lineRule="auto"/>
            </w:pPr>
            <w:r>
              <w:rPr>
                <w:rFonts w:ascii="Arial" w:eastAsia="等线" w:hAnsi="Arial" w:cs="Arial"/>
              </w:rPr>
              <w:t>具有解热、镇痛、抗炎、抗风湿作用，可抑制血小板聚集；主要不良反应为胃肠道反应、出血倾向</w:t>
            </w:r>
          </w:p>
        </w:tc>
      </w:tr>
      <w:tr w:rsidR="00B83D5C" w14:paraId="053BF885" w14:textId="77777777">
        <w:tblPrEx>
          <w:tblCellMar>
            <w:top w:w="0" w:type="dxa"/>
            <w:bottom w:w="0" w:type="dxa"/>
          </w:tblCellMar>
        </w:tblPrEx>
        <w:tc>
          <w:tcPr>
            <w:tcW w:w="2760" w:type="dxa"/>
            <w:tcMar>
              <w:top w:w="60" w:type="dxa"/>
              <w:left w:w="120" w:type="dxa"/>
              <w:bottom w:w="30" w:type="dxa"/>
              <w:right w:w="120" w:type="dxa"/>
            </w:tcMar>
          </w:tcPr>
          <w:p w14:paraId="3E87CD18" w14:textId="77777777" w:rsidR="00B83D5C" w:rsidRDefault="00000000">
            <w:pPr>
              <w:spacing w:before="120" w:after="120" w:line="288" w:lineRule="auto"/>
            </w:pPr>
            <w:r>
              <w:rPr>
                <w:rFonts w:ascii="Arial" w:eastAsia="等线" w:hAnsi="Arial" w:cs="Arial"/>
              </w:rPr>
              <w:t>非选择性</w:t>
            </w:r>
            <w:r>
              <w:rPr>
                <w:rFonts w:ascii="Arial" w:eastAsia="等线" w:hAnsi="Arial" w:cs="Arial"/>
              </w:rPr>
              <w:t xml:space="preserve"> COX </w:t>
            </w:r>
            <w:r>
              <w:rPr>
                <w:rFonts w:ascii="Arial" w:eastAsia="等线" w:hAnsi="Arial" w:cs="Arial"/>
              </w:rPr>
              <w:t>抑制药</w:t>
            </w:r>
            <w:r>
              <w:rPr>
                <w:rFonts w:ascii="Arial" w:eastAsia="等线" w:hAnsi="Arial" w:cs="Arial"/>
              </w:rPr>
              <w:t xml:space="preserve"> - </w:t>
            </w:r>
            <w:r>
              <w:rPr>
                <w:rFonts w:ascii="Arial" w:eastAsia="等线" w:hAnsi="Arial" w:cs="Arial"/>
              </w:rPr>
              <w:t>苯胺类</w:t>
            </w:r>
          </w:p>
        </w:tc>
        <w:tc>
          <w:tcPr>
            <w:tcW w:w="2760" w:type="dxa"/>
            <w:tcMar>
              <w:top w:w="60" w:type="dxa"/>
              <w:left w:w="120" w:type="dxa"/>
              <w:bottom w:w="30" w:type="dxa"/>
              <w:right w:w="120" w:type="dxa"/>
            </w:tcMar>
          </w:tcPr>
          <w:p w14:paraId="7AD3DB98" w14:textId="77777777" w:rsidR="00B83D5C" w:rsidRDefault="00000000">
            <w:pPr>
              <w:spacing w:before="120" w:after="120" w:line="288" w:lineRule="auto"/>
            </w:pPr>
            <w:r>
              <w:rPr>
                <w:rFonts w:ascii="Arial" w:eastAsia="等线" w:hAnsi="Arial" w:cs="Arial"/>
              </w:rPr>
              <w:t>对乙酰氨基</w:t>
            </w:r>
            <w:proofErr w:type="gramStart"/>
            <w:r>
              <w:rPr>
                <w:rFonts w:ascii="Arial" w:eastAsia="等线" w:hAnsi="Arial" w:cs="Arial"/>
              </w:rPr>
              <w:t>酚</w:t>
            </w:r>
            <w:proofErr w:type="gramEnd"/>
          </w:p>
        </w:tc>
        <w:tc>
          <w:tcPr>
            <w:tcW w:w="2760" w:type="dxa"/>
            <w:tcMar>
              <w:top w:w="60" w:type="dxa"/>
              <w:left w:w="120" w:type="dxa"/>
              <w:bottom w:w="30" w:type="dxa"/>
              <w:right w:w="120" w:type="dxa"/>
            </w:tcMar>
          </w:tcPr>
          <w:p w14:paraId="2C9C5A2B" w14:textId="77777777" w:rsidR="00B83D5C" w:rsidRDefault="00000000">
            <w:pPr>
              <w:spacing w:before="120" w:after="120" w:line="288" w:lineRule="auto"/>
            </w:pPr>
            <w:r>
              <w:rPr>
                <w:rFonts w:ascii="Arial" w:eastAsia="等线" w:hAnsi="Arial" w:cs="Arial"/>
              </w:rPr>
              <w:t>解热镇痛作用强，抗炎作用极弱，胃肠道不良反应轻微</w:t>
            </w:r>
          </w:p>
        </w:tc>
      </w:tr>
      <w:tr w:rsidR="00B83D5C" w14:paraId="4D912FAE" w14:textId="77777777">
        <w:tblPrEx>
          <w:tblCellMar>
            <w:top w:w="0" w:type="dxa"/>
            <w:bottom w:w="0" w:type="dxa"/>
          </w:tblCellMar>
        </w:tblPrEx>
        <w:tc>
          <w:tcPr>
            <w:tcW w:w="2760" w:type="dxa"/>
            <w:tcMar>
              <w:top w:w="60" w:type="dxa"/>
              <w:left w:w="120" w:type="dxa"/>
              <w:bottom w:w="30" w:type="dxa"/>
              <w:right w:w="120" w:type="dxa"/>
            </w:tcMar>
          </w:tcPr>
          <w:p w14:paraId="68B9B213" w14:textId="77777777" w:rsidR="00B83D5C" w:rsidRDefault="00000000">
            <w:pPr>
              <w:spacing w:before="120" w:after="120" w:line="288" w:lineRule="auto"/>
            </w:pPr>
            <w:r>
              <w:rPr>
                <w:rFonts w:ascii="Arial" w:eastAsia="等线" w:hAnsi="Arial" w:cs="Arial"/>
              </w:rPr>
              <w:t>非选择性</w:t>
            </w:r>
            <w:r>
              <w:rPr>
                <w:rFonts w:ascii="Arial" w:eastAsia="等线" w:hAnsi="Arial" w:cs="Arial"/>
              </w:rPr>
              <w:t xml:space="preserve"> COX </w:t>
            </w:r>
            <w:r>
              <w:rPr>
                <w:rFonts w:ascii="Arial" w:eastAsia="等线" w:hAnsi="Arial" w:cs="Arial"/>
              </w:rPr>
              <w:t>抑制药</w:t>
            </w:r>
            <w:r>
              <w:rPr>
                <w:rFonts w:ascii="Arial" w:eastAsia="等线" w:hAnsi="Arial" w:cs="Arial"/>
              </w:rPr>
              <w:t xml:space="preserve"> - </w:t>
            </w:r>
            <w:r>
              <w:rPr>
                <w:rFonts w:ascii="Arial" w:eastAsia="等线" w:hAnsi="Arial" w:cs="Arial"/>
              </w:rPr>
              <w:t>吲哚类</w:t>
            </w:r>
          </w:p>
        </w:tc>
        <w:tc>
          <w:tcPr>
            <w:tcW w:w="2760" w:type="dxa"/>
            <w:tcMar>
              <w:top w:w="60" w:type="dxa"/>
              <w:left w:w="120" w:type="dxa"/>
              <w:bottom w:w="30" w:type="dxa"/>
              <w:right w:w="120" w:type="dxa"/>
            </w:tcMar>
          </w:tcPr>
          <w:p w14:paraId="36F15FBD" w14:textId="77777777" w:rsidR="00B83D5C" w:rsidRDefault="00000000">
            <w:pPr>
              <w:spacing w:before="120" w:after="120" w:line="288" w:lineRule="auto"/>
            </w:pPr>
            <w:proofErr w:type="gramStart"/>
            <w:r>
              <w:rPr>
                <w:rFonts w:ascii="Arial" w:eastAsia="等线" w:hAnsi="Arial" w:cs="Arial"/>
              </w:rPr>
              <w:t>吲哚美辛</w:t>
            </w:r>
            <w:proofErr w:type="gramEnd"/>
          </w:p>
        </w:tc>
        <w:tc>
          <w:tcPr>
            <w:tcW w:w="2760" w:type="dxa"/>
            <w:tcMar>
              <w:top w:w="60" w:type="dxa"/>
              <w:left w:w="120" w:type="dxa"/>
              <w:bottom w:w="30" w:type="dxa"/>
              <w:right w:w="120" w:type="dxa"/>
            </w:tcMar>
          </w:tcPr>
          <w:p w14:paraId="64F2B185" w14:textId="77777777" w:rsidR="00B83D5C" w:rsidRDefault="00000000">
            <w:pPr>
              <w:spacing w:before="120" w:after="120" w:line="288" w:lineRule="auto"/>
            </w:pPr>
            <w:r>
              <w:rPr>
                <w:rFonts w:ascii="Arial" w:eastAsia="等线" w:hAnsi="Arial" w:cs="Arial"/>
              </w:rPr>
              <w:t>强效抗炎镇痛作用，不良反应发生率高</w:t>
            </w:r>
          </w:p>
        </w:tc>
      </w:tr>
      <w:tr w:rsidR="00B83D5C" w14:paraId="76B37CFA" w14:textId="77777777">
        <w:tblPrEx>
          <w:tblCellMar>
            <w:top w:w="0" w:type="dxa"/>
            <w:bottom w:w="0" w:type="dxa"/>
          </w:tblCellMar>
        </w:tblPrEx>
        <w:tc>
          <w:tcPr>
            <w:tcW w:w="2760" w:type="dxa"/>
            <w:tcMar>
              <w:top w:w="60" w:type="dxa"/>
              <w:left w:w="120" w:type="dxa"/>
              <w:bottom w:w="30" w:type="dxa"/>
              <w:right w:w="120" w:type="dxa"/>
            </w:tcMar>
          </w:tcPr>
          <w:p w14:paraId="55DF036C" w14:textId="77777777" w:rsidR="00B83D5C" w:rsidRDefault="00000000">
            <w:pPr>
              <w:spacing w:before="120" w:after="120" w:line="288" w:lineRule="auto"/>
            </w:pPr>
            <w:r>
              <w:rPr>
                <w:rFonts w:ascii="Arial" w:eastAsia="等线" w:hAnsi="Arial" w:cs="Arial"/>
              </w:rPr>
              <w:lastRenderedPageBreak/>
              <w:t>非选择性</w:t>
            </w:r>
            <w:r>
              <w:rPr>
                <w:rFonts w:ascii="Arial" w:eastAsia="等线" w:hAnsi="Arial" w:cs="Arial"/>
              </w:rPr>
              <w:t xml:space="preserve"> COX </w:t>
            </w:r>
            <w:r>
              <w:rPr>
                <w:rFonts w:ascii="Arial" w:eastAsia="等线" w:hAnsi="Arial" w:cs="Arial"/>
              </w:rPr>
              <w:t>抑制药</w:t>
            </w:r>
            <w:r>
              <w:rPr>
                <w:rFonts w:ascii="Arial" w:eastAsia="等线" w:hAnsi="Arial" w:cs="Arial"/>
              </w:rPr>
              <w:t xml:space="preserve"> - </w:t>
            </w:r>
            <w:r>
              <w:rPr>
                <w:rFonts w:ascii="Arial" w:eastAsia="等线" w:hAnsi="Arial" w:cs="Arial"/>
              </w:rPr>
              <w:t>芳基乙酸类</w:t>
            </w:r>
          </w:p>
        </w:tc>
        <w:tc>
          <w:tcPr>
            <w:tcW w:w="2760" w:type="dxa"/>
            <w:tcMar>
              <w:top w:w="60" w:type="dxa"/>
              <w:left w:w="120" w:type="dxa"/>
              <w:bottom w:w="30" w:type="dxa"/>
              <w:right w:w="120" w:type="dxa"/>
            </w:tcMar>
          </w:tcPr>
          <w:p w14:paraId="67931E93" w14:textId="77777777" w:rsidR="00B83D5C" w:rsidRDefault="00000000">
            <w:pPr>
              <w:spacing w:before="120" w:after="120" w:line="288" w:lineRule="auto"/>
            </w:pPr>
            <w:r>
              <w:rPr>
                <w:rFonts w:ascii="Arial" w:eastAsia="等线" w:hAnsi="Arial" w:cs="Arial"/>
              </w:rPr>
              <w:t>双氯芬酸</w:t>
            </w:r>
          </w:p>
        </w:tc>
        <w:tc>
          <w:tcPr>
            <w:tcW w:w="2760" w:type="dxa"/>
            <w:tcMar>
              <w:top w:w="60" w:type="dxa"/>
              <w:left w:w="120" w:type="dxa"/>
              <w:bottom w:w="30" w:type="dxa"/>
              <w:right w:w="120" w:type="dxa"/>
            </w:tcMar>
          </w:tcPr>
          <w:p w14:paraId="1208CD2A" w14:textId="77777777" w:rsidR="00B83D5C" w:rsidRDefault="00000000">
            <w:pPr>
              <w:spacing w:before="120" w:after="120" w:line="288" w:lineRule="auto"/>
            </w:pPr>
            <w:r>
              <w:rPr>
                <w:rFonts w:ascii="Arial" w:eastAsia="等线" w:hAnsi="Arial" w:cs="Arial"/>
              </w:rPr>
              <w:t>中等强度抗炎镇痛药，不良反应发生率低</w:t>
            </w:r>
          </w:p>
        </w:tc>
      </w:tr>
      <w:tr w:rsidR="00B83D5C" w14:paraId="03809704" w14:textId="77777777">
        <w:tblPrEx>
          <w:tblCellMar>
            <w:top w:w="0" w:type="dxa"/>
            <w:bottom w:w="0" w:type="dxa"/>
          </w:tblCellMar>
        </w:tblPrEx>
        <w:tc>
          <w:tcPr>
            <w:tcW w:w="2760" w:type="dxa"/>
            <w:tcMar>
              <w:top w:w="60" w:type="dxa"/>
              <w:left w:w="120" w:type="dxa"/>
              <w:bottom w:w="30" w:type="dxa"/>
              <w:right w:w="120" w:type="dxa"/>
            </w:tcMar>
          </w:tcPr>
          <w:p w14:paraId="5ECE6FEA" w14:textId="77777777" w:rsidR="00B83D5C" w:rsidRDefault="00000000">
            <w:pPr>
              <w:spacing w:before="120" w:after="120" w:line="288" w:lineRule="auto"/>
            </w:pPr>
            <w:r>
              <w:rPr>
                <w:rFonts w:ascii="Arial" w:eastAsia="等线" w:hAnsi="Arial" w:cs="Arial"/>
              </w:rPr>
              <w:t>非选择性</w:t>
            </w:r>
            <w:r>
              <w:rPr>
                <w:rFonts w:ascii="Arial" w:eastAsia="等线" w:hAnsi="Arial" w:cs="Arial"/>
              </w:rPr>
              <w:t xml:space="preserve"> COX </w:t>
            </w:r>
            <w:r>
              <w:rPr>
                <w:rFonts w:ascii="Arial" w:eastAsia="等线" w:hAnsi="Arial" w:cs="Arial"/>
              </w:rPr>
              <w:t>抑制药</w:t>
            </w:r>
            <w:r>
              <w:rPr>
                <w:rFonts w:ascii="Arial" w:eastAsia="等线" w:hAnsi="Arial" w:cs="Arial"/>
              </w:rPr>
              <w:t xml:space="preserve"> - </w:t>
            </w:r>
            <w:r>
              <w:rPr>
                <w:rFonts w:ascii="Arial" w:eastAsia="等线" w:hAnsi="Arial" w:cs="Arial"/>
              </w:rPr>
              <w:t>芳基丙酸类</w:t>
            </w:r>
          </w:p>
        </w:tc>
        <w:tc>
          <w:tcPr>
            <w:tcW w:w="2760" w:type="dxa"/>
            <w:tcMar>
              <w:top w:w="60" w:type="dxa"/>
              <w:left w:w="120" w:type="dxa"/>
              <w:bottom w:w="30" w:type="dxa"/>
              <w:right w:w="120" w:type="dxa"/>
            </w:tcMar>
          </w:tcPr>
          <w:p w14:paraId="30A84FD5" w14:textId="77777777" w:rsidR="00B83D5C" w:rsidRDefault="00000000">
            <w:pPr>
              <w:spacing w:before="120" w:after="120" w:line="288" w:lineRule="auto"/>
            </w:pPr>
            <w:r>
              <w:rPr>
                <w:rFonts w:ascii="Arial" w:eastAsia="等线" w:hAnsi="Arial" w:cs="Arial"/>
              </w:rPr>
              <w:t>布</w:t>
            </w:r>
            <w:proofErr w:type="gramStart"/>
            <w:r>
              <w:rPr>
                <w:rFonts w:ascii="Arial" w:eastAsia="等线" w:hAnsi="Arial" w:cs="Arial"/>
              </w:rPr>
              <w:t>洛</w:t>
            </w:r>
            <w:proofErr w:type="gramEnd"/>
            <w:r>
              <w:rPr>
                <w:rFonts w:ascii="Arial" w:eastAsia="等线" w:hAnsi="Arial" w:cs="Arial"/>
              </w:rPr>
              <w:t>芬</w:t>
            </w:r>
          </w:p>
        </w:tc>
        <w:tc>
          <w:tcPr>
            <w:tcW w:w="2760" w:type="dxa"/>
            <w:tcMar>
              <w:top w:w="60" w:type="dxa"/>
              <w:left w:w="120" w:type="dxa"/>
              <w:bottom w:w="30" w:type="dxa"/>
              <w:right w:w="120" w:type="dxa"/>
            </w:tcMar>
          </w:tcPr>
          <w:p w14:paraId="440B6077" w14:textId="77777777" w:rsidR="00B83D5C" w:rsidRDefault="00000000">
            <w:pPr>
              <w:spacing w:before="120" w:after="120" w:line="288" w:lineRule="auto"/>
            </w:pPr>
            <w:r>
              <w:rPr>
                <w:rFonts w:ascii="Arial" w:eastAsia="等线" w:hAnsi="Arial" w:cs="Arial"/>
              </w:rPr>
              <w:t>临床一线用药，抗炎镇痛作用温和，不良反应发生率低</w:t>
            </w:r>
          </w:p>
        </w:tc>
      </w:tr>
    </w:tbl>
    <w:p w14:paraId="772E2980" w14:textId="77777777" w:rsidR="00B83D5C" w:rsidRDefault="00000000">
      <w:pPr>
        <w:spacing w:before="300" w:after="120" w:line="288" w:lineRule="auto"/>
        <w:outlineLvl w:val="2"/>
      </w:pPr>
      <w:bookmarkStart w:id="20" w:name="heading_21"/>
      <w:r>
        <w:rPr>
          <w:rFonts w:ascii="Arial" w:eastAsia="等线" w:hAnsi="Arial" w:cs="Arial"/>
          <w:b/>
          <w:sz w:val="30"/>
        </w:rPr>
        <w:t xml:space="preserve">19. </w:t>
      </w:r>
      <w:r>
        <w:rPr>
          <w:rFonts w:ascii="Arial" w:eastAsia="等线" w:hAnsi="Arial" w:cs="Arial"/>
          <w:b/>
          <w:sz w:val="30"/>
        </w:rPr>
        <w:t>阿司匹林与吗啡的镇痛作用对比</w:t>
      </w:r>
      <w:bookmarkEnd w:id="2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B83D5C" w14:paraId="3D4BBECB" w14:textId="77777777">
        <w:tblPrEx>
          <w:tblCellMar>
            <w:top w:w="0" w:type="dxa"/>
            <w:bottom w:w="0" w:type="dxa"/>
          </w:tblCellMar>
        </w:tblPrEx>
        <w:tc>
          <w:tcPr>
            <w:tcW w:w="2760" w:type="dxa"/>
            <w:tcMar>
              <w:top w:w="60" w:type="dxa"/>
              <w:left w:w="120" w:type="dxa"/>
              <w:bottom w:w="30" w:type="dxa"/>
              <w:right w:w="120" w:type="dxa"/>
            </w:tcMar>
          </w:tcPr>
          <w:p w14:paraId="40FB046B" w14:textId="77777777" w:rsidR="00B83D5C" w:rsidRDefault="00000000">
            <w:pPr>
              <w:spacing w:before="120" w:after="120" w:line="288" w:lineRule="auto"/>
            </w:pPr>
            <w:r>
              <w:rPr>
                <w:rFonts w:ascii="Arial" w:eastAsia="等线" w:hAnsi="Arial" w:cs="Arial"/>
              </w:rPr>
              <w:t>对比维度</w:t>
            </w:r>
          </w:p>
        </w:tc>
        <w:tc>
          <w:tcPr>
            <w:tcW w:w="2760" w:type="dxa"/>
            <w:tcMar>
              <w:top w:w="60" w:type="dxa"/>
              <w:left w:w="120" w:type="dxa"/>
              <w:bottom w:w="30" w:type="dxa"/>
              <w:right w:w="120" w:type="dxa"/>
            </w:tcMar>
          </w:tcPr>
          <w:p w14:paraId="78E54C84" w14:textId="77777777" w:rsidR="00B83D5C" w:rsidRDefault="00000000">
            <w:pPr>
              <w:spacing w:before="120" w:after="120" w:line="288" w:lineRule="auto"/>
            </w:pPr>
            <w:r>
              <w:rPr>
                <w:rFonts w:ascii="Arial" w:eastAsia="等线" w:hAnsi="Arial" w:cs="Arial"/>
              </w:rPr>
              <w:t>阿司匹林</w:t>
            </w:r>
          </w:p>
        </w:tc>
        <w:tc>
          <w:tcPr>
            <w:tcW w:w="2760" w:type="dxa"/>
            <w:tcMar>
              <w:top w:w="60" w:type="dxa"/>
              <w:left w:w="120" w:type="dxa"/>
              <w:bottom w:w="30" w:type="dxa"/>
              <w:right w:w="120" w:type="dxa"/>
            </w:tcMar>
          </w:tcPr>
          <w:p w14:paraId="0FB56761" w14:textId="77777777" w:rsidR="00B83D5C" w:rsidRDefault="00000000">
            <w:pPr>
              <w:spacing w:before="120" w:after="120" w:line="288" w:lineRule="auto"/>
            </w:pPr>
            <w:r>
              <w:rPr>
                <w:rFonts w:ascii="Arial" w:eastAsia="等线" w:hAnsi="Arial" w:cs="Arial"/>
              </w:rPr>
              <w:t>吗啡</w:t>
            </w:r>
          </w:p>
        </w:tc>
      </w:tr>
      <w:tr w:rsidR="00B83D5C" w14:paraId="0F75F9C1" w14:textId="77777777">
        <w:tblPrEx>
          <w:tblCellMar>
            <w:top w:w="0" w:type="dxa"/>
            <w:bottom w:w="0" w:type="dxa"/>
          </w:tblCellMar>
        </w:tblPrEx>
        <w:tc>
          <w:tcPr>
            <w:tcW w:w="2760" w:type="dxa"/>
            <w:tcMar>
              <w:top w:w="60" w:type="dxa"/>
              <w:left w:w="120" w:type="dxa"/>
              <w:bottom w:w="30" w:type="dxa"/>
              <w:right w:w="120" w:type="dxa"/>
            </w:tcMar>
          </w:tcPr>
          <w:p w14:paraId="1DE34153" w14:textId="77777777" w:rsidR="00B83D5C" w:rsidRDefault="00000000">
            <w:pPr>
              <w:spacing w:before="120" w:after="120" w:line="288" w:lineRule="auto"/>
            </w:pPr>
            <w:r>
              <w:rPr>
                <w:rFonts w:ascii="Arial" w:eastAsia="等线" w:hAnsi="Arial" w:cs="Arial"/>
              </w:rPr>
              <w:t>作用部位</w:t>
            </w:r>
          </w:p>
        </w:tc>
        <w:tc>
          <w:tcPr>
            <w:tcW w:w="2760" w:type="dxa"/>
            <w:tcMar>
              <w:top w:w="60" w:type="dxa"/>
              <w:left w:w="120" w:type="dxa"/>
              <w:bottom w:w="30" w:type="dxa"/>
              <w:right w:w="120" w:type="dxa"/>
            </w:tcMar>
          </w:tcPr>
          <w:p w14:paraId="324DBCE2" w14:textId="77777777" w:rsidR="00B83D5C" w:rsidRDefault="00000000">
            <w:pPr>
              <w:spacing w:before="120" w:after="120" w:line="288" w:lineRule="auto"/>
            </w:pPr>
            <w:r>
              <w:rPr>
                <w:rFonts w:ascii="Arial" w:eastAsia="等线" w:hAnsi="Arial" w:cs="Arial"/>
              </w:rPr>
              <w:t>外周</w:t>
            </w:r>
          </w:p>
        </w:tc>
        <w:tc>
          <w:tcPr>
            <w:tcW w:w="2760" w:type="dxa"/>
            <w:tcMar>
              <w:top w:w="60" w:type="dxa"/>
              <w:left w:w="120" w:type="dxa"/>
              <w:bottom w:w="30" w:type="dxa"/>
              <w:right w:w="120" w:type="dxa"/>
            </w:tcMar>
          </w:tcPr>
          <w:p w14:paraId="6B53F8A0" w14:textId="77777777" w:rsidR="00B83D5C" w:rsidRDefault="00000000">
            <w:pPr>
              <w:spacing w:before="120" w:after="120" w:line="288" w:lineRule="auto"/>
            </w:pPr>
            <w:r>
              <w:rPr>
                <w:rFonts w:ascii="Arial" w:eastAsia="等线" w:hAnsi="Arial" w:cs="Arial"/>
              </w:rPr>
              <w:t>中枢</w:t>
            </w:r>
          </w:p>
        </w:tc>
      </w:tr>
      <w:tr w:rsidR="00B83D5C" w14:paraId="1AD17073" w14:textId="77777777">
        <w:tblPrEx>
          <w:tblCellMar>
            <w:top w:w="0" w:type="dxa"/>
            <w:bottom w:w="0" w:type="dxa"/>
          </w:tblCellMar>
        </w:tblPrEx>
        <w:tc>
          <w:tcPr>
            <w:tcW w:w="2760" w:type="dxa"/>
            <w:tcMar>
              <w:top w:w="60" w:type="dxa"/>
              <w:left w:w="120" w:type="dxa"/>
              <w:bottom w:w="30" w:type="dxa"/>
              <w:right w:w="120" w:type="dxa"/>
            </w:tcMar>
          </w:tcPr>
          <w:p w14:paraId="3BFB1CAF" w14:textId="77777777" w:rsidR="00B83D5C" w:rsidRDefault="00000000">
            <w:pPr>
              <w:spacing w:before="120" w:after="120" w:line="288" w:lineRule="auto"/>
            </w:pPr>
            <w:r>
              <w:rPr>
                <w:rFonts w:ascii="Arial" w:eastAsia="等线" w:hAnsi="Arial" w:cs="Arial"/>
              </w:rPr>
              <w:t>作用机制</w:t>
            </w:r>
          </w:p>
        </w:tc>
        <w:tc>
          <w:tcPr>
            <w:tcW w:w="2760" w:type="dxa"/>
            <w:tcMar>
              <w:top w:w="60" w:type="dxa"/>
              <w:left w:w="120" w:type="dxa"/>
              <w:bottom w:w="30" w:type="dxa"/>
              <w:right w:w="120" w:type="dxa"/>
            </w:tcMar>
          </w:tcPr>
          <w:p w14:paraId="2B882890" w14:textId="77777777" w:rsidR="00B83D5C" w:rsidRDefault="00000000">
            <w:pPr>
              <w:spacing w:before="120" w:after="120" w:line="288" w:lineRule="auto"/>
            </w:pPr>
            <w:r>
              <w:rPr>
                <w:rFonts w:ascii="Arial" w:eastAsia="等线" w:hAnsi="Arial" w:cs="Arial"/>
              </w:rPr>
              <w:t>抑制环氧化酶，减少前列腺素合成</w:t>
            </w:r>
          </w:p>
        </w:tc>
        <w:tc>
          <w:tcPr>
            <w:tcW w:w="2760" w:type="dxa"/>
            <w:tcMar>
              <w:top w:w="60" w:type="dxa"/>
              <w:left w:w="120" w:type="dxa"/>
              <w:bottom w:w="30" w:type="dxa"/>
              <w:right w:w="120" w:type="dxa"/>
            </w:tcMar>
          </w:tcPr>
          <w:p w14:paraId="2188DEA0" w14:textId="77777777" w:rsidR="00B83D5C" w:rsidRDefault="00000000">
            <w:pPr>
              <w:spacing w:before="120" w:after="120" w:line="288" w:lineRule="auto"/>
            </w:pPr>
            <w:r>
              <w:rPr>
                <w:rFonts w:ascii="Arial" w:eastAsia="等线" w:hAnsi="Arial" w:cs="Arial"/>
              </w:rPr>
              <w:t>激动中枢阿片受体，抑制痛觉信号传递</w:t>
            </w:r>
          </w:p>
        </w:tc>
      </w:tr>
      <w:tr w:rsidR="00B83D5C" w14:paraId="66062A3A" w14:textId="77777777">
        <w:tblPrEx>
          <w:tblCellMar>
            <w:top w:w="0" w:type="dxa"/>
            <w:bottom w:w="0" w:type="dxa"/>
          </w:tblCellMar>
        </w:tblPrEx>
        <w:tc>
          <w:tcPr>
            <w:tcW w:w="2760" w:type="dxa"/>
            <w:tcMar>
              <w:top w:w="60" w:type="dxa"/>
              <w:left w:w="120" w:type="dxa"/>
              <w:bottom w:w="30" w:type="dxa"/>
              <w:right w:w="120" w:type="dxa"/>
            </w:tcMar>
          </w:tcPr>
          <w:p w14:paraId="6FD3BAD3" w14:textId="77777777" w:rsidR="00B83D5C" w:rsidRDefault="00000000">
            <w:pPr>
              <w:spacing w:before="120" w:after="120" w:line="288" w:lineRule="auto"/>
            </w:pPr>
            <w:r>
              <w:rPr>
                <w:rFonts w:ascii="Arial" w:eastAsia="等线" w:hAnsi="Arial" w:cs="Arial"/>
              </w:rPr>
              <w:t>镇痛效能</w:t>
            </w:r>
          </w:p>
        </w:tc>
        <w:tc>
          <w:tcPr>
            <w:tcW w:w="2760" w:type="dxa"/>
            <w:tcMar>
              <w:top w:w="60" w:type="dxa"/>
              <w:left w:w="120" w:type="dxa"/>
              <w:bottom w:w="30" w:type="dxa"/>
              <w:right w:w="120" w:type="dxa"/>
            </w:tcMar>
          </w:tcPr>
          <w:p w14:paraId="28B322B2" w14:textId="77777777" w:rsidR="00B83D5C" w:rsidRDefault="00000000">
            <w:pPr>
              <w:spacing w:before="120" w:after="120" w:line="288" w:lineRule="auto"/>
            </w:pPr>
            <w:r>
              <w:rPr>
                <w:rFonts w:ascii="Arial" w:eastAsia="等线" w:hAnsi="Arial" w:cs="Arial"/>
              </w:rPr>
              <w:t>中等，对慢性钝痛有效，对剧烈锐痛无效</w:t>
            </w:r>
          </w:p>
        </w:tc>
        <w:tc>
          <w:tcPr>
            <w:tcW w:w="2760" w:type="dxa"/>
            <w:tcMar>
              <w:top w:w="60" w:type="dxa"/>
              <w:left w:w="120" w:type="dxa"/>
              <w:bottom w:w="30" w:type="dxa"/>
              <w:right w:w="120" w:type="dxa"/>
            </w:tcMar>
          </w:tcPr>
          <w:p w14:paraId="7B46CBD2" w14:textId="77777777" w:rsidR="00B83D5C" w:rsidRDefault="00000000">
            <w:pPr>
              <w:spacing w:before="120" w:after="120" w:line="288" w:lineRule="auto"/>
            </w:pPr>
            <w:r>
              <w:rPr>
                <w:rFonts w:ascii="Arial" w:eastAsia="等线" w:hAnsi="Arial" w:cs="Arial"/>
              </w:rPr>
              <w:t>强效，对各种疼痛均有效，尤其适用于剧烈锐痛</w:t>
            </w:r>
          </w:p>
        </w:tc>
      </w:tr>
      <w:tr w:rsidR="00B83D5C" w14:paraId="5BDF06A8" w14:textId="77777777">
        <w:tblPrEx>
          <w:tblCellMar>
            <w:top w:w="0" w:type="dxa"/>
            <w:bottom w:w="0" w:type="dxa"/>
          </w:tblCellMar>
        </w:tblPrEx>
        <w:tc>
          <w:tcPr>
            <w:tcW w:w="2760" w:type="dxa"/>
            <w:tcMar>
              <w:top w:w="60" w:type="dxa"/>
              <w:left w:w="120" w:type="dxa"/>
              <w:bottom w:w="30" w:type="dxa"/>
              <w:right w:w="120" w:type="dxa"/>
            </w:tcMar>
          </w:tcPr>
          <w:p w14:paraId="158EE57D" w14:textId="77777777" w:rsidR="00B83D5C" w:rsidRDefault="00000000">
            <w:pPr>
              <w:spacing w:before="120" w:after="120" w:line="288" w:lineRule="auto"/>
            </w:pPr>
            <w:r>
              <w:rPr>
                <w:rFonts w:ascii="Arial" w:eastAsia="等线" w:hAnsi="Arial" w:cs="Arial"/>
              </w:rPr>
              <w:t>临床应用</w:t>
            </w:r>
          </w:p>
        </w:tc>
        <w:tc>
          <w:tcPr>
            <w:tcW w:w="2760" w:type="dxa"/>
            <w:tcMar>
              <w:top w:w="60" w:type="dxa"/>
              <w:left w:w="120" w:type="dxa"/>
              <w:bottom w:w="30" w:type="dxa"/>
              <w:right w:w="120" w:type="dxa"/>
            </w:tcMar>
          </w:tcPr>
          <w:p w14:paraId="2606ADE6" w14:textId="77777777" w:rsidR="00B83D5C" w:rsidRDefault="00000000">
            <w:pPr>
              <w:spacing w:before="120" w:after="120" w:line="288" w:lineRule="auto"/>
            </w:pPr>
            <w:r>
              <w:rPr>
                <w:rFonts w:ascii="Arial" w:eastAsia="等线" w:hAnsi="Arial" w:cs="Arial"/>
              </w:rPr>
              <w:t>头痛、牙痛、关节痛、肌肉痛等慢性钝痛</w:t>
            </w:r>
          </w:p>
        </w:tc>
        <w:tc>
          <w:tcPr>
            <w:tcW w:w="2760" w:type="dxa"/>
            <w:tcMar>
              <w:top w:w="60" w:type="dxa"/>
              <w:left w:w="120" w:type="dxa"/>
              <w:bottom w:w="30" w:type="dxa"/>
              <w:right w:w="120" w:type="dxa"/>
            </w:tcMar>
          </w:tcPr>
          <w:p w14:paraId="694A20F3" w14:textId="77777777" w:rsidR="00B83D5C" w:rsidRDefault="00000000">
            <w:pPr>
              <w:spacing w:before="120" w:after="120" w:line="288" w:lineRule="auto"/>
            </w:pPr>
            <w:r>
              <w:rPr>
                <w:rFonts w:ascii="Arial" w:eastAsia="等线" w:hAnsi="Arial" w:cs="Arial"/>
              </w:rPr>
              <w:t>严重创伤、烧伤、晚期癌症等其他药物无效的急性锐痛</w:t>
            </w:r>
          </w:p>
        </w:tc>
      </w:tr>
      <w:tr w:rsidR="00B83D5C" w14:paraId="2178724D" w14:textId="77777777">
        <w:tblPrEx>
          <w:tblCellMar>
            <w:top w:w="0" w:type="dxa"/>
            <w:bottom w:w="0" w:type="dxa"/>
          </w:tblCellMar>
        </w:tblPrEx>
        <w:tc>
          <w:tcPr>
            <w:tcW w:w="2760" w:type="dxa"/>
            <w:tcMar>
              <w:top w:w="60" w:type="dxa"/>
              <w:left w:w="120" w:type="dxa"/>
              <w:bottom w:w="30" w:type="dxa"/>
              <w:right w:w="120" w:type="dxa"/>
            </w:tcMar>
          </w:tcPr>
          <w:p w14:paraId="160F48F4" w14:textId="77777777" w:rsidR="00B83D5C" w:rsidRDefault="00000000">
            <w:pPr>
              <w:spacing w:before="120" w:after="120" w:line="288" w:lineRule="auto"/>
            </w:pPr>
            <w:r>
              <w:rPr>
                <w:rFonts w:ascii="Arial" w:eastAsia="等线" w:hAnsi="Arial" w:cs="Arial"/>
              </w:rPr>
              <w:t>不良反应</w:t>
            </w:r>
          </w:p>
        </w:tc>
        <w:tc>
          <w:tcPr>
            <w:tcW w:w="2760" w:type="dxa"/>
            <w:tcMar>
              <w:top w:w="60" w:type="dxa"/>
              <w:left w:w="120" w:type="dxa"/>
              <w:bottom w:w="30" w:type="dxa"/>
              <w:right w:w="120" w:type="dxa"/>
            </w:tcMar>
          </w:tcPr>
          <w:p w14:paraId="636E7E06" w14:textId="77777777" w:rsidR="00B83D5C" w:rsidRDefault="00000000">
            <w:pPr>
              <w:spacing w:before="120" w:after="120" w:line="288" w:lineRule="auto"/>
            </w:pPr>
            <w:r>
              <w:rPr>
                <w:rFonts w:ascii="Arial" w:eastAsia="等线" w:hAnsi="Arial" w:cs="Arial"/>
              </w:rPr>
              <w:t>无欣快症、呼吸抑制，无成瘾性；常见胃肠道反应、出血倾向</w:t>
            </w:r>
          </w:p>
        </w:tc>
        <w:tc>
          <w:tcPr>
            <w:tcW w:w="2760" w:type="dxa"/>
            <w:tcMar>
              <w:top w:w="60" w:type="dxa"/>
              <w:left w:w="120" w:type="dxa"/>
              <w:bottom w:w="30" w:type="dxa"/>
              <w:right w:w="120" w:type="dxa"/>
            </w:tcMar>
          </w:tcPr>
          <w:p w14:paraId="20E58DAA" w14:textId="77777777" w:rsidR="00B83D5C" w:rsidRDefault="00000000">
            <w:pPr>
              <w:spacing w:before="120" w:after="120" w:line="288" w:lineRule="auto"/>
            </w:pPr>
            <w:r>
              <w:rPr>
                <w:rFonts w:ascii="Arial" w:eastAsia="等线" w:hAnsi="Arial" w:cs="Arial"/>
              </w:rPr>
              <w:t>易产生欣快症、呼吸抑制，长期使用可产生耐受性和成瘾性</w:t>
            </w:r>
          </w:p>
        </w:tc>
      </w:tr>
    </w:tbl>
    <w:p w14:paraId="24C5A8A6" w14:textId="77777777" w:rsidR="00B83D5C" w:rsidRDefault="00000000">
      <w:pPr>
        <w:spacing w:before="300" w:after="120" w:line="288" w:lineRule="auto"/>
        <w:outlineLvl w:val="2"/>
      </w:pPr>
      <w:bookmarkStart w:id="21" w:name="heading_22"/>
      <w:r>
        <w:rPr>
          <w:rFonts w:ascii="Arial" w:eastAsia="等线" w:hAnsi="Arial" w:cs="Arial"/>
          <w:b/>
          <w:sz w:val="30"/>
        </w:rPr>
        <w:t xml:space="preserve">20. </w:t>
      </w:r>
      <w:r>
        <w:rPr>
          <w:rFonts w:ascii="Arial" w:eastAsia="等线" w:hAnsi="Arial" w:cs="Arial"/>
          <w:b/>
          <w:sz w:val="30"/>
        </w:rPr>
        <w:t>阿司匹林（乙酰水杨酸）的药理作用、临床应用及不良反应</w:t>
      </w:r>
      <w:bookmarkEnd w:id="21"/>
    </w:p>
    <w:p w14:paraId="4DE3B661" w14:textId="77777777" w:rsidR="00B83D5C" w:rsidRDefault="00000000">
      <w:pPr>
        <w:spacing w:before="120" w:after="120" w:line="288" w:lineRule="auto"/>
      </w:pPr>
      <w:r>
        <w:rPr>
          <w:rFonts w:ascii="Arial" w:eastAsia="等线" w:hAnsi="Arial" w:cs="Arial"/>
        </w:rPr>
        <w:t>【药理作用与临床应用】</w:t>
      </w:r>
    </w:p>
    <w:p w14:paraId="33D88B6B" w14:textId="77777777" w:rsidR="00B83D5C" w:rsidRDefault="00000000">
      <w:pPr>
        <w:spacing w:before="120" w:after="120" w:line="288" w:lineRule="auto"/>
      </w:pPr>
      <w:r>
        <w:rPr>
          <w:rFonts w:ascii="Arial" w:eastAsia="等线" w:hAnsi="Arial" w:cs="Arial"/>
        </w:rPr>
        <w:t>解热镇痛及抗风湿：用于感冒发热、头痛、牙痛、关节痛等慢性钝痛；大剂量用于类风湿关节炎、风湿热的治疗。</w:t>
      </w:r>
    </w:p>
    <w:p w14:paraId="15695C18" w14:textId="77777777" w:rsidR="00B83D5C" w:rsidRDefault="00000000">
      <w:pPr>
        <w:spacing w:before="120" w:after="120" w:line="288" w:lineRule="auto"/>
      </w:pPr>
      <w:r>
        <w:rPr>
          <w:rFonts w:ascii="Arial" w:eastAsia="等线" w:hAnsi="Arial" w:cs="Arial"/>
        </w:rPr>
        <w:t>抗血小板聚集：小剂量抑制血小板环氧酶，减少血栓素</w:t>
      </w:r>
      <w:r>
        <w:rPr>
          <w:rFonts w:ascii="Arial" w:eastAsia="等线" w:hAnsi="Arial" w:cs="Arial"/>
        </w:rPr>
        <w:t xml:space="preserve"> A₂</w:t>
      </w:r>
      <w:r>
        <w:rPr>
          <w:rFonts w:ascii="Arial" w:eastAsia="等线" w:hAnsi="Arial" w:cs="Arial"/>
        </w:rPr>
        <w:t>生成，抑制血小板聚集，用于缺血性心脏病、脑梗死等心脑血管疾病的一级和二级预防。</w:t>
      </w:r>
    </w:p>
    <w:p w14:paraId="05FEBE7E" w14:textId="77777777" w:rsidR="00B83D5C" w:rsidRDefault="00000000">
      <w:pPr>
        <w:spacing w:before="120" w:after="120" w:line="288" w:lineRule="auto"/>
      </w:pPr>
      <w:r>
        <w:rPr>
          <w:rFonts w:ascii="Arial" w:eastAsia="等线" w:hAnsi="Arial" w:cs="Arial"/>
        </w:rPr>
        <w:t>儿科用于川崎病的治疗。</w:t>
      </w:r>
    </w:p>
    <w:p w14:paraId="18DE9CFA" w14:textId="77777777" w:rsidR="00B83D5C" w:rsidRDefault="00000000">
      <w:pPr>
        <w:spacing w:before="120" w:after="120" w:line="288" w:lineRule="auto"/>
      </w:pPr>
      <w:r>
        <w:rPr>
          <w:rFonts w:ascii="Arial" w:eastAsia="等线" w:hAnsi="Arial" w:cs="Arial"/>
        </w:rPr>
        <w:t>【不良反应】</w:t>
      </w:r>
    </w:p>
    <w:p w14:paraId="2F38D4F3" w14:textId="77777777" w:rsidR="00B83D5C" w:rsidRDefault="00000000">
      <w:pPr>
        <w:spacing w:before="120" w:after="120" w:line="288" w:lineRule="auto"/>
      </w:pPr>
      <w:r>
        <w:rPr>
          <w:rFonts w:ascii="Arial" w:eastAsia="等线" w:hAnsi="Arial" w:cs="Arial"/>
        </w:rPr>
        <w:t>胃肠道反应：最为常见。口服直接刺激胃黏膜，引起上腹不适、恶心、呕吐；大剂量</w:t>
      </w:r>
      <w:r>
        <w:rPr>
          <w:rFonts w:ascii="Arial" w:eastAsia="等线" w:hAnsi="Arial" w:cs="Arial"/>
        </w:rPr>
        <w:lastRenderedPageBreak/>
        <w:t>可引发胃溃疡、无痛性胃出血，餐后服药或同服抑酸药可减轻反应。</w:t>
      </w:r>
    </w:p>
    <w:p w14:paraId="324E359C" w14:textId="77777777" w:rsidR="00B83D5C" w:rsidRDefault="00000000">
      <w:pPr>
        <w:spacing w:before="120" w:after="120" w:line="288" w:lineRule="auto"/>
      </w:pPr>
      <w:r>
        <w:rPr>
          <w:rFonts w:ascii="Arial" w:eastAsia="等线" w:hAnsi="Arial" w:cs="Arial"/>
        </w:rPr>
        <w:t>加重出血倾向：抑制血小板聚集，延长出血时间；大剂量可抑制凝血酶原合成，加重出血风险。</w:t>
      </w:r>
    </w:p>
    <w:p w14:paraId="7D6B7883" w14:textId="77777777" w:rsidR="00B83D5C" w:rsidRDefault="00000000">
      <w:pPr>
        <w:spacing w:before="120" w:after="120" w:line="288" w:lineRule="auto"/>
      </w:pPr>
      <w:r>
        <w:rPr>
          <w:rFonts w:ascii="Arial" w:eastAsia="等线" w:hAnsi="Arial" w:cs="Arial"/>
        </w:rPr>
        <w:t>水杨酸反应：剂量过大时出现，表现为头痛、眩晕、恶心、呕吐、耳鸣、视力听力减退，严重时可出现高热、意识障碍、呼吸循环衰竭。</w:t>
      </w:r>
    </w:p>
    <w:p w14:paraId="1EFB2770" w14:textId="77777777" w:rsidR="00B83D5C" w:rsidRDefault="00000000">
      <w:pPr>
        <w:spacing w:before="120" w:after="120" w:line="288" w:lineRule="auto"/>
      </w:pPr>
      <w:r>
        <w:rPr>
          <w:rFonts w:ascii="Arial" w:eastAsia="等线" w:hAnsi="Arial" w:cs="Arial"/>
        </w:rPr>
        <w:t>过敏反应：可出现皮疹、荨麻疹，严重时可引发过敏性休克；少数患者可出现</w:t>
      </w:r>
      <w:r>
        <w:rPr>
          <w:rFonts w:ascii="Arial" w:eastAsia="等线" w:hAnsi="Arial" w:cs="Arial"/>
        </w:rPr>
        <w:t xml:space="preserve"> “</w:t>
      </w:r>
      <w:r>
        <w:rPr>
          <w:rFonts w:ascii="Arial" w:eastAsia="等线" w:hAnsi="Arial" w:cs="Arial"/>
        </w:rPr>
        <w:t>阿司匹林哮喘</w:t>
      </w:r>
      <w:r>
        <w:rPr>
          <w:rFonts w:ascii="Arial" w:eastAsia="等线" w:hAnsi="Arial" w:cs="Arial"/>
        </w:rPr>
        <w:t>”</w:t>
      </w:r>
      <w:r>
        <w:rPr>
          <w:rFonts w:ascii="Arial" w:eastAsia="等线" w:hAnsi="Arial" w:cs="Arial"/>
        </w:rPr>
        <w:t>。</w:t>
      </w:r>
    </w:p>
    <w:p w14:paraId="2424B241" w14:textId="77777777" w:rsidR="00B83D5C" w:rsidRDefault="00000000">
      <w:pPr>
        <w:spacing w:before="120" w:after="120" w:line="288" w:lineRule="auto"/>
      </w:pPr>
      <w:proofErr w:type="gramStart"/>
      <w:r>
        <w:rPr>
          <w:rFonts w:ascii="Arial" w:eastAsia="等线" w:hAnsi="Arial" w:cs="Arial"/>
        </w:rPr>
        <w:t>瑞夷综合征</w:t>
      </w:r>
      <w:proofErr w:type="gramEnd"/>
      <w:r>
        <w:rPr>
          <w:rFonts w:ascii="Arial" w:eastAsia="等线" w:hAnsi="Arial" w:cs="Arial"/>
        </w:rPr>
        <w:t>：儿童感染病毒性疾病时服用阿司匹林，偶可引发急性肝脂肪变性</w:t>
      </w:r>
      <w:r>
        <w:rPr>
          <w:rFonts w:ascii="Arial" w:eastAsia="等线" w:hAnsi="Arial" w:cs="Arial"/>
        </w:rPr>
        <w:t xml:space="preserve"> - </w:t>
      </w:r>
      <w:r>
        <w:rPr>
          <w:rFonts w:ascii="Arial" w:eastAsia="等线" w:hAnsi="Arial" w:cs="Arial"/>
        </w:rPr>
        <w:t>脑病综合征（</w:t>
      </w:r>
      <w:proofErr w:type="gramStart"/>
      <w:r>
        <w:rPr>
          <w:rFonts w:ascii="Arial" w:eastAsia="等线" w:hAnsi="Arial" w:cs="Arial"/>
        </w:rPr>
        <w:t>瑞夷综合征</w:t>
      </w:r>
      <w:proofErr w:type="gramEnd"/>
      <w:r>
        <w:rPr>
          <w:rFonts w:ascii="Arial" w:eastAsia="等线" w:hAnsi="Arial" w:cs="Arial"/>
        </w:rPr>
        <w:t>），预后凶险。</w:t>
      </w:r>
    </w:p>
    <w:p w14:paraId="2ED734CA" w14:textId="77777777" w:rsidR="00B83D5C" w:rsidRDefault="00000000">
      <w:pPr>
        <w:spacing w:before="120" w:after="120" w:line="288" w:lineRule="auto"/>
      </w:pPr>
      <w:r>
        <w:rPr>
          <w:rFonts w:ascii="Arial" w:eastAsia="等线" w:hAnsi="Arial" w:cs="Arial"/>
        </w:rPr>
        <w:t>肾脏损伤：长期大量服用可引发水肿、肾功能损伤。</w:t>
      </w:r>
    </w:p>
    <w:p w14:paraId="111106AC" w14:textId="77777777" w:rsidR="00B83D5C" w:rsidRDefault="00000000">
      <w:pPr>
        <w:spacing w:before="300" w:after="120" w:line="288" w:lineRule="auto"/>
        <w:outlineLvl w:val="2"/>
      </w:pPr>
      <w:bookmarkStart w:id="22" w:name="heading_23"/>
      <w:r>
        <w:rPr>
          <w:rFonts w:ascii="Arial" w:eastAsia="等线" w:hAnsi="Arial" w:cs="Arial"/>
          <w:b/>
          <w:sz w:val="30"/>
        </w:rPr>
        <w:t xml:space="preserve">21. </w:t>
      </w:r>
      <w:r>
        <w:rPr>
          <w:rFonts w:ascii="Arial" w:eastAsia="等线" w:hAnsi="Arial" w:cs="Arial"/>
          <w:b/>
          <w:sz w:val="30"/>
        </w:rPr>
        <w:t>钙通道阻滞药的分类、代表药及药理作用、临床应用</w:t>
      </w:r>
      <w:bookmarkEnd w:id="22"/>
    </w:p>
    <w:p w14:paraId="5539AD6E" w14:textId="77777777" w:rsidR="00B83D5C" w:rsidRDefault="00000000">
      <w:pPr>
        <w:spacing w:before="120" w:after="120" w:line="288" w:lineRule="auto"/>
      </w:pPr>
      <w:r>
        <w:rPr>
          <w:rFonts w:ascii="Arial" w:eastAsia="等线" w:hAnsi="Arial" w:cs="Arial"/>
        </w:rPr>
        <w:t>【分类及代表药】</w:t>
      </w:r>
    </w:p>
    <w:p w14:paraId="20BF309A" w14:textId="77777777" w:rsidR="00B83D5C" w:rsidRDefault="00000000">
      <w:pPr>
        <w:spacing w:before="120" w:after="120" w:line="288" w:lineRule="auto"/>
      </w:pPr>
      <w:r>
        <w:rPr>
          <w:rFonts w:ascii="Arial" w:eastAsia="等线" w:hAnsi="Arial" w:cs="Arial"/>
        </w:rPr>
        <w:t>二氢吡啶类：硝苯地平、尼莫地平、氨氯地平等。</w:t>
      </w:r>
    </w:p>
    <w:p w14:paraId="61B83D0A" w14:textId="77777777" w:rsidR="00B83D5C" w:rsidRDefault="00000000">
      <w:pPr>
        <w:spacing w:before="120" w:after="120" w:line="288" w:lineRule="auto"/>
      </w:pPr>
      <w:r>
        <w:rPr>
          <w:rFonts w:ascii="Arial" w:eastAsia="等线" w:hAnsi="Arial" w:cs="Arial"/>
        </w:rPr>
        <w:t>苯并</w:t>
      </w:r>
      <w:proofErr w:type="gramStart"/>
      <w:r>
        <w:rPr>
          <w:rFonts w:ascii="Arial" w:eastAsia="等线" w:hAnsi="Arial" w:cs="Arial"/>
        </w:rPr>
        <w:t>噻</w:t>
      </w:r>
      <w:proofErr w:type="gramEnd"/>
      <w:r>
        <w:rPr>
          <w:rFonts w:ascii="Arial" w:eastAsia="等线" w:hAnsi="Arial" w:cs="Arial"/>
        </w:rPr>
        <w:t>氮䓬类：</w:t>
      </w:r>
      <w:proofErr w:type="gramStart"/>
      <w:r>
        <w:rPr>
          <w:rFonts w:ascii="Arial" w:eastAsia="等线" w:hAnsi="Arial" w:cs="Arial"/>
        </w:rPr>
        <w:t>地尔硫</w:t>
      </w:r>
      <w:proofErr w:type="gramEnd"/>
      <w:r>
        <w:rPr>
          <w:rFonts w:ascii="Arial" w:eastAsia="等线" w:hAnsi="Arial" w:cs="Arial"/>
        </w:rPr>
        <w:t>䓬。</w:t>
      </w:r>
    </w:p>
    <w:p w14:paraId="740A9234" w14:textId="77777777" w:rsidR="00B83D5C" w:rsidRDefault="00000000">
      <w:pPr>
        <w:spacing w:before="120" w:after="120" w:line="288" w:lineRule="auto"/>
      </w:pPr>
      <w:proofErr w:type="gramStart"/>
      <w:r>
        <w:rPr>
          <w:rFonts w:ascii="Arial" w:eastAsia="等线" w:hAnsi="Arial" w:cs="Arial"/>
        </w:rPr>
        <w:t>苯烷胺</w:t>
      </w:r>
      <w:proofErr w:type="gramEnd"/>
      <w:r>
        <w:rPr>
          <w:rFonts w:ascii="Arial" w:eastAsia="等线" w:hAnsi="Arial" w:cs="Arial"/>
        </w:rPr>
        <w:t>类：维拉帕米。</w:t>
      </w:r>
    </w:p>
    <w:p w14:paraId="5497D278" w14:textId="77777777" w:rsidR="00B83D5C" w:rsidRDefault="00000000">
      <w:pPr>
        <w:spacing w:before="120" w:after="120" w:line="288" w:lineRule="auto"/>
      </w:pPr>
      <w:r>
        <w:rPr>
          <w:rFonts w:ascii="Arial" w:eastAsia="等线" w:hAnsi="Arial" w:cs="Arial"/>
        </w:rPr>
        <w:t>【药理作用】</w:t>
      </w:r>
    </w:p>
    <w:p w14:paraId="5F722FEA" w14:textId="77777777" w:rsidR="00B83D5C" w:rsidRDefault="00000000">
      <w:pPr>
        <w:spacing w:before="120" w:after="120" w:line="288" w:lineRule="auto"/>
      </w:pPr>
      <w:r>
        <w:rPr>
          <w:rFonts w:ascii="Arial" w:eastAsia="等线" w:hAnsi="Arial" w:cs="Arial"/>
        </w:rPr>
        <w:t>对心脏：负性</w:t>
      </w:r>
      <w:proofErr w:type="gramStart"/>
      <w:r>
        <w:rPr>
          <w:rFonts w:ascii="Arial" w:eastAsia="等线" w:hAnsi="Arial" w:cs="Arial"/>
        </w:rPr>
        <w:t>肌</w:t>
      </w:r>
      <w:proofErr w:type="gramEnd"/>
      <w:r>
        <w:rPr>
          <w:rFonts w:ascii="Arial" w:eastAsia="等线" w:hAnsi="Arial" w:cs="Arial"/>
        </w:rPr>
        <w:t>力作用、负性频率和负性传导作用。</w:t>
      </w:r>
    </w:p>
    <w:p w14:paraId="3AA51A8C" w14:textId="77777777" w:rsidR="00B83D5C" w:rsidRDefault="00000000">
      <w:pPr>
        <w:spacing w:before="120" w:after="120" w:line="288" w:lineRule="auto"/>
      </w:pPr>
      <w:r>
        <w:rPr>
          <w:rFonts w:ascii="Arial" w:eastAsia="等线" w:hAnsi="Arial" w:cs="Arial"/>
        </w:rPr>
        <w:t>对血管：舒张血管平滑肌，降低外周阻力，降低血压；对冠脉、脑血管、肾血管均有舒张作用。</w:t>
      </w:r>
    </w:p>
    <w:p w14:paraId="6AF82DF8" w14:textId="77777777" w:rsidR="00B83D5C" w:rsidRDefault="00000000">
      <w:pPr>
        <w:spacing w:before="120" w:after="120" w:line="288" w:lineRule="auto"/>
      </w:pPr>
      <w:r>
        <w:rPr>
          <w:rFonts w:ascii="Arial" w:eastAsia="等线" w:hAnsi="Arial" w:cs="Arial"/>
        </w:rPr>
        <w:t>抗动脉粥样硬化作用。</w:t>
      </w:r>
    </w:p>
    <w:p w14:paraId="4E087D60" w14:textId="77777777" w:rsidR="00B83D5C" w:rsidRDefault="00000000">
      <w:pPr>
        <w:spacing w:before="120" w:after="120" w:line="288" w:lineRule="auto"/>
      </w:pPr>
      <w:r>
        <w:rPr>
          <w:rFonts w:ascii="Arial" w:eastAsia="等线" w:hAnsi="Arial" w:cs="Arial"/>
        </w:rPr>
        <w:t>对红细胞和血小板：减轻红细胞损伤，抑制血小板聚集。</w:t>
      </w:r>
    </w:p>
    <w:p w14:paraId="36BEB680" w14:textId="77777777" w:rsidR="00B83D5C" w:rsidRDefault="00000000">
      <w:pPr>
        <w:spacing w:before="120" w:after="120" w:line="288" w:lineRule="auto"/>
      </w:pPr>
      <w:r>
        <w:rPr>
          <w:rFonts w:ascii="Arial" w:eastAsia="等线" w:hAnsi="Arial" w:cs="Arial"/>
        </w:rPr>
        <w:t>对肾脏：增加肾血流量，保护肾功能。</w:t>
      </w:r>
    </w:p>
    <w:p w14:paraId="4D6C122F" w14:textId="77777777" w:rsidR="00B83D5C" w:rsidRDefault="00000000">
      <w:pPr>
        <w:spacing w:before="120" w:after="120" w:line="288" w:lineRule="auto"/>
      </w:pPr>
      <w:r>
        <w:rPr>
          <w:rFonts w:ascii="Arial" w:eastAsia="等线" w:hAnsi="Arial" w:cs="Arial"/>
        </w:rPr>
        <w:t>【临床应用】</w:t>
      </w:r>
    </w:p>
    <w:p w14:paraId="46026C11" w14:textId="77777777" w:rsidR="00B83D5C" w:rsidRDefault="00000000">
      <w:pPr>
        <w:spacing w:before="120" w:after="120" w:line="288" w:lineRule="auto"/>
      </w:pPr>
      <w:r>
        <w:rPr>
          <w:rFonts w:ascii="Arial" w:eastAsia="等线" w:hAnsi="Arial" w:cs="Arial"/>
        </w:rPr>
        <w:t>高血压：为一线降压药，尤其适用于合并冠心病、外周血管病的高血压患者。</w:t>
      </w:r>
    </w:p>
    <w:p w14:paraId="65F89D98" w14:textId="77777777" w:rsidR="00B83D5C" w:rsidRDefault="00000000">
      <w:pPr>
        <w:spacing w:before="120" w:after="120" w:line="288" w:lineRule="auto"/>
      </w:pPr>
      <w:r>
        <w:rPr>
          <w:rFonts w:ascii="Arial" w:eastAsia="等线" w:hAnsi="Arial" w:cs="Arial"/>
        </w:rPr>
        <w:t>心绞痛：可用于变异型、稳定型、不稳定型心绞痛。</w:t>
      </w:r>
    </w:p>
    <w:p w14:paraId="0DC2ACC2" w14:textId="77777777" w:rsidR="00B83D5C" w:rsidRDefault="00000000">
      <w:pPr>
        <w:spacing w:before="120" w:after="120" w:line="288" w:lineRule="auto"/>
      </w:pPr>
      <w:r>
        <w:rPr>
          <w:rFonts w:ascii="Arial" w:eastAsia="等线" w:hAnsi="Arial" w:cs="Arial"/>
        </w:rPr>
        <w:t>心律失常：维拉帕米、</w:t>
      </w:r>
      <w:proofErr w:type="gramStart"/>
      <w:r>
        <w:rPr>
          <w:rFonts w:ascii="Arial" w:eastAsia="等线" w:hAnsi="Arial" w:cs="Arial"/>
        </w:rPr>
        <w:t>地尔硫</w:t>
      </w:r>
      <w:proofErr w:type="gramEnd"/>
      <w:r>
        <w:rPr>
          <w:rFonts w:ascii="Arial" w:eastAsia="等线" w:hAnsi="Arial" w:cs="Arial"/>
        </w:rPr>
        <w:t>䓬用于室上性心动过速、心房颤动</w:t>
      </w:r>
      <w:r>
        <w:rPr>
          <w:rFonts w:ascii="Arial" w:eastAsia="等线" w:hAnsi="Arial" w:cs="Arial"/>
        </w:rPr>
        <w:t xml:space="preserve"> / </w:t>
      </w:r>
      <w:r>
        <w:rPr>
          <w:rFonts w:ascii="Arial" w:eastAsia="等线" w:hAnsi="Arial" w:cs="Arial"/>
        </w:rPr>
        <w:t>扑动的治疗。</w:t>
      </w:r>
    </w:p>
    <w:p w14:paraId="006A4E78" w14:textId="77777777" w:rsidR="00B83D5C" w:rsidRDefault="00000000">
      <w:pPr>
        <w:spacing w:before="120" w:after="120" w:line="288" w:lineRule="auto"/>
      </w:pPr>
      <w:r>
        <w:rPr>
          <w:rFonts w:ascii="Arial" w:eastAsia="等线" w:hAnsi="Arial" w:cs="Arial"/>
        </w:rPr>
        <w:t>脑血管疾病：尼莫地平用于预防和治疗蛛网膜下腔出血所致的脑血管痉挛。</w:t>
      </w:r>
    </w:p>
    <w:p w14:paraId="095109B8" w14:textId="77777777" w:rsidR="00B83D5C" w:rsidRDefault="00000000">
      <w:pPr>
        <w:spacing w:before="120" w:after="120" w:line="288" w:lineRule="auto"/>
      </w:pPr>
      <w:r>
        <w:rPr>
          <w:rFonts w:ascii="Arial" w:eastAsia="等线" w:hAnsi="Arial" w:cs="Arial"/>
        </w:rPr>
        <w:t>其他：用于外周血管痉挛性疾病、肺动脉高压、偏头痛等。</w:t>
      </w:r>
    </w:p>
    <w:p w14:paraId="04EE8D33" w14:textId="77777777" w:rsidR="00B83D5C" w:rsidRDefault="00000000">
      <w:pPr>
        <w:spacing w:before="300" w:after="120" w:line="288" w:lineRule="auto"/>
        <w:outlineLvl w:val="2"/>
      </w:pPr>
      <w:bookmarkStart w:id="23" w:name="heading_24"/>
      <w:r>
        <w:rPr>
          <w:rFonts w:ascii="Arial" w:eastAsia="等线" w:hAnsi="Arial" w:cs="Arial"/>
          <w:b/>
          <w:sz w:val="30"/>
        </w:rPr>
        <w:t xml:space="preserve">22. </w:t>
      </w:r>
      <w:r>
        <w:rPr>
          <w:rFonts w:ascii="Arial" w:eastAsia="等线" w:hAnsi="Arial" w:cs="Arial"/>
          <w:b/>
          <w:sz w:val="30"/>
        </w:rPr>
        <w:t>常用抗心律失常药的分类及代表药</w:t>
      </w:r>
      <w:bookmarkEnd w:id="2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B83D5C" w14:paraId="4457BA0F" w14:textId="77777777">
        <w:tblPrEx>
          <w:tblCellMar>
            <w:top w:w="0" w:type="dxa"/>
            <w:bottom w:w="0" w:type="dxa"/>
          </w:tblCellMar>
        </w:tblPrEx>
        <w:tc>
          <w:tcPr>
            <w:tcW w:w="2760" w:type="dxa"/>
            <w:tcMar>
              <w:top w:w="60" w:type="dxa"/>
              <w:left w:w="120" w:type="dxa"/>
              <w:bottom w:w="30" w:type="dxa"/>
              <w:right w:w="120" w:type="dxa"/>
            </w:tcMar>
          </w:tcPr>
          <w:p w14:paraId="4EAB82BB" w14:textId="77777777" w:rsidR="00B83D5C" w:rsidRDefault="00000000">
            <w:pPr>
              <w:spacing w:before="120" w:after="120" w:line="288" w:lineRule="auto"/>
            </w:pPr>
            <w:r>
              <w:rPr>
                <w:rFonts w:ascii="Arial" w:eastAsia="等线" w:hAnsi="Arial" w:cs="Arial"/>
              </w:rPr>
              <w:lastRenderedPageBreak/>
              <w:t>分类</w:t>
            </w:r>
          </w:p>
        </w:tc>
        <w:tc>
          <w:tcPr>
            <w:tcW w:w="2760" w:type="dxa"/>
            <w:tcMar>
              <w:top w:w="60" w:type="dxa"/>
              <w:left w:w="120" w:type="dxa"/>
              <w:bottom w:w="30" w:type="dxa"/>
              <w:right w:w="120" w:type="dxa"/>
            </w:tcMar>
          </w:tcPr>
          <w:p w14:paraId="24C30DAC" w14:textId="77777777" w:rsidR="00B83D5C" w:rsidRDefault="00000000">
            <w:pPr>
              <w:spacing w:before="120" w:after="120" w:line="288" w:lineRule="auto"/>
            </w:pPr>
            <w:r>
              <w:rPr>
                <w:rFonts w:ascii="Arial" w:eastAsia="等线" w:hAnsi="Arial" w:cs="Arial"/>
              </w:rPr>
              <w:t>作用机制</w:t>
            </w:r>
          </w:p>
        </w:tc>
        <w:tc>
          <w:tcPr>
            <w:tcW w:w="2760" w:type="dxa"/>
            <w:tcMar>
              <w:top w:w="60" w:type="dxa"/>
              <w:left w:w="120" w:type="dxa"/>
              <w:bottom w:w="30" w:type="dxa"/>
              <w:right w:w="120" w:type="dxa"/>
            </w:tcMar>
          </w:tcPr>
          <w:p w14:paraId="69F05773" w14:textId="77777777" w:rsidR="00B83D5C" w:rsidRDefault="00000000">
            <w:pPr>
              <w:spacing w:before="120" w:after="120" w:line="288" w:lineRule="auto"/>
            </w:pPr>
            <w:r>
              <w:rPr>
                <w:rFonts w:ascii="Arial" w:eastAsia="等线" w:hAnsi="Arial" w:cs="Arial"/>
              </w:rPr>
              <w:t>代表药物</w:t>
            </w:r>
          </w:p>
        </w:tc>
      </w:tr>
      <w:tr w:rsidR="00B83D5C" w14:paraId="29E7F20E" w14:textId="77777777">
        <w:tblPrEx>
          <w:tblCellMar>
            <w:top w:w="0" w:type="dxa"/>
            <w:bottom w:w="0" w:type="dxa"/>
          </w:tblCellMar>
        </w:tblPrEx>
        <w:tc>
          <w:tcPr>
            <w:tcW w:w="2760" w:type="dxa"/>
            <w:tcMar>
              <w:top w:w="60" w:type="dxa"/>
              <w:left w:w="120" w:type="dxa"/>
              <w:bottom w:w="30" w:type="dxa"/>
              <w:right w:w="120" w:type="dxa"/>
            </w:tcMar>
          </w:tcPr>
          <w:p w14:paraId="74899EC6" w14:textId="77777777" w:rsidR="00B83D5C" w:rsidRDefault="00000000">
            <w:pPr>
              <w:spacing w:before="120" w:after="120" w:line="288" w:lineRule="auto"/>
            </w:pPr>
            <w:r>
              <w:rPr>
                <w:rFonts w:ascii="Arial" w:eastAsia="等线" w:hAnsi="Arial" w:cs="Arial"/>
              </w:rPr>
              <w:t xml:space="preserve">I </w:t>
            </w:r>
            <w:r>
              <w:rPr>
                <w:rFonts w:ascii="Arial" w:eastAsia="等线" w:hAnsi="Arial" w:cs="Arial"/>
              </w:rPr>
              <w:t>类</w:t>
            </w:r>
            <w:r>
              <w:rPr>
                <w:rFonts w:ascii="Arial" w:eastAsia="等线" w:hAnsi="Arial" w:cs="Arial"/>
              </w:rPr>
              <w:t xml:space="preserve"> </w:t>
            </w:r>
            <w:r>
              <w:rPr>
                <w:rFonts w:ascii="Arial" w:eastAsia="等线" w:hAnsi="Arial" w:cs="Arial"/>
              </w:rPr>
              <w:t>钠通道阻滞药</w:t>
            </w:r>
            <w:r>
              <w:rPr>
                <w:rFonts w:ascii="Arial" w:eastAsia="等线" w:hAnsi="Arial" w:cs="Arial"/>
              </w:rPr>
              <w:t xml:space="preserve"> - Ia </w:t>
            </w:r>
            <w:r>
              <w:rPr>
                <w:rFonts w:ascii="Arial" w:eastAsia="等线" w:hAnsi="Arial" w:cs="Arial"/>
              </w:rPr>
              <w:t>类</w:t>
            </w:r>
          </w:p>
        </w:tc>
        <w:tc>
          <w:tcPr>
            <w:tcW w:w="2760" w:type="dxa"/>
            <w:tcMar>
              <w:top w:w="60" w:type="dxa"/>
              <w:left w:w="120" w:type="dxa"/>
              <w:bottom w:w="30" w:type="dxa"/>
              <w:right w:w="120" w:type="dxa"/>
            </w:tcMar>
          </w:tcPr>
          <w:p w14:paraId="5E9CFD27" w14:textId="77777777" w:rsidR="00B83D5C" w:rsidRDefault="00000000">
            <w:pPr>
              <w:spacing w:before="120" w:after="120" w:line="288" w:lineRule="auto"/>
            </w:pPr>
            <w:r>
              <w:rPr>
                <w:rFonts w:ascii="Arial" w:eastAsia="等线" w:hAnsi="Arial" w:cs="Arial"/>
              </w:rPr>
              <w:t>适度阻滞钠通道，延长动作电位时程</w:t>
            </w:r>
          </w:p>
        </w:tc>
        <w:tc>
          <w:tcPr>
            <w:tcW w:w="2760" w:type="dxa"/>
            <w:tcMar>
              <w:top w:w="60" w:type="dxa"/>
              <w:left w:w="120" w:type="dxa"/>
              <w:bottom w:w="30" w:type="dxa"/>
              <w:right w:w="120" w:type="dxa"/>
            </w:tcMar>
          </w:tcPr>
          <w:p w14:paraId="47A8984F" w14:textId="77777777" w:rsidR="00B83D5C" w:rsidRDefault="00000000">
            <w:pPr>
              <w:spacing w:before="120" w:after="120" w:line="288" w:lineRule="auto"/>
            </w:pPr>
            <w:r>
              <w:rPr>
                <w:rFonts w:ascii="Arial" w:eastAsia="等线" w:hAnsi="Arial" w:cs="Arial"/>
              </w:rPr>
              <w:t>奎尼丁、普鲁卡因胺</w:t>
            </w:r>
          </w:p>
        </w:tc>
      </w:tr>
      <w:tr w:rsidR="00B83D5C" w14:paraId="3543853A" w14:textId="77777777">
        <w:tblPrEx>
          <w:tblCellMar>
            <w:top w:w="0" w:type="dxa"/>
            <w:bottom w:w="0" w:type="dxa"/>
          </w:tblCellMar>
        </w:tblPrEx>
        <w:tc>
          <w:tcPr>
            <w:tcW w:w="2760" w:type="dxa"/>
            <w:tcMar>
              <w:top w:w="60" w:type="dxa"/>
              <w:left w:w="120" w:type="dxa"/>
              <w:bottom w:w="30" w:type="dxa"/>
              <w:right w:w="120" w:type="dxa"/>
            </w:tcMar>
          </w:tcPr>
          <w:p w14:paraId="423DD761" w14:textId="77777777" w:rsidR="00B83D5C" w:rsidRDefault="00000000">
            <w:pPr>
              <w:spacing w:before="120" w:after="120" w:line="288" w:lineRule="auto"/>
            </w:pPr>
            <w:r>
              <w:rPr>
                <w:rFonts w:ascii="Arial" w:eastAsia="等线" w:hAnsi="Arial" w:cs="Arial"/>
              </w:rPr>
              <w:t xml:space="preserve">I </w:t>
            </w:r>
            <w:r>
              <w:rPr>
                <w:rFonts w:ascii="Arial" w:eastAsia="等线" w:hAnsi="Arial" w:cs="Arial"/>
              </w:rPr>
              <w:t>类</w:t>
            </w:r>
            <w:r>
              <w:rPr>
                <w:rFonts w:ascii="Arial" w:eastAsia="等线" w:hAnsi="Arial" w:cs="Arial"/>
              </w:rPr>
              <w:t xml:space="preserve"> </w:t>
            </w:r>
            <w:r>
              <w:rPr>
                <w:rFonts w:ascii="Arial" w:eastAsia="等线" w:hAnsi="Arial" w:cs="Arial"/>
              </w:rPr>
              <w:t>钠通道阻滞药</w:t>
            </w:r>
            <w:r>
              <w:rPr>
                <w:rFonts w:ascii="Arial" w:eastAsia="等线" w:hAnsi="Arial" w:cs="Arial"/>
              </w:rPr>
              <w:t xml:space="preserve"> - </w:t>
            </w:r>
            <w:proofErr w:type="spellStart"/>
            <w:r>
              <w:rPr>
                <w:rFonts w:ascii="Arial" w:eastAsia="等线" w:hAnsi="Arial" w:cs="Arial"/>
              </w:rPr>
              <w:t>Ib</w:t>
            </w:r>
            <w:proofErr w:type="spellEnd"/>
            <w:r>
              <w:rPr>
                <w:rFonts w:ascii="Arial" w:eastAsia="等线" w:hAnsi="Arial" w:cs="Arial"/>
              </w:rPr>
              <w:t xml:space="preserve"> </w:t>
            </w:r>
            <w:r>
              <w:rPr>
                <w:rFonts w:ascii="Arial" w:eastAsia="等线" w:hAnsi="Arial" w:cs="Arial"/>
              </w:rPr>
              <w:t>类</w:t>
            </w:r>
          </w:p>
        </w:tc>
        <w:tc>
          <w:tcPr>
            <w:tcW w:w="2760" w:type="dxa"/>
            <w:tcMar>
              <w:top w:w="60" w:type="dxa"/>
              <w:left w:w="120" w:type="dxa"/>
              <w:bottom w:w="30" w:type="dxa"/>
              <w:right w:w="120" w:type="dxa"/>
            </w:tcMar>
          </w:tcPr>
          <w:p w14:paraId="597C8B57" w14:textId="77777777" w:rsidR="00B83D5C" w:rsidRDefault="00000000">
            <w:pPr>
              <w:spacing w:before="120" w:after="120" w:line="288" w:lineRule="auto"/>
            </w:pPr>
            <w:r>
              <w:rPr>
                <w:rFonts w:ascii="Arial" w:eastAsia="等线" w:hAnsi="Arial" w:cs="Arial"/>
              </w:rPr>
              <w:t>轻度阻滞钠通道，缩短动作电位时程</w:t>
            </w:r>
          </w:p>
        </w:tc>
        <w:tc>
          <w:tcPr>
            <w:tcW w:w="2760" w:type="dxa"/>
            <w:tcMar>
              <w:top w:w="60" w:type="dxa"/>
              <w:left w:w="120" w:type="dxa"/>
              <w:bottom w:w="30" w:type="dxa"/>
              <w:right w:w="120" w:type="dxa"/>
            </w:tcMar>
          </w:tcPr>
          <w:p w14:paraId="19FA600D" w14:textId="77777777" w:rsidR="00B83D5C" w:rsidRDefault="00000000">
            <w:pPr>
              <w:spacing w:before="120" w:after="120" w:line="288" w:lineRule="auto"/>
            </w:pPr>
            <w:r>
              <w:rPr>
                <w:rFonts w:ascii="Arial" w:eastAsia="等线" w:hAnsi="Arial" w:cs="Arial"/>
              </w:rPr>
              <w:t>利多卡因、苯妥英钠</w:t>
            </w:r>
          </w:p>
        </w:tc>
      </w:tr>
      <w:tr w:rsidR="00B83D5C" w14:paraId="1928738A" w14:textId="77777777">
        <w:tblPrEx>
          <w:tblCellMar>
            <w:top w:w="0" w:type="dxa"/>
            <w:bottom w:w="0" w:type="dxa"/>
          </w:tblCellMar>
        </w:tblPrEx>
        <w:tc>
          <w:tcPr>
            <w:tcW w:w="2760" w:type="dxa"/>
            <w:tcMar>
              <w:top w:w="60" w:type="dxa"/>
              <w:left w:w="120" w:type="dxa"/>
              <w:bottom w:w="30" w:type="dxa"/>
              <w:right w:w="120" w:type="dxa"/>
            </w:tcMar>
          </w:tcPr>
          <w:p w14:paraId="7A5AC5E1" w14:textId="77777777" w:rsidR="00B83D5C" w:rsidRDefault="00000000">
            <w:pPr>
              <w:spacing w:before="120" w:after="120" w:line="288" w:lineRule="auto"/>
            </w:pPr>
            <w:r>
              <w:rPr>
                <w:rFonts w:ascii="Arial" w:eastAsia="等线" w:hAnsi="Arial" w:cs="Arial"/>
              </w:rPr>
              <w:t xml:space="preserve">I </w:t>
            </w:r>
            <w:r>
              <w:rPr>
                <w:rFonts w:ascii="Arial" w:eastAsia="等线" w:hAnsi="Arial" w:cs="Arial"/>
              </w:rPr>
              <w:t>类</w:t>
            </w:r>
            <w:r>
              <w:rPr>
                <w:rFonts w:ascii="Arial" w:eastAsia="等线" w:hAnsi="Arial" w:cs="Arial"/>
              </w:rPr>
              <w:t xml:space="preserve"> </w:t>
            </w:r>
            <w:r>
              <w:rPr>
                <w:rFonts w:ascii="Arial" w:eastAsia="等线" w:hAnsi="Arial" w:cs="Arial"/>
              </w:rPr>
              <w:t>钠通道阻滞药</w:t>
            </w:r>
            <w:r>
              <w:rPr>
                <w:rFonts w:ascii="Arial" w:eastAsia="等线" w:hAnsi="Arial" w:cs="Arial"/>
              </w:rPr>
              <w:t xml:space="preserve"> - </w:t>
            </w:r>
            <w:proofErr w:type="spellStart"/>
            <w:r>
              <w:rPr>
                <w:rFonts w:ascii="Arial" w:eastAsia="等线" w:hAnsi="Arial" w:cs="Arial"/>
              </w:rPr>
              <w:t>Ic</w:t>
            </w:r>
            <w:proofErr w:type="spellEnd"/>
            <w:r>
              <w:rPr>
                <w:rFonts w:ascii="Arial" w:eastAsia="等线" w:hAnsi="Arial" w:cs="Arial"/>
              </w:rPr>
              <w:t xml:space="preserve"> </w:t>
            </w:r>
            <w:r>
              <w:rPr>
                <w:rFonts w:ascii="Arial" w:eastAsia="等线" w:hAnsi="Arial" w:cs="Arial"/>
              </w:rPr>
              <w:t>类</w:t>
            </w:r>
          </w:p>
        </w:tc>
        <w:tc>
          <w:tcPr>
            <w:tcW w:w="2760" w:type="dxa"/>
            <w:tcMar>
              <w:top w:w="60" w:type="dxa"/>
              <w:left w:w="120" w:type="dxa"/>
              <w:bottom w:w="30" w:type="dxa"/>
              <w:right w:w="120" w:type="dxa"/>
            </w:tcMar>
          </w:tcPr>
          <w:p w14:paraId="07663158" w14:textId="77777777" w:rsidR="00B83D5C" w:rsidRDefault="00000000">
            <w:pPr>
              <w:spacing w:before="120" w:after="120" w:line="288" w:lineRule="auto"/>
            </w:pPr>
            <w:r>
              <w:rPr>
                <w:rFonts w:ascii="Arial" w:eastAsia="等线" w:hAnsi="Arial" w:cs="Arial"/>
              </w:rPr>
              <w:t>重度阻滞钠通道，减慢传导</w:t>
            </w:r>
          </w:p>
        </w:tc>
        <w:tc>
          <w:tcPr>
            <w:tcW w:w="2760" w:type="dxa"/>
            <w:tcMar>
              <w:top w:w="60" w:type="dxa"/>
              <w:left w:w="120" w:type="dxa"/>
              <w:bottom w:w="30" w:type="dxa"/>
              <w:right w:w="120" w:type="dxa"/>
            </w:tcMar>
          </w:tcPr>
          <w:p w14:paraId="767F9FF5" w14:textId="77777777" w:rsidR="00B83D5C" w:rsidRDefault="00000000">
            <w:pPr>
              <w:spacing w:before="120" w:after="120" w:line="288" w:lineRule="auto"/>
            </w:pPr>
            <w:r>
              <w:rPr>
                <w:rFonts w:ascii="Arial" w:eastAsia="等线" w:hAnsi="Arial" w:cs="Arial"/>
              </w:rPr>
              <w:t>普罗帕酮</w:t>
            </w:r>
          </w:p>
        </w:tc>
      </w:tr>
      <w:tr w:rsidR="00B83D5C" w14:paraId="05592789" w14:textId="77777777">
        <w:tblPrEx>
          <w:tblCellMar>
            <w:top w:w="0" w:type="dxa"/>
            <w:bottom w:w="0" w:type="dxa"/>
          </w:tblCellMar>
        </w:tblPrEx>
        <w:tc>
          <w:tcPr>
            <w:tcW w:w="2760" w:type="dxa"/>
            <w:tcMar>
              <w:top w:w="60" w:type="dxa"/>
              <w:left w:w="120" w:type="dxa"/>
              <w:bottom w:w="30" w:type="dxa"/>
              <w:right w:w="120" w:type="dxa"/>
            </w:tcMar>
          </w:tcPr>
          <w:p w14:paraId="3FE54096" w14:textId="77777777" w:rsidR="00B83D5C" w:rsidRDefault="00000000">
            <w:pPr>
              <w:spacing w:before="120" w:after="120" w:line="288" w:lineRule="auto"/>
            </w:pPr>
            <w:r>
              <w:rPr>
                <w:rFonts w:ascii="Arial" w:eastAsia="等线" w:hAnsi="Arial" w:cs="Arial"/>
              </w:rPr>
              <w:t xml:space="preserve">II </w:t>
            </w:r>
            <w:r>
              <w:rPr>
                <w:rFonts w:ascii="Arial" w:eastAsia="等线" w:hAnsi="Arial" w:cs="Arial"/>
              </w:rPr>
              <w:t>类</w:t>
            </w:r>
            <w:r>
              <w:rPr>
                <w:rFonts w:ascii="Arial" w:eastAsia="等线" w:hAnsi="Arial" w:cs="Arial"/>
              </w:rPr>
              <w:t xml:space="preserve"> β </w:t>
            </w:r>
            <w:r>
              <w:rPr>
                <w:rFonts w:ascii="Arial" w:eastAsia="等线" w:hAnsi="Arial" w:cs="Arial"/>
              </w:rPr>
              <w:t>肾上腺素受体阻断药</w:t>
            </w:r>
          </w:p>
        </w:tc>
        <w:tc>
          <w:tcPr>
            <w:tcW w:w="2760" w:type="dxa"/>
            <w:tcMar>
              <w:top w:w="60" w:type="dxa"/>
              <w:left w:w="120" w:type="dxa"/>
              <w:bottom w:w="30" w:type="dxa"/>
              <w:right w:w="120" w:type="dxa"/>
            </w:tcMar>
          </w:tcPr>
          <w:p w14:paraId="58EB90F5" w14:textId="77777777" w:rsidR="00B83D5C" w:rsidRDefault="00000000">
            <w:pPr>
              <w:spacing w:before="120" w:after="120" w:line="288" w:lineRule="auto"/>
            </w:pPr>
            <w:r>
              <w:rPr>
                <w:rFonts w:ascii="Arial" w:eastAsia="等线" w:hAnsi="Arial" w:cs="Arial"/>
              </w:rPr>
              <w:t>阻断</w:t>
            </w:r>
            <w:r>
              <w:rPr>
                <w:rFonts w:ascii="Arial" w:eastAsia="等线" w:hAnsi="Arial" w:cs="Arial"/>
              </w:rPr>
              <w:t xml:space="preserve"> β </w:t>
            </w:r>
            <w:r>
              <w:rPr>
                <w:rFonts w:ascii="Arial" w:eastAsia="等线" w:hAnsi="Arial" w:cs="Arial"/>
              </w:rPr>
              <w:t>受体，减慢心率、减慢传导</w:t>
            </w:r>
          </w:p>
        </w:tc>
        <w:tc>
          <w:tcPr>
            <w:tcW w:w="2760" w:type="dxa"/>
            <w:tcMar>
              <w:top w:w="60" w:type="dxa"/>
              <w:left w:w="120" w:type="dxa"/>
              <w:bottom w:w="30" w:type="dxa"/>
              <w:right w:w="120" w:type="dxa"/>
            </w:tcMar>
          </w:tcPr>
          <w:p w14:paraId="6024F85E" w14:textId="77777777" w:rsidR="00B83D5C" w:rsidRDefault="00000000">
            <w:pPr>
              <w:spacing w:before="120" w:after="120" w:line="288" w:lineRule="auto"/>
            </w:pPr>
            <w:r>
              <w:rPr>
                <w:rFonts w:ascii="Arial" w:eastAsia="等线" w:hAnsi="Arial" w:cs="Arial"/>
              </w:rPr>
              <w:t>普</w:t>
            </w:r>
            <w:proofErr w:type="gramStart"/>
            <w:r>
              <w:rPr>
                <w:rFonts w:ascii="Arial" w:eastAsia="等线" w:hAnsi="Arial" w:cs="Arial"/>
              </w:rPr>
              <w:t>萘洛</w:t>
            </w:r>
            <w:proofErr w:type="gramEnd"/>
            <w:r>
              <w:rPr>
                <w:rFonts w:ascii="Arial" w:eastAsia="等线" w:hAnsi="Arial" w:cs="Arial"/>
              </w:rPr>
              <w:t>尔、美托洛尔</w:t>
            </w:r>
          </w:p>
        </w:tc>
      </w:tr>
      <w:tr w:rsidR="00B83D5C" w14:paraId="6CDCCD98" w14:textId="77777777">
        <w:tblPrEx>
          <w:tblCellMar>
            <w:top w:w="0" w:type="dxa"/>
            <w:bottom w:w="0" w:type="dxa"/>
          </w:tblCellMar>
        </w:tblPrEx>
        <w:tc>
          <w:tcPr>
            <w:tcW w:w="2760" w:type="dxa"/>
            <w:tcMar>
              <w:top w:w="60" w:type="dxa"/>
              <w:left w:w="120" w:type="dxa"/>
              <w:bottom w:w="30" w:type="dxa"/>
              <w:right w:w="120" w:type="dxa"/>
            </w:tcMar>
          </w:tcPr>
          <w:p w14:paraId="484E7023" w14:textId="77777777" w:rsidR="00B83D5C" w:rsidRDefault="00000000">
            <w:pPr>
              <w:spacing w:before="120" w:after="120" w:line="288" w:lineRule="auto"/>
            </w:pPr>
            <w:r>
              <w:rPr>
                <w:rFonts w:ascii="Arial" w:eastAsia="等线" w:hAnsi="Arial" w:cs="Arial"/>
              </w:rPr>
              <w:t xml:space="preserve">III </w:t>
            </w:r>
            <w:r>
              <w:rPr>
                <w:rFonts w:ascii="Arial" w:eastAsia="等线" w:hAnsi="Arial" w:cs="Arial"/>
              </w:rPr>
              <w:t>类</w:t>
            </w:r>
            <w:r>
              <w:rPr>
                <w:rFonts w:ascii="Arial" w:eastAsia="等线" w:hAnsi="Arial" w:cs="Arial"/>
              </w:rPr>
              <w:t xml:space="preserve"> </w:t>
            </w:r>
            <w:r>
              <w:rPr>
                <w:rFonts w:ascii="Arial" w:eastAsia="等线" w:hAnsi="Arial" w:cs="Arial"/>
              </w:rPr>
              <w:t>延长动作电位</w:t>
            </w:r>
            <w:proofErr w:type="gramStart"/>
            <w:r>
              <w:rPr>
                <w:rFonts w:ascii="Arial" w:eastAsia="等线" w:hAnsi="Arial" w:cs="Arial"/>
              </w:rPr>
              <w:t>时程药</w:t>
            </w:r>
            <w:proofErr w:type="gramEnd"/>
          </w:p>
        </w:tc>
        <w:tc>
          <w:tcPr>
            <w:tcW w:w="2760" w:type="dxa"/>
            <w:tcMar>
              <w:top w:w="60" w:type="dxa"/>
              <w:left w:w="120" w:type="dxa"/>
              <w:bottom w:w="30" w:type="dxa"/>
              <w:right w:w="120" w:type="dxa"/>
            </w:tcMar>
          </w:tcPr>
          <w:p w14:paraId="0430BF7E" w14:textId="77777777" w:rsidR="00B83D5C" w:rsidRDefault="00000000">
            <w:pPr>
              <w:spacing w:before="120" w:after="120" w:line="288" w:lineRule="auto"/>
            </w:pPr>
            <w:r>
              <w:rPr>
                <w:rFonts w:ascii="Arial" w:eastAsia="等线" w:hAnsi="Arial" w:cs="Arial"/>
              </w:rPr>
              <w:t>阻滞钾通道，延长动作电位时程和有效不应期</w:t>
            </w:r>
          </w:p>
        </w:tc>
        <w:tc>
          <w:tcPr>
            <w:tcW w:w="2760" w:type="dxa"/>
            <w:tcMar>
              <w:top w:w="60" w:type="dxa"/>
              <w:left w:w="120" w:type="dxa"/>
              <w:bottom w:w="30" w:type="dxa"/>
              <w:right w:w="120" w:type="dxa"/>
            </w:tcMar>
          </w:tcPr>
          <w:p w14:paraId="5D2EF0E8" w14:textId="77777777" w:rsidR="00B83D5C" w:rsidRDefault="00000000">
            <w:pPr>
              <w:spacing w:before="120" w:after="120" w:line="288" w:lineRule="auto"/>
            </w:pPr>
            <w:r>
              <w:rPr>
                <w:rFonts w:ascii="Arial" w:eastAsia="等线" w:hAnsi="Arial" w:cs="Arial"/>
              </w:rPr>
              <w:t>胺碘酮</w:t>
            </w:r>
          </w:p>
        </w:tc>
      </w:tr>
      <w:tr w:rsidR="00B83D5C" w14:paraId="52CA752F" w14:textId="77777777">
        <w:tblPrEx>
          <w:tblCellMar>
            <w:top w:w="0" w:type="dxa"/>
            <w:bottom w:w="0" w:type="dxa"/>
          </w:tblCellMar>
        </w:tblPrEx>
        <w:tc>
          <w:tcPr>
            <w:tcW w:w="2760" w:type="dxa"/>
            <w:tcMar>
              <w:top w:w="60" w:type="dxa"/>
              <w:left w:w="120" w:type="dxa"/>
              <w:bottom w:w="30" w:type="dxa"/>
              <w:right w:w="120" w:type="dxa"/>
            </w:tcMar>
          </w:tcPr>
          <w:p w14:paraId="6DC82DD6" w14:textId="77777777" w:rsidR="00B83D5C" w:rsidRDefault="00000000">
            <w:pPr>
              <w:spacing w:before="120" w:after="120" w:line="288" w:lineRule="auto"/>
            </w:pPr>
            <w:r>
              <w:rPr>
                <w:rFonts w:ascii="Arial" w:eastAsia="等线" w:hAnsi="Arial" w:cs="Arial"/>
              </w:rPr>
              <w:t xml:space="preserve">IV </w:t>
            </w:r>
            <w:r>
              <w:rPr>
                <w:rFonts w:ascii="Arial" w:eastAsia="等线" w:hAnsi="Arial" w:cs="Arial"/>
              </w:rPr>
              <w:t>类</w:t>
            </w:r>
            <w:r>
              <w:rPr>
                <w:rFonts w:ascii="Arial" w:eastAsia="等线" w:hAnsi="Arial" w:cs="Arial"/>
              </w:rPr>
              <w:t xml:space="preserve"> </w:t>
            </w:r>
            <w:r>
              <w:rPr>
                <w:rFonts w:ascii="Arial" w:eastAsia="等线" w:hAnsi="Arial" w:cs="Arial"/>
              </w:rPr>
              <w:t>钙通道阻滞药</w:t>
            </w:r>
          </w:p>
        </w:tc>
        <w:tc>
          <w:tcPr>
            <w:tcW w:w="2760" w:type="dxa"/>
            <w:tcMar>
              <w:top w:w="60" w:type="dxa"/>
              <w:left w:w="120" w:type="dxa"/>
              <w:bottom w:w="30" w:type="dxa"/>
              <w:right w:w="120" w:type="dxa"/>
            </w:tcMar>
          </w:tcPr>
          <w:p w14:paraId="3393610E" w14:textId="77777777" w:rsidR="00B83D5C" w:rsidRDefault="00000000">
            <w:pPr>
              <w:spacing w:before="120" w:after="120" w:line="288" w:lineRule="auto"/>
            </w:pPr>
            <w:r>
              <w:rPr>
                <w:rFonts w:ascii="Arial" w:eastAsia="等线" w:hAnsi="Arial" w:cs="Arial"/>
              </w:rPr>
              <w:t>阻滞钙通道，减慢房室结传导</w:t>
            </w:r>
          </w:p>
        </w:tc>
        <w:tc>
          <w:tcPr>
            <w:tcW w:w="2760" w:type="dxa"/>
            <w:tcMar>
              <w:top w:w="60" w:type="dxa"/>
              <w:left w:w="120" w:type="dxa"/>
              <w:bottom w:w="30" w:type="dxa"/>
              <w:right w:w="120" w:type="dxa"/>
            </w:tcMar>
          </w:tcPr>
          <w:p w14:paraId="37FF28BC" w14:textId="77777777" w:rsidR="00B83D5C" w:rsidRDefault="00000000">
            <w:pPr>
              <w:spacing w:before="120" w:after="120" w:line="288" w:lineRule="auto"/>
            </w:pPr>
            <w:r>
              <w:rPr>
                <w:rFonts w:ascii="Arial" w:eastAsia="等线" w:hAnsi="Arial" w:cs="Arial"/>
              </w:rPr>
              <w:t>维拉帕米、</w:t>
            </w:r>
            <w:proofErr w:type="gramStart"/>
            <w:r>
              <w:rPr>
                <w:rFonts w:ascii="Arial" w:eastAsia="等线" w:hAnsi="Arial" w:cs="Arial"/>
              </w:rPr>
              <w:t>地尔硫</w:t>
            </w:r>
            <w:proofErr w:type="gramEnd"/>
            <w:r>
              <w:rPr>
                <w:rFonts w:ascii="Arial" w:eastAsia="等线" w:hAnsi="Arial" w:cs="Arial"/>
              </w:rPr>
              <w:t>䓬</w:t>
            </w:r>
          </w:p>
        </w:tc>
      </w:tr>
    </w:tbl>
    <w:p w14:paraId="3BFE7174" w14:textId="77777777" w:rsidR="00B83D5C" w:rsidRDefault="00000000">
      <w:pPr>
        <w:spacing w:before="300" w:after="120" w:line="288" w:lineRule="auto"/>
        <w:outlineLvl w:val="2"/>
      </w:pPr>
      <w:bookmarkStart w:id="24" w:name="heading_25"/>
      <w:r>
        <w:rPr>
          <w:rFonts w:ascii="Arial" w:eastAsia="等线" w:hAnsi="Arial" w:cs="Arial"/>
          <w:b/>
          <w:sz w:val="30"/>
        </w:rPr>
        <w:t xml:space="preserve">23. </w:t>
      </w:r>
      <w:r>
        <w:rPr>
          <w:rFonts w:ascii="Arial" w:eastAsia="等线" w:hAnsi="Arial" w:cs="Arial"/>
          <w:b/>
          <w:sz w:val="30"/>
        </w:rPr>
        <w:t>血管紧张素转化酶抑制药（</w:t>
      </w:r>
      <w:r>
        <w:rPr>
          <w:rFonts w:ascii="Arial" w:eastAsia="等线" w:hAnsi="Arial" w:cs="Arial"/>
          <w:b/>
          <w:sz w:val="30"/>
        </w:rPr>
        <w:t>ACEI</w:t>
      </w:r>
      <w:r>
        <w:rPr>
          <w:rFonts w:ascii="Arial" w:eastAsia="等线" w:hAnsi="Arial" w:cs="Arial"/>
          <w:b/>
          <w:sz w:val="30"/>
        </w:rPr>
        <w:t>）与血管紧张素</w:t>
      </w:r>
      <w:r>
        <w:rPr>
          <w:rFonts w:ascii="Arial" w:eastAsia="等线" w:hAnsi="Arial" w:cs="Arial"/>
          <w:b/>
          <w:sz w:val="30"/>
        </w:rPr>
        <w:t xml:space="preserve"> II </w:t>
      </w:r>
      <w:r>
        <w:rPr>
          <w:rFonts w:ascii="Arial" w:eastAsia="等线" w:hAnsi="Arial" w:cs="Arial"/>
          <w:b/>
          <w:sz w:val="30"/>
        </w:rPr>
        <w:t>受体阻断药（</w:t>
      </w:r>
      <w:r>
        <w:rPr>
          <w:rFonts w:ascii="Arial" w:eastAsia="等线" w:hAnsi="Arial" w:cs="Arial"/>
          <w:b/>
          <w:sz w:val="30"/>
        </w:rPr>
        <w:t>ARB</w:t>
      </w:r>
      <w:r>
        <w:rPr>
          <w:rFonts w:ascii="Arial" w:eastAsia="等线" w:hAnsi="Arial" w:cs="Arial"/>
          <w:b/>
          <w:sz w:val="30"/>
        </w:rPr>
        <w:t>）的对比</w:t>
      </w:r>
      <w:bookmarkEnd w:id="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B83D5C" w14:paraId="15083791" w14:textId="77777777">
        <w:tblPrEx>
          <w:tblCellMar>
            <w:top w:w="0" w:type="dxa"/>
            <w:bottom w:w="0" w:type="dxa"/>
          </w:tblCellMar>
        </w:tblPrEx>
        <w:tc>
          <w:tcPr>
            <w:tcW w:w="2760" w:type="dxa"/>
            <w:tcMar>
              <w:top w:w="60" w:type="dxa"/>
              <w:left w:w="120" w:type="dxa"/>
              <w:bottom w:w="30" w:type="dxa"/>
              <w:right w:w="120" w:type="dxa"/>
            </w:tcMar>
          </w:tcPr>
          <w:p w14:paraId="2B533FC4" w14:textId="77777777" w:rsidR="00B83D5C" w:rsidRDefault="00000000">
            <w:pPr>
              <w:spacing w:before="120" w:after="120" w:line="288" w:lineRule="auto"/>
            </w:pPr>
            <w:r>
              <w:rPr>
                <w:rFonts w:ascii="Arial" w:eastAsia="等线" w:hAnsi="Arial" w:cs="Arial"/>
              </w:rPr>
              <w:t>对比维度</w:t>
            </w:r>
          </w:p>
        </w:tc>
        <w:tc>
          <w:tcPr>
            <w:tcW w:w="2760" w:type="dxa"/>
            <w:tcMar>
              <w:top w:w="60" w:type="dxa"/>
              <w:left w:w="120" w:type="dxa"/>
              <w:bottom w:w="30" w:type="dxa"/>
              <w:right w:w="120" w:type="dxa"/>
            </w:tcMar>
          </w:tcPr>
          <w:p w14:paraId="33C206C3" w14:textId="77777777" w:rsidR="00B83D5C" w:rsidRDefault="00000000">
            <w:pPr>
              <w:spacing w:before="120" w:after="120" w:line="288" w:lineRule="auto"/>
            </w:pPr>
            <w:r>
              <w:rPr>
                <w:rFonts w:ascii="Arial" w:eastAsia="等线" w:hAnsi="Arial" w:cs="Arial"/>
              </w:rPr>
              <w:t>ACEI</w:t>
            </w:r>
            <w:r>
              <w:rPr>
                <w:rFonts w:ascii="Arial" w:eastAsia="等线" w:hAnsi="Arial" w:cs="Arial"/>
              </w:rPr>
              <w:t>（代表药：卡托普利）</w:t>
            </w:r>
          </w:p>
        </w:tc>
        <w:tc>
          <w:tcPr>
            <w:tcW w:w="2760" w:type="dxa"/>
            <w:tcMar>
              <w:top w:w="60" w:type="dxa"/>
              <w:left w:w="120" w:type="dxa"/>
              <w:bottom w:w="30" w:type="dxa"/>
              <w:right w:w="120" w:type="dxa"/>
            </w:tcMar>
          </w:tcPr>
          <w:p w14:paraId="358A4866" w14:textId="77777777" w:rsidR="00B83D5C" w:rsidRDefault="00000000">
            <w:pPr>
              <w:spacing w:before="120" w:after="120" w:line="288" w:lineRule="auto"/>
            </w:pPr>
            <w:r>
              <w:rPr>
                <w:rFonts w:ascii="Arial" w:eastAsia="等线" w:hAnsi="Arial" w:cs="Arial"/>
              </w:rPr>
              <w:t>ARB</w:t>
            </w:r>
            <w:r>
              <w:rPr>
                <w:rFonts w:ascii="Arial" w:eastAsia="等线" w:hAnsi="Arial" w:cs="Arial"/>
              </w:rPr>
              <w:t>（代表药：</w:t>
            </w:r>
            <w:proofErr w:type="gramStart"/>
            <w:r>
              <w:rPr>
                <w:rFonts w:ascii="Arial" w:eastAsia="等线" w:hAnsi="Arial" w:cs="Arial"/>
              </w:rPr>
              <w:t>氯沙坦</w:t>
            </w:r>
            <w:proofErr w:type="gramEnd"/>
            <w:r>
              <w:rPr>
                <w:rFonts w:ascii="Arial" w:eastAsia="等线" w:hAnsi="Arial" w:cs="Arial"/>
              </w:rPr>
              <w:t>）</w:t>
            </w:r>
          </w:p>
        </w:tc>
      </w:tr>
      <w:tr w:rsidR="00B83D5C" w14:paraId="3B456953" w14:textId="77777777">
        <w:tblPrEx>
          <w:tblCellMar>
            <w:top w:w="0" w:type="dxa"/>
            <w:bottom w:w="0" w:type="dxa"/>
          </w:tblCellMar>
        </w:tblPrEx>
        <w:tc>
          <w:tcPr>
            <w:tcW w:w="2760" w:type="dxa"/>
            <w:tcMar>
              <w:top w:w="60" w:type="dxa"/>
              <w:left w:w="120" w:type="dxa"/>
              <w:bottom w:w="30" w:type="dxa"/>
              <w:right w:w="120" w:type="dxa"/>
            </w:tcMar>
          </w:tcPr>
          <w:p w14:paraId="7748663A" w14:textId="77777777" w:rsidR="00B83D5C" w:rsidRDefault="00000000">
            <w:pPr>
              <w:spacing w:before="120" w:after="120" w:line="288" w:lineRule="auto"/>
            </w:pPr>
            <w:r>
              <w:rPr>
                <w:rFonts w:ascii="Arial" w:eastAsia="等线" w:hAnsi="Arial" w:cs="Arial"/>
              </w:rPr>
              <w:t>药理作用</w:t>
            </w:r>
          </w:p>
        </w:tc>
        <w:tc>
          <w:tcPr>
            <w:tcW w:w="2760" w:type="dxa"/>
            <w:tcMar>
              <w:top w:w="60" w:type="dxa"/>
              <w:left w:w="120" w:type="dxa"/>
              <w:bottom w:w="30" w:type="dxa"/>
              <w:right w:w="120" w:type="dxa"/>
            </w:tcMar>
          </w:tcPr>
          <w:p w14:paraId="2F86B3E3" w14:textId="77777777" w:rsidR="00B83D5C" w:rsidRDefault="00000000">
            <w:pPr>
              <w:spacing w:before="120" w:after="120" w:line="288" w:lineRule="auto"/>
            </w:pPr>
            <w:r>
              <w:rPr>
                <w:rFonts w:ascii="Arial" w:eastAsia="等线" w:hAnsi="Arial" w:cs="Arial"/>
              </w:rPr>
              <w:t>抑制血管紧张素转化酶，减少血管紧张素</w:t>
            </w:r>
            <w:r>
              <w:rPr>
                <w:rFonts w:ascii="Arial" w:eastAsia="等线" w:hAnsi="Arial" w:cs="Arial"/>
              </w:rPr>
              <w:t xml:space="preserve"> II </w:t>
            </w:r>
            <w:r>
              <w:rPr>
                <w:rFonts w:ascii="Arial" w:eastAsia="等线" w:hAnsi="Arial" w:cs="Arial"/>
              </w:rPr>
              <w:t>生成，同时抑制缓激肽降解</w:t>
            </w:r>
          </w:p>
        </w:tc>
        <w:tc>
          <w:tcPr>
            <w:tcW w:w="2760" w:type="dxa"/>
            <w:tcMar>
              <w:top w:w="60" w:type="dxa"/>
              <w:left w:w="120" w:type="dxa"/>
              <w:bottom w:w="30" w:type="dxa"/>
              <w:right w:w="120" w:type="dxa"/>
            </w:tcMar>
          </w:tcPr>
          <w:p w14:paraId="5DAFC5D5" w14:textId="77777777" w:rsidR="00B83D5C" w:rsidRDefault="00000000">
            <w:pPr>
              <w:spacing w:before="120" w:after="120" w:line="288" w:lineRule="auto"/>
            </w:pPr>
            <w:r>
              <w:rPr>
                <w:rFonts w:ascii="Arial" w:eastAsia="等线" w:hAnsi="Arial" w:cs="Arial"/>
              </w:rPr>
              <w:t>直接阻断血管紧张素</w:t>
            </w:r>
            <w:r>
              <w:rPr>
                <w:rFonts w:ascii="Arial" w:eastAsia="等线" w:hAnsi="Arial" w:cs="Arial"/>
              </w:rPr>
              <w:t xml:space="preserve"> II </w:t>
            </w:r>
            <w:r>
              <w:rPr>
                <w:rFonts w:ascii="Arial" w:eastAsia="等线" w:hAnsi="Arial" w:cs="Arial"/>
              </w:rPr>
              <w:t>与</w:t>
            </w:r>
            <w:r>
              <w:rPr>
                <w:rFonts w:ascii="Arial" w:eastAsia="等线" w:hAnsi="Arial" w:cs="Arial"/>
              </w:rPr>
              <w:t xml:space="preserve"> AT1 </w:t>
            </w:r>
            <w:r>
              <w:rPr>
                <w:rFonts w:ascii="Arial" w:eastAsia="等线" w:hAnsi="Arial" w:cs="Arial"/>
              </w:rPr>
              <w:t>受体结合，拮抗其作用，不影响缓激肽代谢</w:t>
            </w:r>
          </w:p>
        </w:tc>
      </w:tr>
      <w:tr w:rsidR="00B83D5C" w14:paraId="26D6C183" w14:textId="77777777">
        <w:tblPrEx>
          <w:tblCellMar>
            <w:top w:w="0" w:type="dxa"/>
            <w:bottom w:w="0" w:type="dxa"/>
          </w:tblCellMar>
        </w:tblPrEx>
        <w:tc>
          <w:tcPr>
            <w:tcW w:w="2760" w:type="dxa"/>
            <w:tcMar>
              <w:top w:w="60" w:type="dxa"/>
              <w:left w:w="120" w:type="dxa"/>
              <w:bottom w:w="30" w:type="dxa"/>
              <w:right w:w="120" w:type="dxa"/>
            </w:tcMar>
          </w:tcPr>
          <w:p w14:paraId="70E67309" w14:textId="77777777" w:rsidR="00B83D5C" w:rsidRDefault="00000000">
            <w:pPr>
              <w:spacing w:before="120" w:after="120" w:line="288" w:lineRule="auto"/>
            </w:pPr>
            <w:r>
              <w:rPr>
                <w:rFonts w:ascii="Arial" w:eastAsia="等线" w:hAnsi="Arial" w:cs="Arial"/>
              </w:rPr>
              <w:t>临床应用</w:t>
            </w:r>
          </w:p>
        </w:tc>
        <w:tc>
          <w:tcPr>
            <w:tcW w:w="2760" w:type="dxa"/>
            <w:tcMar>
              <w:top w:w="60" w:type="dxa"/>
              <w:left w:w="120" w:type="dxa"/>
              <w:bottom w:w="30" w:type="dxa"/>
              <w:right w:w="120" w:type="dxa"/>
            </w:tcMar>
          </w:tcPr>
          <w:p w14:paraId="53D810F6" w14:textId="77777777" w:rsidR="00B83D5C" w:rsidRDefault="00000000">
            <w:pPr>
              <w:spacing w:before="120" w:after="120" w:line="288" w:lineRule="auto"/>
            </w:pPr>
            <w:r>
              <w:rPr>
                <w:rFonts w:ascii="Arial" w:eastAsia="等线" w:hAnsi="Arial" w:cs="Arial"/>
              </w:rPr>
              <w:t>高血压、慢性心力衰竭、心肌梗死后、慢性肾病（伴蛋白尿），为首选药物之一</w:t>
            </w:r>
          </w:p>
        </w:tc>
        <w:tc>
          <w:tcPr>
            <w:tcW w:w="2760" w:type="dxa"/>
            <w:tcMar>
              <w:top w:w="60" w:type="dxa"/>
              <w:left w:w="120" w:type="dxa"/>
              <w:bottom w:w="30" w:type="dxa"/>
              <w:right w:w="120" w:type="dxa"/>
            </w:tcMar>
          </w:tcPr>
          <w:p w14:paraId="230F8E67" w14:textId="77777777" w:rsidR="00B83D5C" w:rsidRDefault="00000000">
            <w:pPr>
              <w:spacing w:before="120" w:after="120" w:line="288" w:lineRule="auto"/>
            </w:pPr>
            <w:r>
              <w:rPr>
                <w:rFonts w:ascii="Arial" w:eastAsia="等线" w:hAnsi="Arial" w:cs="Arial"/>
              </w:rPr>
              <w:t>高血压、慢性心力衰竭、心肌梗死后、慢性肾病（伴蛋白尿）；主要用于</w:t>
            </w:r>
            <w:r>
              <w:rPr>
                <w:rFonts w:ascii="Arial" w:eastAsia="等线" w:hAnsi="Arial" w:cs="Arial"/>
              </w:rPr>
              <w:t xml:space="preserve"> ACEI </w:t>
            </w:r>
            <w:r>
              <w:rPr>
                <w:rFonts w:ascii="Arial" w:eastAsia="等线" w:hAnsi="Arial" w:cs="Arial"/>
              </w:rPr>
              <w:t>不能耐受（如干咳）的患者</w:t>
            </w:r>
          </w:p>
        </w:tc>
      </w:tr>
      <w:tr w:rsidR="00B83D5C" w14:paraId="3B662417" w14:textId="77777777">
        <w:tblPrEx>
          <w:tblCellMar>
            <w:top w:w="0" w:type="dxa"/>
            <w:bottom w:w="0" w:type="dxa"/>
          </w:tblCellMar>
        </w:tblPrEx>
        <w:tc>
          <w:tcPr>
            <w:tcW w:w="2760" w:type="dxa"/>
            <w:tcMar>
              <w:top w:w="60" w:type="dxa"/>
              <w:left w:w="120" w:type="dxa"/>
              <w:bottom w:w="30" w:type="dxa"/>
              <w:right w:w="120" w:type="dxa"/>
            </w:tcMar>
          </w:tcPr>
          <w:p w14:paraId="17CA8BFE" w14:textId="77777777" w:rsidR="00B83D5C" w:rsidRDefault="00000000">
            <w:pPr>
              <w:spacing w:before="120" w:after="120" w:line="288" w:lineRule="auto"/>
            </w:pPr>
            <w:r>
              <w:rPr>
                <w:rFonts w:ascii="Arial" w:eastAsia="等线" w:hAnsi="Arial" w:cs="Arial"/>
              </w:rPr>
              <w:t>不良反应</w:t>
            </w:r>
          </w:p>
        </w:tc>
        <w:tc>
          <w:tcPr>
            <w:tcW w:w="2760" w:type="dxa"/>
            <w:tcMar>
              <w:top w:w="60" w:type="dxa"/>
              <w:left w:w="120" w:type="dxa"/>
              <w:bottom w:w="30" w:type="dxa"/>
              <w:right w:w="120" w:type="dxa"/>
            </w:tcMar>
          </w:tcPr>
          <w:p w14:paraId="50695B1A" w14:textId="77777777" w:rsidR="00B83D5C" w:rsidRDefault="00000000">
            <w:pPr>
              <w:spacing w:before="120" w:after="120" w:line="288" w:lineRule="auto"/>
            </w:pPr>
            <w:r>
              <w:rPr>
                <w:rFonts w:ascii="Arial" w:eastAsia="等线" w:hAnsi="Arial" w:cs="Arial"/>
              </w:rPr>
              <w:t>干咳（最常见）、血管性水肿（罕见但严重）、高</w:t>
            </w:r>
            <w:r>
              <w:rPr>
                <w:rFonts w:ascii="Arial" w:eastAsia="等线" w:hAnsi="Arial" w:cs="Arial"/>
              </w:rPr>
              <w:lastRenderedPageBreak/>
              <w:t>血钾、肾功能一过性减退、低血压</w:t>
            </w:r>
          </w:p>
        </w:tc>
        <w:tc>
          <w:tcPr>
            <w:tcW w:w="2760" w:type="dxa"/>
            <w:tcMar>
              <w:top w:w="60" w:type="dxa"/>
              <w:left w:w="120" w:type="dxa"/>
              <w:bottom w:w="30" w:type="dxa"/>
              <w:right w:w="120" w:type="dxa"/>
            </w:tcMar>
          </w:tcPr>
          <w:p w14:paraId="74D8C763" w14:textId="77777777" w:rsidR="00B83D5C" w:rsidRDefault="00000000">
            <w:pPr>
              <w:spacing w:before="120" w:after="120" w:line="288" w:lineRule="auto"/>
            </w:pPr>
            <w:r>
              <w:rPr>
                <w:rFonts w:ascii="Arial" w:eastAsia="等线" w:hAnsi="Arial" w:cs="Arial"/>
              </w:rPr>
              <w:lastRenderedPageBreak/>
              <w:t>干咳发生率极低，血管性水肿罕见；其他不良反应</w:t>
            </w:r>
            <w:r>
              <w:rPr>
                <w:rFonts w:ascii="Arial" w:eastAsia="等线" w:hAnsi="Arial" w:cs="Arial"/>
              </w:rPr>
              <w:lastRenderedPageBreak/>
              <w:t>（高血钾、肾功能一过性减退、低血压）与</w:t>
            </w:r>
            <w:r>
              <w:rPr>
                <w:rFonts w:ascii="Arial" w:eastAsia="等线" w:hAnsi="Arial" w:cs="Arial"/>
              </w:rPr>
              <w:t xml:space="preserve"> ACEI </w:t>
            </w:r>
            <w:r>
              <w:rPr>
                <w:rFonts w:ascii="Arial" w:eastAsia="等线" w:hAnsi="Arial" w:cs="Arial"/>
              </w:rPr>
              <w:t>相似</w:t>
            </w:r>
          </w:p>
        </w:tc>
      </w:tr>
    </w:tbl>
    <w:p w14:paraId="58835B66" w14:textId="77777777" w:rsidR="00B83D5C" w:rsidRDefault="00000000">
      <w:pPr>
        <w:spacing w:before="300" w:after="120" w:line="288" w:lineRule="auto"/>
        <w:outlineLvl w:val="2"/>
      </w:pPr>
      <w:bookmarkStart w:id="25" w:name="heading_26"/>
      <w:r>
        <w:rPr>
          <w:rFonts w:ascii="Arial" w:eastAsia="等线" w:hAnsi="Arial" w:cs="Arial"/>
          <w:b/>
          <w:sz w:val="30"/>
        </w:rPr>
        <w:lastRenderedPageBreak/>
        <w:t xml:space="preserve">24. </w:t>
      </w:r>
      <w:r>
        <w:rPr>
          <w:rFonts w:ascii="Arial" w:eastAsia="等线" w:hAnsi="Arial" w:cs="Arial"/>
          <w:b/>
          <w:sz w:val="30"/>
        </w:rPr>
        <w:t>常用利尿药的分类、代表药及作用部位</w:t>
      </w:r>
      <w:bookmarkEnd w:id="2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B83D5C" w14:paraId="66541DE7" w14:textId="77777777">
        <w:tblPrEx>
          <w:tblCellMar>
            <w:top w:w="0" w:type="dxa"/>
            <w:bottom w:w="0" w:type="dxa"/>
          </w:tblCellMar>
        </w:tblPrEx>
        <w:tc>
          <w:tcPr>
            <w:tcW w:w="2760" w:type="dxa"/>
            <w:tcMar>
              <w:top w:w="60" w:type="dxa"/>
              <w:left w:w="120" w:type="dxa"/>
              <w:bottom w:w="30" w:type="dxa"/>
              <w:right w:w="120" w:type="dxa"/>
            </w:tcMar>
          </w:tcPr>
          <w:p w14:paraId="4256381D" w14:textId="77777777" w:rsidR="00B83D5C" w:rsidRDefault="00000000">
            <w:pPr>
              <w:spacing w:before="120" w:after="120" w:line="288" w:lineRule="auto"/>
            </w:pPr>
            <w:r>
              <w:rPr>
                <w:rFonts w:ascii="Arial" w:eastAsia="等线" w:hAnsi="Arial" w:cs="Arial"/>
              </w:rPr>
              <w:t>药物分类</w:t>
            </w:r>
          </w:p>
        </w:tc>
        <w:tc>
          <w:tcPr>
            <w:tcW w:w="2760" w:type="dxa"/>
            <w:tcMar>
              <w:top w:w="60" w:type="dxa"/>
              <w:left w:w="120" w:type="dxa"/>
              <w:bottom w:w="30" w:type="dxa"/>
              <w:right w:w="120" w:type="dxa"/>
            </w:tcMar>
          </w:tcPr>
          <w:p w14:paraId="00B38522" w14:textId="77777777" w:rsidR="00B83D5C" w:rsidRDefault="00000000">
            <w:pPr>
              <w:spacing w:before="120" w:after="120" w:line="288" w:lineRule="auto"/>
            </w:pPr>
            <w:r>
              <w:rPr>
                <w:rFonts w:ascii="Arial" w:eastAsia="等线" w:hAnsi="Arial" w:cs="Arial"/>
              </w:rPr>
              <w:t>代表药物</w:t>
            </w:r>
          </w:p>
        </w:tc>
        <w:tc>
          <w:tcPr>
            <w:tcW w:w="2760" w:type="dxa"/>
            <w:tcMar>
              <w:top w:w="60" w:type="dxa"/>
              <w:left w:w="120" w:type="dxa"/>
              <w:bottom w:w="30" w:type="dxa"/>
              <w:right w:w="120" w:type="dxa"/>
            </w:tcMar>
          </w:tcPr>
          <w:p w14:paraId="02071F9B" w14:textId="77777777" w:rsidR="00B83D5C" w:rsidRDefault="00000000">
            <w:pPr>
              <w:spacing w:before="120" w:after="120" w:line="288" w:lineRule="auto"/>
            </w:pPr>
            <w:r>
              <w:rPr>
                <w:rFonts w:ascii="Arial" w:eastAsia="等线" w:hAnsi="Arial" w:cs="Arial"/>
              </w:rPr>
              <w:t>主要作用部位</w:t>
            </w:r>
          </w:p>
        </w:tc>
      </w:tr>
      <w:tr w:rsidR="00B83D5C" w14:paraId="0CF15073" w14:textId="77777777">
        <w:tblPrEx>
          <w:tblCellMar>
            <w:top w:w="0" w:type="dxa"/>
            <w:bottom w:w="0" w:type="dxa"/>
          </w:tblCellMar>
        </w:tblPrEx>
        <w:tc>
          <w:tcPr>
            <w:tcW w:w="2760" w:type="dxa"/>
            <w:tcMar>
              <w:top w:w="60" w:type="dxa"/>
              <w:left w:w="120" w:type="dxa"/>
              <w:bottom w:w="30" w:type="dxa"/>
              <w:right w:w="120" w:type="dxa"/>
            </w:tcMar>
          </w:tcPr>
          <w:p w14:paraId="440C0CC8" w14:textId="77777777" w:rsidR="00B83D5C" w:rsidRDefault="00000000">
            <w:pPr>
              <w:spacing w:before="120" w:after="120" w:line="288" w:lineRule="auto"/>
            </w:pPr>
            <w:proofErr w:type="gramStart"/>
            <w:r>
              <w:rPr>
                <w:rFonts w:ascii="Arial" w:eastAsia="等线" w:hAnsi="Arial" w:cs="Arial"/>
              </w:rPr>
              <w:t>袢</w:t>
            </w:r>
            <w:proofErr w:type="gramEnd"/>
            <w:r>
              <w:rPr>
                <w:rFonts w:ascii="Arial" w:eastAsia="等线" w:hAnsi="Arial" w:cs="Arial"/>
              </w:rPr>
              <w:t>利尿药（</w:t>
            </w:r>
            <w:proofErr w:type="gramStart"/>
            <w:r>
              <w:rPr>
                <w:rFonts w:ascii="Arial" w:eastAsia="等线" w:hAnsi="Arial" w:cs="Arial"/>
              </w:rPr>
              <w:t>钠钾二氯共</w:t>
            </w:r>
            <w:proofErr w:type="gramEnd"/>
            <w:r>
              <w:rPr>
                <w:rFonts w:ascii="Arial" w:eastAsia="等线" w:hAnsi="Arial" w:cs="Arial"/>
              </w:rPr>
              <w:t>转运体抑制药）</w:t>
            </w:r>
          </w:p>
        </w:tc>
        <w:tc>
          <w:tcPr>
            <w:tcW w:w="2760" w:type="dxa"/>
            <w:tcMar>
              <w:top w:w="60" w:type="dxa"/>
              <w:left w:w="120" w:type="dxa"/>
              <w:bottom w:w="30" w:type="dxa"/>
              <w:right w:w="120" w:type="dxa"/>
            </w:tcMar>
          </w:tcPr>
          <w:p w14:paraId="1D53286E" w14:textId="77777777" w:rsidR="00B83D5C" w:rsidRDefault="00000000">
            <w:pPr>
              <w:spacing w:before="120" w:after="120" w:line="288" w:lineRule="auto"/>
            </w:pPr>
            <w:proofErr w:type="gramStart"/>
            <w:r>
              <w:rPr>
                <w:rFonts w:ascii="Arial" w:eastAsia="等线" w:hAnsi="Arial" w:cs="Arial"/>
              </w:rPr>
              <w:t>呋</w:t>
            </w:r>
            <w:proofErr w:type="gramEnd"/>
            <w:r>
              <w:rPr>
                <w:rFonts w:ascii="Arial" w:eastAsia="等线" w:hAnsi="Arial" w:cs="Arial"/>
              </w:rPr>
              <w:t>塞米（速尿）</w:t>
            </w:r>
          </w:p>
        </w:tc>
        <w:tc>
          <w:tcPr>
            <w:tcW w:w="2760" w:type="dxa"/>
            <w:tcMar>
              <w:top w:w="60" w:type="dxa"/>
              <w:left w:w="120" w:type="dxa"/>
              <w:bottom w:w="30" w:type="dxa"/>
              <w:right w:w="120" w:type="dxa"/>
            </w:tcMar>
          </w:tcPr>
          <w:p w14:paraId="1A42BA49" w14:textId="77777777" w:rsidR="00B83D5C" w:rsidRDefault="00000000">
            <w:pPr>
              <w:spacing w:before="120" w:after="120" w:line="288" w:lineRule="auto"/>
            </w:pPr>
            <w:r>
              <w:rPr>
                <w:rFonts w:ascii="Arial" w:eastAsia="等线" w:hAnsi="Arial" w:cs="Arial"/>
              </w:rPr>
              <w:t>髓袢升支粗段</w:t>
            </w:r>
          </w:p>
        </w:tc>
      </w:tr>
      <w:tr w:rsidR="00B83D5C" w14:paraId="0923F624" w14:textId="77777777">
        <w:tblPrEx>
          <w:tblCellMar>
            <w:top w:w="0" w:type="dxa"/>
            <w:bottom w:w="0" w:type="dxa"/>
          </w:tblCellMar>
        </w:tblPrEx>
        <w:tc>
          <w:tcPr>
            <w:tcW w:w="2760" w:type="dxa"/>
            <w:tcMar>
              <w:top w:w="60" w:type="dxa"/>
              <w:left w:w="120" w:type="dxa"/>
              <w:bottom w:w="30" w:type="dxa"/>
              <w:right w:w="120" w:type="dxa"/>
            </w:tcMar>
          </w:tcPr>
          <w:p w14:paraId="20A7FBA9" w14:textId="77777777" w:rsidR="00B83D5C" w:rsidRDefault="00000000">
            <w:pPr>
              <w:spacing w:before="120" w:after="120" w:line="288" w:lineRule="auto"/>
            </w:pPr>
            <w:proofErr w:type="gramStart"/>
            <w:r>
              <w:rPr>
                <w:rFonts w:ascii="Arial" w:eastAsia="等线" w:hAnsi="Arial" w:cs="Arial"/>
              </w:rPr>
              <w:t>噻嗪</w:t>
            </w:r>
            <w:proofErr w:type="gramEnd"/>
            <w:r>
              <w:rPr>
                <w:rFonts w:ascii="Arial" w:eastAsia="等线" w:hAnsi="Arial" w:cs="Arial"/>
              </w:rPr>
              <w:t>类利尿药（</w:t>
            </w:r>
            <w:proofErr w:type="gramStart"/>
            <w:r>
              <w:rPr>
                <w:rFonts w:ascii="Arial" w:eastAsia="等线" w:hAnsi="Arial" w:cs="Arial"/>
              </w:rPr>
              <w:t>钠氯共</w:t>
            </w:r>
            <w:proofErr w:type="gramEnd"/>
            <w:r>
              <w:rPr>
                <w:rFonts w:ascii="Arial" w:eastAsia="等线" w:hAnsi="Arial" w:cs="Arial"/>
              </w:rPr>
              <w:t>转运体抑制药）</w:t>
            </w:r>
          </w:p>
        </w:tc>
        <w:tc>
          <w:tcPr>
            <w:tcW w:w="2760" w:type="dxa"/>
            <w:tcMar>
              <w:top w:w="60" w:type="dxa"/>
              <w:left w:w="120" w:type="dxa"/>
              <w:bottom w:w="30" w:type="dxa"/>
              <w:right w:w="120" w:type="dxa"/>
            </w:tcMar>
          </w:tcPr>
          <w:p w14:paraId="676E387E" w14:textId="77777777" w:rsidR="00B83D5C" w:rsidRDefault="00000000">
            <w:pPr>
              <w:spacing w:before="120" w:after="120" w:line="288" w:lineRule="auto"/>
            </w:pPr>
            <w:r>
              <w:rPr>
                <w:rFonts w:ascii="Arial" w:eastAsia="等线" w:hAnsi="Arial" w:cs="Arial"/>
              </w:rPr>
              <w:t>氢氯</w:t>
            </w:r>
            <w:proofErr w:type="gramStart"/>
            <w:r>
              <w:rPr>
                <w:rFonts w:ascii="Arial" w:eastAsia="等线" w:hAnsi="Arial" w:cs="Arial"/>
              </w:rPr>
              <w:t>噻嗪</w:t>
            </w:r>
            <w:proofErr w:type="gramEnd"/>
          </w:p>
        </w:tc>
        <w:tc>
          <w:tcPr>
            <w:tcW w:w="2760" w:type="dxa"/>
            <w:tcMar>
              <w:top w:w="60" w:type="dxa"/>
              <w:left w:w="120" w:type="dxa"/>
              <w:bottom w:w="30" w:type="dxa"/>
              <w:right w:w="120" w:type="dxa"/>
            </w:tcMar>
          </w:tcPr>
          <w:p w14:paraId="0A7A1929" w14:textId="77777777" w:rsidR="00B83D5C" w:rsidRDefault="00000000">
            <w:pPr>
              <w:spacing w:before="120" w:after="120" w:line="288" w:lineRule="auto"/>
            </w:pPr>
            <w:r>
              <w:rPr>
                <w:rFonts w:ascii="Arial" w:eastAsia="等线" w:hAnsi="Arial" w:cs="Arial"/>
              </w:rPr>
              <w:t>远曲小管近端</w:t>
            </w:r>
          </w:p>
        </w:tc>
      </w:tr>
      <w:tr w:rsidR="00B83D5C" w14:paraId="560CC06E" w14:textId="77777777">
        <w:tblPrEx>
          <w:tblCellMar>
            <w:top w:w="0" w:type="dxa"/>
            <w:bottom w:w="0" w:type="dxa"/>
          </w:tblCellMar>
        </w:tblPrEx>
        <w:tc>
          <w:tcPr>
            <w:tcW w:w="2760" w:type="dxa"/>
            <w:tcMar>
              <w:top w:w="60" w:type="dxa"/>
              <w:left w:w="120" w:type="dxa"/>
              <w:bottom w:w="30" w:type="dxa"/>
              <w:right w:w="120" w:type="dxa"/>
            </w:tcMar>
          </w:tcPr>
          <w:p w14:paraId="43A6780D" w14:textId="77777777" w:rsidR="00B83D5C" w:rsidRDefault="00000000">
            <w:pPr>
              <w:spacing w:before="120" w:after="120" w:line="288" w:lineRule="auto"/>
            </w:pPr>
            <w:r>
              <w:rPr>
                <w:rFonts w:ascii="Arial" w:eastAsia="等线" w:hAnsi="Arial" w:cs="Arial"/>
              </w:rPr>
              <w:t>保钾利尿药</w:t>
            </w:r>
            <w:r>
              <w:rPr>
                <w:rFonts w:ascii="Arial" w:eastAsia="等线" w:hAnsi="Arial" w:cs="Arial"/>
              </w:rPr>
              <w:t xml:space="preserve"> - </w:t>
            </w:r>
            <w:r>
              <w:rPr>
                <w:rFonts w:ascii="Arial" w:eastAsia="等线" w:hAnsi="Arial" w:cs="Arial"/>
              </w:rPr>
              <w:t>醛固酮受体阻断药</w:t>
            </w:r>
          </w:p>
        </w:tc>
        <w:tc>
          <w:tcPr>
            <w:tcW w:w="2760" w:type="dxa"/>
            <w:tcMar>
              <w:top w:w="60" w:type="dxa"/>
              <w:left w:w="120" w:type="dxa"/>
              <w:bottom w:w="30" w:type="dxa"/>
              <w:right w:w="120" w:type="dxa"/>
            </w:tcMar>
          </w:tcPr>
          <w:p w14:paraId="645874AB" w14:textId="77777777" w:rsidR="00B83D5C" w:rsidRDefault="00000000">
            <w:pPr>
              <w:spacing w:before="120" w:after="120" w:line="288" w:lineRule="auto"/>
            </w:pPr>
            <w:proofErr w:type="gramStart"/>
            <w:r>
              <w:rPr>
                <w:rFonts w:ascii="Arial" w:eastAsia="等线" w:hAnsi="Arial" w:cs="Arial"/>
              </w:rPr>
              <w:t>螺</w:t>
            </w:r>
            <w:proofErr w:type="gramEnd"/>
            <w:r>
              <w:rPr>
                <w:rFonts w:ascii="Arial" w:eastAsia="等线" w:hAnsi="Arial" w:cs="Arial"/>
              </w:rPr>
              <w:t>内酯</w:t>
            </w:r>
          </w:p>
        </w:tc>
        <w:tc>
          <w:tcPr>
            <w:tcW w:w="2760" w:type="dxa"/>
            <w:tcMar>
              <w:top w:w="60" w:type="dxa"/>
              <w:left w:w="120" w:type="dxa"/>
              <w:bottom w:w="30" w:type="dxa"/>
              <w:right w:w="120" w:type="dxa"/>
            </w:tcMar>
          </w:tcPr>
          <w:p w14:paraId="3080BE2E" w14:textId="77777777" w:rsidR="00B83D5C" w:rsidRDefault="00000000">
            <w:pPr>
              <w:spacing w:before="120" w:after="120" w:line="288" w:lineRule="auto"/>
            </w:pPr>
            <w:r>
              <w:rPr>
                <w:rFonts w:ascii="Arial" w:eastAsia="等线" w:hAnsi="Arial" w:cs="Arial"/>
              </w:rPr>
              <w:t>远曲小管远端和集合管</w:t>
            </w:r>
          </w:p>
        </w:tc>
      </w:tr>
      <w:tr w:rsidR="00B83D5C" w14:paraId="27673B85" w14:textId="77777777">
        <w:tblPrEx>
          <w:tblCellMar>
            <w:top w:w="0" w:type="dxa"/>
            <w:bottom w:w="0" w:type="dxa"/>
          </w:tblCellMar>
        </w:tblPrEx>
        <w:tc>
          <w:tcPr>
            <w:tcW w:w="2760" w:type="dxa"/>
            <w:tcMar>
              <w:top w:w="60" w:type="dxa"/>
              <w:left w:w="120" w:type="dxa"/>
              <w:bottom w:w="30" w:type="dxa"/>
              <w:right w:w="120" w:type="dxa"/>
            </w:tcMar>
          </w:tcPr>
          <w:p w14:paraId="423F0E02" w14:textId="77777777" w:rsidR="00B83D5C" w:rsidRDefault="00000000">
            <w:pPr>
              <w:spacing w:before="120" w:after="120" w:line="288" w:lineRule="auto"/>
            </w:pPr>
            <w:r>
              <w:rPr>
                <w:rFonts w:ascii="Arial" w:eastAsia="等线" w:hAnsi="Arial" w:cs="Arial"/>
              </w:rPr>
              <w:t>保钾利尿药</w:t>
            </w:r>
            <w:r>
              <w:rPr>
                <w:rFonts w:ascii="Arial" w:eastAsia="等线" w:hAnsi="Arial" w:cs="Arial"/>
              </w:rPr>
              <w:t xml:space="preserve"> - </w:t>
            </w:r>
            <w:r>
              <w:rPr>
                <w:rFonts w:ascii="Arial" w:eastAsia="等线" w:hAnsi="Arial" w:cs="Arial"/>
              </w:rPr>
              <w:t>上皮钠通道阻滞药</w:t>
            </w:r>
          </w:p>
        </w:tc>
        <w:tc>
          <w:tcPr>
            <w:tcW w:w="2760" w:type="dxa"/>
            <w:tcMar>
              <w:top w:w="60" w:type="dxa"/>
              <w:left w:w="120" w:type="dxa"/>
              <w:bottom w:w="30" w:type="dxa"/>
              <w:right w:w="120" w:type="dxa"/>
            </w:tcMar>
          </w:tcPr>
          <w:p w14:paraId="08093899" w14:textId="77777777" w:rsidR="00B83D5C" w:rsidRDefault="00000000">
            <w:pPr>
              <w:spacing w:before="120" w:after="120" w:line="288" w:lineRule="auto"/>
            </w:pPr>
            <w:r>
              <w:rPr>
                <w:rFonts w:ascii="Arial" w:eastAsia="等线" w:hAnsi="Arial" w:cs="Arial"/>
              </w:rPr>
              <w:t>氨苯蝶</w:t>
            </w:r>
            <w:proofErr w:type="gramStart"/>
            <w:r>
              <w:rPr>
                <w:rFonts w:ascii="Arial" w:eastAsia="等线" w:hAnsi="Arial" w:cs="Arial"/>
              </w:rPr>
              <w:t>啶</w:t>
            </w:r>
            <w:proofErr w:type="gramEnd"/>
          </w:p>
        </w:tc>
        <w:tc>
          <w:tcPr>
            <w:tcW w:w="2760" w:type="dxa"/>
            <w:tcMar>
              <w:top w:w="60" w:type="dxa"/>
              <w:left w:w="120" w:type="dxa"/>
              <w:bottom w:w="30" w:type="dxa"/>
              <w:right w:w="120" w:type="dxa"/>
            </w:tcMar>
          </w:tcPr>
          <w:p w14:paraId="64CCFF33" w14:textId="77777777" w:rsidR="00B83D5C" w:rsidRDefault="00000000">
            <w:pPr>
              <w:spacing w:before="120" w:after="120" w:line="288" w:lineRule="auto"/>
            </w:pPr>
            <w:r>
              <w:rPr>
                <w:rFonts w:ascii="Arial" w:eastAsia="等线" w:hAnsi="Arial" w:cs="Arial"/>
              </w:rPr>
              <w:t>远曲小管远端和集合管</w:t>
            </w:r>
          </w:p>
        </w:tc>
      </w:tr>
      <w:tr w:rsidR="00B83D5C" w14:paraId="7DF8FA4A" w14:textId="77777777">
        <w:tblPrEx>
          <w:tblCellMar>
            <w:top w:w="0" w:type="dxa"/>
            <w:bottom w:w="0" w:type="dxa"/>
          </w:tblCellMar>
        </w:tblPrEx>
        <w:tc>
          <w:tcPr>
            <w:tcW w:w="2760" w:type="dxa"/>
            <w:tcMar>
              <w:top w:w="60" w:type="dxa"/>
              <w:left w:w="120" w:type="dxa"/>
              <w:bottom w:w="30" w:type="dxa"/>
              <w:right w:w="120" w:type="dxa"/>
            </w:tcMar>
          </w:tcPr>
          <w:p w14:paraId="3E6317B0" w14:textId="77777777" w:rsidR="00B83D5C" w:rsidRDefault="00000000">
            <w:pPr>
              <w:spacing w:before="120" w:after="120" w:line="288" w:lineRule="auto"/>
            </w:pPr>
            <w:r>
              <w:rPr>
                <w:rFonts w:ascii="Arial" w:eastAsia="等线" w:hAnsi="Arial" w:cs="Arial"/>
              </w:rPr>
              <w:t>碳酸酐酶抑制药</w:t>
            </w:r>
          </w:p>
        </w:tc>
        <w:tc>
          <w:tcPr>
            <w:tcW w:w="2760" w:type="dxa"/>
            <w:tcMar>
              <w:top w:w="60" w:type="dxa"/>
              <w:left w:w="120" w:type="dxa"/>
              <w:bottom w:w="30" w:type="dxa"/>
              <w:right w:w="120" w:type="dxa"/>
            </w:tcMar>
          </w:tcPr>
          <w:p w14:paraId="7A908184" w14:textId="77777777" w:rsidR="00B83D5C" w:rsidRDefault="00000000">
            <w:pPr>
              <w:spacing w:before="120" w:after="120" w:line="288" w:lineRule="auto"/>
            </w:pPr>
            <w:r>
              <w:rPr>
                <w:rFonts w:ascii="Arial" w:eastAsia="等线" w:hAnsi="Arial" w:cs="Arial"/>
              </w:rPr>
              <w:t>乙酰</w:t>
            </w:r>
            <w:proofErr w:type="gramStart"/>
            <w:r>
              <w:rPr>
                <w:rFonts w:ascii="Arial" w:eastAsia="等线" w:hAnsi="Arial" w:cs="Arial"/>
              </w:rPr>
              <w:t>唑</w:t>
            </w:r>
            <w:proofErr w:type="gramEnd"/>
            <w:r>
              <w:rPr>
                <w:rFonts w:ascii="Arial" w:eastAsia="等线" w:hAnsi="Arial" w:cs="Arial"/>
              </w:rPr>
              <w:t>胺</w:t>
            </w:r>
          </w:p>
        </w:tc>
        <w:tc>
          <w:tcPr>
            <w:tcW w:w="2760" w:type="dxa"/>
            <w:tcMar>
              <w:top w:w="60" w:type="dxa"/>
              <w:left w:w="120" w:type="dxa"/>
              <w:bottom w:w="30" w:type="dxa"/>
              <w:right w:w="120" w:type="dxa"/>
            </w:tcMar>
          </w:tcPr>
          <w:p w14:paraId="14C5A934" w14:textId="77777777" w:rsidR="00B83D5C" w:rsidRDefault="00000000">
            <w:pPr>
              <w:spacing w:before="120" w:after="120" w:line="288" w:lineRule="auto"/>
            </w:pPr>
            <w:r>
              <w:rPr>
                <w:rFonts w:ascii="Arial" w:eastAsia="等线" w:hAnsi="Arial" w:cs="Arial"/>
              </w:rPr>
              <w:t>近曲小管</w:t>
            </w:r>
          </w:p>
        </w:tc>
      </w:tr>
    </w:tbl>
    <w:p w14:paraId="53A6F73F" w14:textId="77777777" w:rsidR="00B83D5C" w:rsidRDefault="00000000">
      <w:pPr>
        <w:spacing w:before="300" w:after="120" w:line="288" w:lineRule="auto"/>
        <w:outlineLvl w:val="2"/>
      </w:pPr>
      <w:bookmarkStart w:id="26" w:name="heading_27"/>
      <w:r>
        <w:rPr>
          <w:rFonts w:ascii="Arial" w:eastAsia="等线" w:hAnsi="Arial" w:cs="Arial"/>
          <w:b/>
          <w:sz w:val="30"/>
        </w:rPr>
        <w:t xml:space="preserve">25. </w:t>
      </w:r>
      <w:r>
        <w:rPr>
          <w:rFonts w:ascii="Arial" w:eastAsia="等线" w:hAnsi="Arial" w:cs="Arial"/>
          <w:b/>
          <w:sz w:val="30"/>
        </w:rPr>
        <w:t>抗高血压一线药物分类及代表药</w:t>
      </w:r>
      <w:bookmarkEnd w:id="2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B83D5C" w14:paraId="73022F5A" w14:textId="77777777">
        <w:tblPrEx>
          <w:tblCellMar>
            <w:top w:w="0" w:type="dxa"/>
            <w:bottom w:w="0" w:type="dxa"/>
          </w:tblCellMar>
        </w:tblPrEx>
        <w:tc>
          <w:tcPr>
            <w:tcW w:w="3000" w:type="dxa"/>
            <w:tcMar>
              <w:top w:w="60" w:type="dxa"/>
              <w:left w:w="120" w:type="dxa"/>
              <w:bottom w:w="30" w:type="dxa"/>
              <w:right w:w="120" w:type="dxa"/>
            </w:tcMar>
          </w:tcPr>
          <w:p w14:paraId="47680A39" w14:textId="77777777" w:rsidR="00B83D5C" w:rsidRDefault="00000000">
            <w:pPr>
              <w:spacing w:before="120" w:after="120" w:line="288" w:lineRule="auto"/>
            </w:pPr>
            <w:r>
              <w:rPr>
                <w:rFonts w:ascii="Arial" w:eastAsia="等线" w:hAnsi="Arial" w:cs="Arial"/>
              </w:rPr>
              <w:t>药物分类</w:t>
            </w:r>
          </w:p>
        </w:tc>
        <w:tc>
          <w:tcPr>
            <w:tcW w:w="3000" w:type="dxa"/>
            <w:tcMar>
              <w:top w:w="60" w:type="dxa"/>
              <w:left w:w="120" w:type="dxa"/>
              <w:bottom w:w="30" w:type="dxa"/>
              <w:right w:w="120" w:type="dxa"/>
            </w:tcMar>
          </w:tcPr>
          <w:p w14:paraId="7D5CFA7B" w14:textId="77777777" w:rsidR="00B83D5C" w:rsidRDefault="00000000">
            <w:pPr>
              <w:spacing w:before="120" w:after="120" w:line="288" w:lineRule="auto"/>
            </w:pPr>
            <w:r>
              <w:rPr>
                <w:rFonts w:ascii="Arial" w:eastAsia="等线" w:hAnsi="Arial" w:cs="Arial"/>
              </w:rPr>
              <w:t>代表药物</w:t>
            </w:r>
          </w:p>
        </w:tc>
      </w:tr>
      <w:tr w:rsidR="00B83D5C" w14:paraId="618AD259" w14:textId="77777777">
        <w:tblPrEx>
          <w:tblCellMar>
            <w:top w:w="0" w:type="dxa"/>
            <w:bottom w:w="0" w:type="dxa"/>
          </w:tblCellMar>
        </w:tblPrEx>
        <w:tc>
          <w:tcPr>
            <w:tcW w:w="3000" w:type="dxa"/>
            <w:tcMar>
              <w:top w:w="60" w:type="dxa"/>
              <w:left w:w="120" w:type="dxa"/>
              <w:bottom w:w="30" w:type="dxa"/>
              <w:right w:w="120" w:type="dxa"/>
            </w:tcMar>
          </w:tcPr>
          <w:p w14:paraId="35DF747A" w14:textId="77777777" w:rsidR="00B83D5C" w:rsidRDefault="00000000">
            <w:pPr>
              <w:spacing w:before="120" w:after="120" w:line="288" w:lineRule="auto"/>
            </w:pPr>
            <w:proofErr w:type="gramStart"/>
            <w:r>
              <w:rPr>
                <w:rFonts w:ascii="Arial" w:eastAsia="等线" w:hAnsi="Arial" w:cs="Arial"/>
              </w:rPr>
              <w:t>噻嗪</w:t>
            </w:r>
            <w:proofErr w:type="gramEnd"/>
            <w:r>
              <w:rPr>
                <w:rFonts w:ascii="Arial" w:eastAsia="等线" w:hAnsi="Arial" w:cs="Arial"/>
              </w:rPr>
              <w:t>类利尿药</w:t>
            </w:r>
          </w:p>
        </w:tc>
        <w:tc>
          <w:tcPr>
            <w:tcW w:w="3000" w:type="dxa"/>
            <w:tcMar>
              <w:top w:w="60" w:type="dxa"/>
              <w:left w:w="120" w:type="dxa"/>
              <w:bottom w:w="30" w:type="dxa"/>
              <w:right w:w="120" w:type="dxa"/>
            </w:tcMar>
          </w:tcPr>
          <w:p w14:paraId="58842BA2" w14:textId="77777777" w:rsidR="00B83D5C" w:rsidRDefault="00000000">
            <w:pPr>
              <w:spacing w:before="120" w:after="120" w:line="288" w:lineRule="auto"/>
            </w:pPr>
            <w:r>
              <w:rPr>
                <w:rFonts w:ascii="Arial" w:eastAsia="等线" w:hAnsi="Arial" w:cs="Arial"/>
              </w:rPr>
              <w:t>氢氯</w:t>
            </w:r>
            <w:proofErr w:type="gramStart"/>
            <w:r>
              <w:rPr>
                <w:rFonts w:ascii="Arial" w:eastAsia="等线" w:hAnsi="Arial" w:cs="Arial"/>
              </w:rPr>
              <w:t>噻嗪</w:t>
            </w:r>
            <w:proofErr w:type="gramEnd"/>
          </w:p>
        </w:tc>
      </w:tr>
      <w:tr w:rsidR="00B83D5C" w14:paraId="23C2448C" w14:textId="77777777">
        <w:tblPrEx>
          <w:tblCellMar>
            <w:top w:w="0" w:type="dxa"/>
            <w:bottom w:w="0" w:type="dxa"/>
          </w:tblCellMar>
        </w:tblPrEx>
        <w:tc>
          <w:tcPr>
            <w:tcW w:w="3000" w:type="dxa"/>
            <w:tcMar>
              <w:top w:w="60" w:type="dxa"/>
              <w:left w:w="120" w:type="dxa"/>
              <w:bottom w:w="30" w:type="dxa"/>
              <w:right w:w="120" w:type="dxa"/>
            </w:tcMar>
          </w:tcPr>
          <w:p w14:paraId="25B47AC6" w14:textId="77777777" w:rsidR="00B83D5C" w:rsidRDefault="00000000">
            <w:pPr>
              <w:spacing w:before="120" w:after="120" w:line="288" w:lineRule="auto"/>
            </w:pPr>
            <w:r>
              <w:rPr>
                <w:rFonts w:ascii="Arial" w:eastAsia="等线" w:hAnsi="Arial" w:cs="Arial"/>
              </w:rPr>
              <w:t>钙通道阻滞药</w:t>
            </w:r>
          </w:p>
        </w:tc>
        <w:tc>
          <w:tcPr>
            <w:tcW w:w="3000" w:type="dxa"/>
            <w:tcMar>
              <w:top w:w="60" w:type="dxa"/>
              <w:left w:w="120" w:type="dxa"/>
              <w:bottom w:w="30" w:type="dxa"/>
              <w:right w:w="120" w:type="dxa"/>
            </w:tcMar>
          </w:tcPr>
          <w:p w14:paraId="17D6BAA0" w14:textId="77777777" w:rsidR="00B83D5C" w:rsidRDefault="00000000">
            <w:pPr>
              <w:spacing w:before="120" w:after="120" w:line="288" w:lineRule="auto"/>
            </w:pPr>
            <w:r>
              <w:rPr>
                <w:rFonts w:ascii="Arial" w:eastAsia="等线" w:hAnsi="Arial" w:cs="Arial"/>
              </w:rPr>
              <w:t>硝苯地平、氨氯地平</w:t>
            </w:r>
          </w:p>
        </w:tc>
      </w:tr>
      <w:tr w:rsidR="00B83D5C" w14:paraId="48437711" w14:textId="77777777">
        <w:tblPrEx>
          <w:tblCellMar>
            <w:top w:w="0" w:type="dxa"/>
            <w:bottom w:w="0" w:type="dxa"/>
          </w:tblCellMar>
        </w:tblPrEx>
        <w:tc>
          <w:tcPr>
            <w:tcW w:w="3000" w:type="dxa"/>
            <w:tcMar>
              <w:top w:w="60" w:type="dxa"/>
              <w:left w:w="120" w:type="dxa"/>
              <w:bottom w:w="30" w:type="dxa"/>
              <w:right w:w="120" w:type="dxa"/>
            </w:tcMar>
          </w:tcPr>
          <w:p w14:paraId="6ECC8014" w14:textId="77777777" w:rsidR="00B83D5C" w:rsidRDefault="00000000">
            <w:pPr>
              <w:spacing w:before="120" w:after="120" w:line="288" w:lineRule="auto"/>
            </w:pPr>
            <w:r>
              <w:rPr>
                <w:rFonts w:ascii="Arial" w:eastAsia="等线" w:hAnsi="Arial" w:cs="Arial"/>
              </w:rPr>
              <w:t xml:space="preserve">β </w:t>
            </w:r>
            <w:r>
              <w:rPr>
                <w:rFonts w:ascii="Arial" w:eastAsia="等线" w:hAnsi="Arial" w:cs="Arial"/>
              </w:rPr>
              <w:t>肾上腺素受体阻断药</w:t>
            </w:r>
          </w:p>
        </w:tc>
        <w:tc>
          <w:tcPr>
            <w:tcW w:w="3000" w:type="dxa"/>
            <w:tcMar>
              <w:top w:w="60" w:type="dxa"/>
              <w:left w:w="120" w:type="dxa"/>
              <w:bottom w:w="30" w:type="dxa"/>
              <w:right w:w="120" w:type="dxa"/>
            </w:tcMar>
          </w:tcPr>
          <w:p w14:paraId="365A7B93" w14:textId="77777777" w:rsidR="00B83D5C" w:rsidRDefault="00000000">
            <w:pPr>
              <w:spacing w:before="120" w:after="120" w:line="288" w:lineRule="auto"/>
            </w:pPr>
            <w:r>
              <w:rPr>
                <w:rFonts w:ascii="Arial" w:eastAsia="等线" w:hAnsi="Arial" w:cs="Arial"/>
              </w:rPr>
              <w:t>普</w:t>
            </w:r>
            <w:proofErr w:type="gramStart"/>
            <w:r>
              <w:rPr>
                <w:rFonts w:ascii="Arial" w:eastAsia="等线" w:hAnsi="Arial" w:cs="Arial"/>
              </w:rPr>
              <w:t>萘洛</w:t>
            </w:r>
            <w:proofErr w:type="gramEnd"/>
            <w:r>
              <w:rPr>
                <w:rFonts w:ascii="Arial" w:eastAsia="等线" w:hAnsi="Arial" w:cs="Arial"/>
              </w:rPr>
              <w:t>尔、美托洛尔</w:t>
            </w:r>
          </w:p>
        </w:tc>
      </w:tr>
      <w:tr w:rsidR="00B83D5C" w14:paraId="7F2038AE" w14:textId="77777777">
        <w:tblPrEx>
          <w:tblCellMar>
            <w:top w:w="0" w:type="dxa"/>
            <w:bottom w:w="0" w:type="dxa"/>
          </w:tblCellMar>
        </w:tblPrEx>
        <w:tc>
          <w:tcPr>
            <w:tcW w:w="3000" w:type="dxa"/>
            <w:tcMar>
              <w:top w:w="60" w:type="dxa"/>
              <w:left w:w="120" w:type="dxa"/>
              <w:bottom w:w="30" w:type="dxa"/>
              <w:right w:w="120" w:type="dxa"/>
            </w:tcMar>
          </w:tcPr>
          <w:p w14:paraId="5F3B97A6" w14:textId="77777777" w:rsidR="00B83D5C" w:rsidRDefault="00000000">
            <w:pPr>
              <w:spacing w:before="120" w:after="120" w:line="288" w:lineRule="auto"/>
            </w:pPr>
            <w:r>
              <w:rPr>
                <w:rFonts w:ascii="Arial" w:eastAsia="等线" w:hAnsi="Arial" w:cs="Arial"/>
              </w:rPr>
              <w:t>血管紧张素转化酶抑制药（</w:t>
            </w:r>
            <w:r>
              <w:rPr>
                <w:rFonts w:ascii="Arial" w:eastAsia="等线" w:hAnsi="Arial" w:cs="Arial"/>
              </w:rPr>
              <w:t>ACEI</w:t>
            </w:r>
            <w:r>
              <w:rPr>
                <w:rFonts w:ascii="Arial" w:eastAsia="等线" w:hAnsi="Arial" w:cs="Arial"/>
              </w:rPr>
              <w:t>）</w:t>
            </w:r>
          </w:p>
        </w:tc>
        <w:tc>
          <w:tcPr>
            <w:tcW w:w="3000" w:type="dxa"/>
            <w:tcMar>
              <w:top w:w="60" w:type="dxa"/>
              <w:left w:w="120" w:type="dxa"/>
              <w:bottom w:w="30" w:type="dxa"/>
              <w:right w:w="120" w:type="dxa"/>
            </w:tcMar>
          </w:tcPr>
          <w:p w14:paraId="0C35984B" w14:textId="77777777" w:rsidR="00B83D5C" w:rsidRDefault="00000000">
            <w:pPr>
              <w:spacing w:before="120" w:after="120" w:line="288" w:lineRule="auto"/>
            </w:pPr>
            <w:r>
              <w:rPr>
                <w:rFonts w:ascii="Arial" w:eastAsia="等线" w:hAnsi="Arial" w:cs="Arial"/>
              </w:rPr>
              <w:t>卡托普利、依那普利</w:t>
            </w:r>
          </w:p>
        </w:tc>
      </w:tr>
      <w:tr w:rsidR="00B83D5C" w14:paraId="6C9B2A45" w14:textId="77777777">
        <w:tblPrEx>
          <w:tblCellMar>
            <w:top w:w="0" w:type="dxa"/>
            <w:bottom w:w="0" w:type="dxa"/>
          </w:tblCellMar>
        </w:tblPrEx>
        <w:tc>
          <w:tcPr>
            <w:tcW w:w="3000" w:type="dxa"/>
            <w:tcMar>
              <w:top w:w="60" w:type="dxa"/>
              <w:left w:w="120" w:type="dxa"/>
              <w:bottom w:w="30" w:type="dxa"/>
              <w:right w:w="120" w:type="dxa"/>
            </w:tcMar>
          </w:tcPr>
          <w:p w14:paraId="122B5756" w14:textId="77777777" w:rsidR="00B83D5C" w:rsidRDefault="00000000">
            <w:pPr>
              <w:spacing w:before="120" w:after="120" w:line="288" w:lineRule="auto"/>
            </w:pPr>
            <w:r>
              <w:rPr>
                <w:rFonts w:ascii="Arial" w:eastAsia="等线" w:hAnsi="Arial" w:cs="Arial"/>
              </w:rPr>
              <w:t>血管紧张素</w:t>
            </w:r>
            <w:r>
              <w:rPr>
                <w:rFonts w:ascii="Arial" w:eastAsia="等线" w:hAnsi="Arial" w:cs="Arial"/>
              </w:rPr>
              <w:t xml:space="preserve"> II 1 </w:t>
            </w:r>
            <w:r>
              <w:rPr>
                <w:rFonts w:ascii="Arial" w:eastAsia="等线" w:hAnsi="Arial" w:cs="Arial"/>
              </w:rPr>
              <w:t>型受体阻断药（</w:t>
            </w:r>
            <w:r>
              <w:rPr>
                <w:rFonts w:ascii="Arial" w:eastAsia="等线" w:hAnsi="Arial" w:cs="Arial"/>
              </w:rPr>
              <w:t>ARB</w:t>
            </w:r>
            <w:r>
              <w:rPr>
                <w:rFonts w:ascii="Arial" w:eastAsia="等线" w:hAnsi="Arial" w:cs="Arial"/>
              </w:rPr>
              <w:t>）</w:t>
            </w:r>
          </w:p>
        </w:tc>
        <w:tc>
          <w:tcPr>
            <w:tcW w:w="3000" w:type="dxa"/>
            <w:tcMar>
              <w:top w:w="60" w:type="dxa"/>
              <w:left w:w="120" w:type="dxa"/>
              <w:bottom w:w="30" w:type="dxa"/>
              <w:right w:w="120" w:type="dxa"/>
            </w:tcMar>
          </w:tcPr>
          <w:p w14:paraId="23C235EA" w14:textId="77777777" w:rsidR="00B83D5C" w:rsidRDefault="00000000">
            <w:pPr>
              <w:spacing w:before="120" w:after="120" w:line="288" w:lineRule="auto"/>
            </w:pPr>
            <w:proofErr w:type="gramStart"/>
            <w:r>
              <w:rPr>
                <w:rFonts w:ascii="Arial" w:eastAsia="等线" w:hAnsi="Arial" w:cs="Arial"/>
              </w:rPr>
              <w:t>氯沙坦、缬沙坦</w:t>
            </w:r>
            <w:proofErr w:type="gramEnd"/>
          </w:p>
        </w:tc>
      </w:tr>
    </w:tbl>
    <w:p w14:paraId="17B19839" w14:textId="77777777" w:rsidR="00B83D5C" w:rsidRDefault="00000000">
      <w:pPr>
        <w:spacing w:before="300" w:after="120" w:line="288" w:lineRule="auto"/>
        <w:outlineLvl w:val="2"/>
      </w:pPr>
      <w:bookmarkStart w:id="27" w:name="heading_28"/>
      <w:r>
        <w:rPr>
          <w:rFonts w:ascii="Arial" w:eastAsia="等线" w:hAnsi="Arial" w:cs="Arial"/>
          <w:b/>
          <w:sz w:val="30"/>
        </w:rPr>
        <w:lastRenderedPageBreak/>
        <w:t xml:space="preserve">26. </w:t>
      </w:r>
      <w:r>
        <w:rPr>
          <w:rFonts w:ascii="Arial" w:eastAsia="等线" w:hAnsi="Arial" w:cs="Arial"/>
          <w:b/>
          <w:sz w:val="30"/>
        </w:rPr>
        <w:t>强心苷类药物（地高辛）的药理作用、作用机制、临床应用及不良反应</w:t>
      </w:r>
      <w:bookmarkEnd w:id="27"/>
    </w:p>
    <w:p w14:paraId="13297FA0" w14:textId="77777777" w:rsidR="00B83D5C" w:rsidRDefault="00000000">
      <w:pPr>
        <w:spacing w:before="120" w:after="120" w:line="288" w:lineRule="auto"/>
      </w:pPr>
      <w:r>
        <w:rPr>
          <w:rFonts w:ascii="Arial" w:eastAsia="等线" w:hAnsi="Arial" w:cs="Arial"/>
        </w:rPr>
        <w:t>【药理作用】</w:t>
      </w:r>
    </w:p>
    <w:p w14:paraId="3A11EA74" w14:textId="77777777" w:rsidR="00B83D5C" w:rsidRDefault="00000000">
      <w:pPr>
        <w:spacing w:before="120" w:after="120" w:line="288" w:lineRule="auto"/>
      </w:pPr>
      <w:r>
        <w:rPr>
          <w:rFonts w:ascii="Arial" w:eastAsia="等线" w:hAnsi="Arial" w:cs="Arial"/>
        </w:rPr>
        <w:t>正性肌力作用：显著增强衰竭心脏的收缩力，增加心输出量，降低心肌耗氧量。</w:t>
      </w:r>
    </w:p>
    <w:p w14:paraId="5C5C2900" w14:textId="77777777" w:rsidR="00B83D5C" w:rsidRDefault="00000000">
      <w:pPr>
        <w:spacing w:before="120" w:after="120" w:line="288" w:lineRule="auto"/>
      </w:pPr>
      <w:r>
        <w:rPr>
          <w:rFonts w:ascii="Arial" w:eastAsia="等线" w:hAnsi="Arial" w:cs="Arial"/>
        </w:rPr>
        <w:t>负性频率作用：减慢窦性心率。</w:t>
      </w:r>
    </w:p>
    <w:p w14:paraId="569DBC11" w14:textId="77777777" w:rsidR="00B83D5C" w:rsidRDefault="00000000">
      <w:pPr>
        <w:spacing w:before="120" w:after="120" w:line="288" w:lineRule="auto"/>
      </w:pPr>
      <w:r>
        <w:rPr>
          <w:rFonts w:ascii="Arial" w:eastAsia="等线" w:hAnsi="Arial" w:cs="Arial"/>
        </w:rPr>
        <w:t>对</w:t>
      </w:r>
      <w:proofErr w:type="gramStart"/>
      <w:r>
        <w:rPr>
          <w:rFonts w:ascii="Arial" w:eastAsia="等线" w:hAnsi="Arial" w:cs="Arial"/>
        </w:rPr>
        <w:t>心肌电</w:t>
      </w:r>
      <w:proofErr w:type="gramEnd"/>
      <w:r>
        <w:rPr>
          <w:rFonts w:ascii="Arial" w:eastAsia="等线" w:hAnsi="Arial" w:cs="Arial"/>
        </w:rPr>
        <w:t>生理的影响：减慢房室结传导，缩短心房和浦肯野纤维有效不应期。</w:t>
      </w:r>
    </w:p>
    <w:p w14:paraId="7C44B48F" w14:textId="77777777" w:rsidR="00B83D5C" w:rsidRDefault="00000000">
      <w:pPr>
        <w:spacing w:before="120" w:after="120" w:line="288" w:lineRule="auto"/>
      </w:pPr>
      <w:r>
        <w:rPr>
          <w:rFonts w:ascii="Arial" w:eastAsia="等线" w:hAnsi="Arial" w:cs="Arial"/>
        </w:rPr>
        <w:t>利尿作用：增加肾血流量，促进钠水排泄。</w:t>
      </w:r>
    </w:p>
    <w:p w14:paraId="72CFD0BA" w14:textId="77777777" w:rsidR="00B83D5C" w:rsidRDefault="00000000">
      <w:pPr>
        <w:spacing w:before="120" w:after="120" w:line="288" w:lineRule="auto"/>
      </w:pPr>
      <w:r>
        <w:rPr>
          <w:rFonts w:ascii="Arial" w:eastAsia="等线" w:hAnsi="Arial" w:cs="Arial"/>
        </w:rPr>
        <w:t>对神经内分泌的影响：治疗量可抑制交感神经活性，中毒量可兴奋交感神经中枢。</w:t>
      </w:r>
    </w:p>
    <w:p w14:paraId="2987564C" w14:textId="77777777" w:rsidR="00B83D5C" w:rsidRDefault="00000000">
      <w:pPr>
        <w:spacing w:before="120" w:after="120" w:line="288" w:lineRule="auto"/>
      </w:pPr>
      <w:r>
        <w:rPr>
          <w:rFonts w:ascii="Arial" w:eastAsia="等线" w:hAnsi="Arial" w:cs="Arial"/>
        </w:rPr>
        <w:t>【正性肌力作用机制】</w:t>
      </w:r>
    </w:p>
    <w:p w14:paraId="48067CA6" w14:textId="77777777" w:rsidR="00B83D5C" w:rsidRDefault="00000000">
      <w:pPr>
        <w:spacing w:before="120" w:after="120" w:line="288" w:lineRule="auto"/>
      </w:pPr>
      <w:r>
        <w:rPr>
          <w:rFonts w:ascii="Arial" w:eastAsia="等线" w:hAnsi="Arial" w:cs="Arial"/>
        </w:rPr>
        <w:t>强心苷与心肌细胞膜上的</w:t>
      </w:r>
      <w:r>
        <w:rPr>
          <w:rFonts w:ascii="Arial" w:eastAsia="等线" w:hAnsi="Arial" w:cs="Arial"/>
        </w:rPr>
        <w:t xml:space="preserve"> Na⁺-K⁺-ATP </w:t>
      </w:r>
      <w:r>
        <w:rPr>
          <w:rFonts w:ascii="Arial" w:eastAsia="等线" w:hAnsi="Arial" w:cs="Arial"/>
        </w:rPr>
        <w:t>酶结合并抑制其活性，导致钠泵失灵，细胞内</w:t>
      </w:r>
      <w:r>
        <w:rPr>
          <w:rFonts w:ascii="Arial" w:eastAsia="等线" w:hAnsi="Arial" w:cs="Arial"/>
        </w:rPr>
        <w:t xml:space="preserve"> Na⁺</w:t>
      </w:r>
      <w:r>
        <w:rPr>
          <w:rFonts w:ascii="Arial" w:eastAsia="等线" w:hAnsi="Arial" w:cs="Arial"/>
        </w:rPr>
        <w:t>浓度升高、</w:t>
      </w:r>
      <w:r>
        <w:rPr>
          <w:rFonts w:ascii="Arial" w:eastAsia="等线" w:hAnsi="Arial" w:cs="Arial"/>
        </w:rPr>
        <w:t>K⁺</w:t>
      </w:r>
      <w:r>
        <w:rPr>
          <w:rFonts w:ascii="Arial" w:eastAsia="等线" w:hAnsi="Arial" w:cs="Arial"/>
        </w:rPr>
        <w:t>浓度降低；通过</w:t>
      </w:r>
      <w:r>
        <w:rPr>
          <w:rFonts w:ascii="Arial" w:eastAsia="等线" w:hAnsi="Arial" w:cs="Arial"/>
        </w:rPr>
        <w:t xml:space="preserve"> Na⁺-Ca²⁺</w:t>
      </w:r>
      <w:r>
        <w:rPr>
          <w:rFonts w:ascii="Arial" w:eastAsia="等线" w:hAnsi="Arial" w:cs="Arial"/>
        </w:rPr>
        <w:t>交换机制，使</w:t>
      </w:r>
      <w:r>
        <w:rPr>
          <w:rFonts w:ascii="Arial" w:eastAsia="等线" w:hAnsi="Arial" w:cs="Arial"/>
        </w:rPr>
        <w:t xml:space="preserve"> Na⁺</w:t>
      </w:r>
      <w:r>
        <w:rPr>
          <w:rFonts w:ascii="Arial" w:eastAsia="等线" w:hAnsi="Arial" w:cs="Arial"/>
        </w:rPr>
        <w:t>外流增加、</w:t>
      </w:r>
      <w:r>
        <w:rPr>
          <w:rFonts w:ascii="Arial" w:eastAsia="等线" w:hAnsi="Arial" w:cs="Arial"/>
        </w:rPr>
        <w:t>Ca²⁺</w:t>
      </w:r>
      <w:r>
        <w:rPr>
          <w:rFonts w:ascii="Arial" w:eastAsia="等线" w:hAnsi="Arial" w:cs="Arial"/>
        </w:rPr>
        <w:t>内流增加，心肌细胞内</w:t>
      </w:r>
      <w:r>
        <w:rPr>
          <w:rFonts w:ascii="Arial" w:eastAsia="等线" w:hAnsi="Arial" w:cs="Arial"/>
        </w:rPr>
        <w:t xml:space="preserve"> Ca²⁺</w:t>
      </w:r>
      <w:r>
        <w:rPr>
          <w:rFonts w:ascii="Arial" w:eastAsia="等线" w:hAnsi="Arial" w:cs="Arial"/>
        </w:rPr>
        <w:t>浓度升高，心肌收缩力增强。</w:t>
      </w:r>
    </w:p>
    <w:p w14:paraId="3BE8BA61" w14:textId="77777777" w:rsidR="00B83D5C" w:rsidRDefault="00000000">
      <w:pPr>
        <w:spacing w:before="120" w:after="120" w:line="288" w:lineRule="auto"/>
      </w:pPr>
      <w:r>
        <w:rPr>
          <w:rFonts w:ascii="Arial" w:eastAsia="等线" w:hAnsi="Arial" w:cs="Arial"/>
        </w:rPr>
        <w:t>【临床应用】</w:t>
      </w:r>
    </w:p>
    <w:p w14:paraId="6A42FF6A" w14:textId="77777777" w:rsidR="00B83D5C" w:rsidRDefault="00000000">
      <w:pPr>
        <w:spacing w:before="120" w:after="120" w:line="288" w:lineRule="auto"/>
      </w:pPr>
      <w:r>
        <w:rPr>
          <w:rFonts w:ascii="Arial" w:eastAsia="等线" w:hAnsi="Arial" w:cs="Arial"/>
        </w:rPr>
        <w:t>心力衰竭：主要用于收缩功能障碍为主的心力衰竭。</w:t>
      </w:r>
    </w:p>
    <w:p w14:paraId="274D8018" w14:textId="77777777" w:rsidR="00B83D5C" w:rsidRDefault="00000000">
      <w:pPr>
        <w:spacing w:before="120" w:after="120" w:line="288" w:lineRule="auto"/>
      </w:pPr>
      <w:r>
        <w:rPr>
          <w:rFonts w:ascii="Arial" w:eastAsia="等线" w:hAnsi="Arial" w:cs="Arial"/>
        </w:rPr>
        <w:t>心房颤动：控制心室率为主要治疗目的。</w:t>
      </w:r>
    </w:p>
    <w:p w14:paraId="6337D27D" w14:textId="77777777" w:rsidR="00B83D5C" w:rsidRDefault="00000000">
      <w:pPr>
        <w:spacing w:before="120" w:after="120" w:line="288" w:lineRule="auto"/>
      </w:pPr>
      <w:r>
        <w:rPr>
          <w:rFonts w:ascii="Arial" w:eastAsia="等线" w:hAnsi="Arial" w:cs="Arial"/>
        </w:rPr>
        <w:t>心房扑动：为治疗心房扑动最常用的药物。</w:t>
      </w:r>
    </w:p>
    <w:p w14:paraId="6F92E0F8" w14:textId="77777777" w:rsidR="00B83D5C" w:rsidRDefault="00000000">
      <w:pPr>
        <w:spacing w:before="120" w:after="120" w:line="288" w:lineRule="auto"/>
      </w:pPr>
      <w:r>
        <w:rPr>
          <w:rFonts w:ascii="Arial" w:eastAsia="等线" w:hAnsi="Arial" w:cs="Arial"/>
        </w:rPr>
        <w:t>【不良反应】</w:t>
      </w:r>
    </w:p>
    <w:p w14:paraId="70CD88F2" w14:textId="77777777" w:rsidR="00B83D5C" w:rsidRDefault="00000000">
      <w:pPr>
        <w:spacing w:before="120" w:after="120" w:line="288" w:lineRule="auto"/>
      </w:pPr>
      <w:r>
        <w:rPr>
          <w:rFonts w:ascii="Arial" w:eastAsia="等线" w:hAnsi="Arial" w:cs="Arial"/>
        </w:rPr>
        <w:t>强心苷治疗安全范围小，个体差异大，易发生中毒。</w:t>
      </w:r>
    </w:p>
    <w:p w14:paraId="180B99B0" w14:textId="77777777" w:rsidR="00B83D5C" w:rsidRDefault="00000000">
      <w:pPr>
        <w:spacing w:before="120" w:after="120" w:line="288" w:lineRule="auto"/>
      </w:pPr>
      <w:r>
        <w:rPr>
          <w:rFonts w:ascii="Arial" w:eastAsia="等线" w:hAnsi="Arial" w:cs="Arial"/>
        </w:rPr>
        <w:t>心脏毒性：为最严重的不良反应。</w:t>
      </w:r>
    </w:p>
    <w:p w14:paraId="1013AC76" w14:textId="77777777" w:rsidR="00B83D5C" w:rsidRDefault="00000000">
      <w:pPr>
        <w:spacing w:before="120" w:after="120" w:line="288" w:lineRule="auto"/>
      </w:pPr>
      <w:r>
        <w:rPr>
          <w:rFonts w:ascii="Arial" w:eastAsia="等线" w:hAnsi="Arial" w:cs="Arial"/>
        </w:rPr>
        <w:t>快速型心律失常：室性期前收缩为最常见、最早出现的表现；严重时可出现二联律、三联律、室性心动过速、心室颤动，为停药指征。</w:t>
      </w:r>
    </w:p>
    <w:p w14:paraId="5DCBF532" w14:textId="77777777" w:rsidR="00B83D5C" w:rsidRDefault="00000000">
      <w:pPr>
        <w:spacing w:before="120" w:after="120" w:line="288" w:lineRule="auto"/>
      </w:pPr>
      <w:r>
        <w:rPr>
          <w:rFonts w:ascii="Arial" w:eastAsia="等线" w:hAnsi="Arial" w:cs="Arial"/>
        </w:rPr>
        <w:t>房室传导阻滞。</w:t>
      </w:r>
    </w:p>
    <w:p w14:paraId="748A6031" w14:textId="77777777" w:rsidR="00B83D5C" w:rsidRDefault="00000000">
      <w:pPr>
        <w:spacing w:before="120" w:after="120" w:line="288" w:lineRule="auto"/>
      </w:pPr>
      <w:r>
        <w:rPr>
          <w:rFonts w:ascii="Arial" w:eastAsia="等线" w:hAnsi="Arial" w:cs="Arial"/>
        </w:rPr>
        <w:t>窦性心动过缓：心率低于</w:t>
      </w:r>
      <w:r>
        <w:rPr>
          <w:rFonts w:ascii="Arial" w:eastAsia="等线" w:hAnsi="Arial" w:cs="Arial"/>
        </w:rPr>
        <w:t xml:space="preserve"> 60 </w:t>
      </w:r>
      <w:r>
        <w:rPr>
          <w:rFonts w:ascii="Arial" w:eastAsia="等线" w:hAnsi="Arial" w:cs="Arial"/>
        </w:rPr>
        <w:t>次</w:t>
      </w:r>
      <w:r>
        <w:rPr>
          <w:rFonts w:ascii="Arial" w:eastAsia="等线" w:hAnsi="Arial" w:cs="Arial"/>
        </w:rPr>
        <w:t xml:space="preserve"> / </w:t>
      </w:r>
      <w:r>
        <w:rPr>
          <w:rFonts w:ascii="Arial" w:eastAsia="等线" w:hAnsi="Arial" w:cs="Arial"/>
        </w:rPr>
        <w:t>分为停药指征。</w:t>
      </w:r>
    </w:p>
    <w:p w14:paraId="7B99409E" w14:textId="77777777" w:rsidR="00B83D5C" w:rsidRDefault="00000000">
      <w:pPr>
        <w:spacing w:before="120" w:after="120" w:line="288" w:lineRule="auto"/>
      </w:pPr>
      <w:r>
        <w:rPr>
          <w:rFonts w:ascii="Arial" w:eastAsia="等线" w:hAnsi="Arial" w:cs="Arial"/>
        </w:rPr>
        <w:t>胃肠道反应：厌食、恶心、呕吐、腹泻，为中毒早期表现之一，剧烈呕吐为停药指征。</w:t>
      </w:r>
    </w:p>
    <w:p w14:paraId="4150E150" w14:textId="77777777" w:rsidR="00B83D5C" w:rsidRDefault="00000000">
      <w:pPr>
        <w:spacing w:before="120" w:after="120" w:line="288" w:lineRule="auto"/>
      </w:pPr>
      <w:r>
        <w:rPr>
          <w:rFonts w:ascii="Arial" w:eastAsia="等线" w:hAnsi="Arial" w:cs="Arial"/>
        </w:rPr>
        <w:t>中枢神经系统反应：头痛、眩晕、乏力、视觉异常（黄视、绿视、视力模糊），视觉异常为停药指征。</w:t>
      </w:r>
    </w:p>
    <w:p w14:paraId="56E093E7" w14:textId="77777777" w:rsidR="00B83D5C" w:rsidRDefault="00000000">
      <w:pPr>
        <w:spacing w:before="300" w:after="120" w:line="288" w:lineRule="auto"/>
        <w:outlineLvl w:val="2"/>
      </w:pPr>
      <w:bookmarkStart w:id="28" w:name="heading_29"/>
      <w:r>
        <w:rPr>
          <w:rFonts w:ascii="Arial" w:eastAsia="等线" w:hAnsi="Arial" w:cs="Arial"/>
          <w:b/>
          <w:sz w:val="30"/>
        </w:rPr>
        <w:t xml:space="preserve">27. </w:t>
      </w:r>
      <w:r>
        <w:rPr>
          <w:rFonts w:ascii="Arial" w:eastAsia="等线" w:hAnsi="Arial" w:cs="Arial"/>
          <w:b/>
          <w:sz w:val="30"/>
        </w:rPr>
        <w:t>平喘药的分类及代表药物</w:t>
      </w:r>
      <w:bookmarkEnd w:id="2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B83D5C" w14:paraId="3781971D" w14:textId="77777777">
        <w:tblPrEx>
          <w:tblCellMar>
            <w:top w:w="0" w:type="dxa"/>
            <w:bottom w:w="0" w:type="dxa"/>
          </w:tblCellMar>
        </w:tblPrEx>
        <w:tc>
          <w:tcPr>
            <w:tcW w:w="3000" w:type="dxa"/>
            <w:tcMar>
              <w:top w:w="60" w:type="dxa"/>
              <w:left w:w="120" w:type="dxa"/>
              <w:bottom w:w="30" w:type="dxa"/>
              <w:right w:w="120" w:type="dxa"/>
            </w:tcMar>
          </w:tcPr>
          <w:p w14:paraId="0096D698" w14:textId="77777777" w:rsidR="00B83D5C" w:rsidRDefault="00000000">
            <w:pPr>
              <w:spacing w:before="120" w:after="120" w:line="288" w:lineRule="auto"/>
            </w:pPr>
            <w:r>
              <w:rPr>
                <w:rFonts w:ascii="Arial" w:eastAsia="等线" w:hAnsi="Arial" w:cs="Arial"/>
              </w:rPr>
              <w:t>药物分类</w:t>
            </w:r>
          </w:p>
        </w:tc>
        <w:tc>
          <w:tcPr>
            <w:tcW w:w="3000" w:type="dxa"/>
            <w:tcMar>
              <w:top w:w="60" w:type="dxa"/>
              <w:left w:w="120" w:type="dxa"/>
              <w:bottom w:w="30" w:type="dxa"/>
              <w:right w:w="120" w:type="dxa"/>
            </w:tcMar>
          </w:tcPr>
          <w:p w14:paraId="35B3383F" w14:textId="77777777" w:rsidR="00B83D5C" w:rsidRDefault="00000000">
            <w:pPr>
              <w:spacing w:before="120" w:after="120" w:line="288" w:lineRule="auto"/>
            </w:pPr>
            <w:r>
              <w:rPr>
                <w:rFonts w:ascii="Arial" w:eastAsia="等线" w:hAnsi="Arial" w:cs="Arial"/>
              </w:rPr>
              <w:t>代表药物</w:t>
            </w:r>
          </w:p>
        </w:tc>
      </w:tr>
      <w:tr w:rsidR="00B83D5C" w14:paraId="73057313" w14:textId="77777777">
        <w:tblPrEx>
          <w:tblCellMar>
            <w:top w:w="0" w:type="dxa"/>
            <w:bottom w:w="0" w:type="dxa"/>
          </w:tblCellMar>
        </w:tblPrEx>
        <w:tc>
          <w:tcPr>
            <w:tcW w:w="3000" w:type="dxa"/>
            <w:tcMar>
              <w:top w:w="60" w:type="dxa"/>
              <w:left w:w="120" w:type="dxa"/>
              <w:bottom w:w="30" w:type="dxa"/>
              <w:right w:w="120" w:type="dxa"/>
            </w:tcMar>
          </w:tcPr>
          <w:p w14:paraId="018F0AC1" w14:textId="77777777" w:rsidR="00B83D5C" w:rsidRDefault="00000000">
            <w:pPr>
              <w:spacing w:before="120" w:after="120" w:line="288" w:lineRule="auto"/>
            </w:pPr>
            <w:r>
              <w:rPr>
                <w:rFonts w:ascii="Arial" w:eastAsia="等线" w:hAnsi="Arial" w:cs="Arial"/>
              </w:rPr>
              <w:lastRenderedPageBreak/>
              <w:t>抗炎平喘药</w:t>
            </w:r>
          </w:p>
        </w:tc>
        <w:tc>
          <w:tcPr>
            <w:tcW w:w="3000" w:type="dxa"/>
            <w:tcMar>
              <w:top w:w="60" w:type="dxa"/>
              <w:left w:w="120" w:type="dxa"/>
              <w:bottom w:w="30" w:type="dxa"/>
              <w:right w:w="120" w:type="dxa"/>
            </w:tcMar>
          </w:tcPr>
          <w:p w14:paraId="679C5212" w14:textId="77777777" w:rsidR="00B83D5C" w:rsidRDefault="00000000">
            <w:pPr>
              <w:spacing w:before="120" w:after="120" w:line="288" w:lineRule="auto"/>
            </w:pPr>
            <w:r>
              <w:rPr>
                <w:rFonts w:ascii="Arial" w:eastAsia="等线" w:hAnsi="Arial" w:cs="Arial"/>
              </w:rPr>
              <w:t>糖皮质激素（</w:t>
            </w:r>
            <w:proofErr w:type="gramStart"/>
            <w:r>
              <w:rPr>
                <w:rFonts w:ascii="Arial" w:eastAsia="等线" w:hAnsi="Arial" w:cs="Arial"/>
              </w:rPr>
              <w:t>布地奈德</w:t>
            </w:r>
            <w:proofErr w:type="gramEnd"/>
            <w:r>
              <w:rPr>
                <w:rFonts w:ascii="Arial" w:eastAsia="等线" w:hAnsi="Arial" w:cs="Arial"/>
              </w:rPr>
              <w:t>、</w:t>
            </w:r>
            <w:proofErr w:type="gramStart"/>
            <w:r>
              <w:rPr>
                <w:rFonts w:ascii="Arial" w:eastAsia="等线" w:hAnsi="Arial" w:cs="Arial"/>
              </w:rPr>
              <w:t>氟替卡</w:t>
            </w:r>
            <w:proofErr w:type="gramEnd"/>
            <w:r>
              <w:rPr>
                <w:rFonts w:ascii="Arial" w:eastAsia="等线" w:hAnsi="Arial" w:cs="Arial"/>
              </w:rPr>
              <w:t>松）</w:t>
            </w:r>
          </w:p>
        </w:tc>
      </w:tr>
      <w:tr w:rsidR="00B83D5C" w14:paraId="55FDBA2A" w14:textId="77777777">
        <w:tblPrEx>
          <w:tblCellMar>
            <w:top w:w="0" w:type="dxa"/>
            <w:bottom w:w="0" w:type="dxa"/>
          </w:tblCellMar>
        </w:tblPrEx>
        <w:tc>
          <w:tcPr>
            <w:tcW w:w="3000" w:type="dxa"/>
            <w:tcMar>
              <w:top w:w="60" w:type="dxa"/>
              <w:left w:w="120" w:type="dxa"/>
              <w:bottom w:w="30" w:type="dxa"/>
              <w:right w:w="120" w:type="dxa"/>
            </w:tcMar>
          </w:tcPr>
          <w:p w14:paraId="331C92D8" w14:textId="77777777" w:rsidR="00B83D5C" w:rsidRDefault="00000000">
            <w:pPr>
              <w:spacing w:before="120" w:after="120" w:line="288" w:lineRule="auto"/>
            </w:pPr>
            <w:r>
              <w:rPr>
                <w:rFonts w:ascii="Arial" w:eastAsia="等线" w:hAnsi="Arial" w:cs="Arial"/>
              </w:rPr>
              <w:t>支气管扩张药</w:t>
            </w:r>
            <w:r>
              <w:rPr>
                <w:rFonts w:ascii="Arial" w:eastAsia="等线" w:hAnsi="Arial" w:cs="Arial"/>
              </w:rPr>
              <w:t xml:space="preserve"> -β₂</w:t>
            </w:r>
            <w:r>
              <w:rPr>
                <w:rFonts w:ascii="Arial" w:eastAsia="等线" w:hAnsi="Arial" w:cs="Arial"/>
              </w:rPr>
              <w:t>受体激动药</w:t>
            </w:r>
          </w:p>
        </w:tc>
        <w:tc>
          <w:tcPr>
            <w:tcW w:w="3000" w:type="dxa"/>
            <w:tcMar>
              <w:top w:w="60" w:type="dxa"/>
              <w:left w:w="120" w:type="dxa"/>
              <w:bottom w:w="30" w:type="dxa"/>
              <w:right w:w="120" w:type="dxa"/>
            </w:tcMar>
          </w:tcPr>
          <w:p w14:paraId="6A3A3485" w14:textId="77777777" w:rsidR="00B83D5C" w:rsidRDefault="00000000">
            <w:pPr>
              <w:spacing w:before="120" w:after="120" w:line="288" w:lineRule="auto"/>
            </w:pPr>
            <w:r>
              <w:rPr>
                <w:rFonts w:ascii="Arial" w:eastAsia="等线" w:hAnsi="Arial" w:cs="Arial"/>
              </w:rPr>
              <w:t>沙丁胺醇、</w:t>
            </w:r>
            <w:proofErr w:type="gramStart"/>
            <w:r>
              <w:rPr>
                <w:rFonts w:ascii="Arial" w:eastAsia="等线" w:hAnsi="Arial" w:cs="Arial"/>
              </w:rPr>
              <w:t>特</w:t>
            </w:r>
            <w:proofErr w:type="gramEnd"/>
            <w:r>
              <w:rPr>
                <w:rFonts w:ascii="Arial" w:eastAsia="等线" w:hAnsi="Arial" w:cs="Arial"/>
              </w:rPr>
              <w:t>布他林、异丙肾上腺素、肾上腺素</w:t>
            </w:r>
          </w:p>
        </w:tc>
      </w:tr>
      <w:tr w:rsidR="00B83D5C" w14:paraId="60576E4D" w14:textId="77777777">
        <w:tblPrEx>
          <w:tblCellMar>
            <w:top w:w="0" w:type="dxa"/>
            <w:bottom w:w="0" w:type="dxa"/>
          </w:tblCellMar>
        </w:tblPrEx>
        <w:tc>
          <w:tcPr>
            <w:tcW w:w="3000" w:type="dxa"/>
            <w:tcMar>
              <w:top w:w="60" w:type="dxa"/>
              <w:left w:w="120" w:type="dxa"/>
              <w:bottom w:w="30" w:type="dxa"/>
              <w:right w:w="120" w:type="dxa"/>
            </w:tcMar>
          </w:tcPr>
          <w:p w14:paraId="01DBD406" w14:textId="77777777" w:rsidR="00B83D5C" w:rsidRDefault="00000000">
            <w:pPr>
              <w:spacing w:before="120" w:after="120" w:line="288" w:lineRule="auto"/>
            </w:pPr>
            <w:r>
              <w:rPr>
                <w:rFonts w:ascii="Arial" w:eastAsia="等线" w:hAnsi="Arial" w:cs="Arial"/>
              </w:rPr>
              <w:t>支气管扩张药</w:t>
            </w:r>
            <w:r>
              <w:rPr>
                <w:rFonts w:ascii="Arial" w:eastAsia="等线" w:hAnsi="Arial" w:cs="Arial"/>
              </w:rPr>
              <w:t xml:space="preserve"> - </w:t>
            </w:r>
            <w:r>
              <w:rPr>
                <w:rFonts w:ascii="Arial" w:eastAsia="等线" w:hAnsi="Arial" w:cs="Arial"/>
              </w:rPr>
              <w:t>茶碱类</w:t>
            </w:r>
          </w:p>
        </w:tc>
        <w:tc>
          <w:tcPr>
            <w:tcW w:w="3000" w:type="dxa"/>
            <w:tcMar>
              <w:top w:w="60" w:type="dxa"/>
              <w:left w:w="120" w:type="dxa"/>
              <w:bottom w:w="30" w:type="dxa"/>
              <w:right w:w="120" w:type="dxa"/>
            </w:tcMar>
          </w:tcPr>
          <w:p w14:paraId="696199D5" w14:textId="77777777" w:rsidR="00B83D5C" w:rsidRDefault="00000000">
            <w:pPr>
              <w:spacing w:before="120" w:after="120" w:line="288" w:lineRule="auto"/>
            </w:pPr>
            <w:r>
              <w:rPr>
                <w:rFonts w:ascii="Arial" w:eastAsia="等线" w:hAnsi="Arial" w:cs="Arial"/>
              </w:rPr>
              <w:t>氨茶碱、多索茶碱</w:t>
            </w:r>
          </w:p>
        </w:tc>
      </w:tr>
      <w:tr w:rsidR="00B83D5C" w14:paraId="24DAB179" w14:textId="77777777">
        <w:tblPrEx>
          <w:tblCellMar>
            <w:top w:w="0" w:type="dxa"/>
            <w:bottom w:w="0" w:type="dxa"/>
          </w:tblCellMar>
        </w:tblPrEx>
        <w:tc>
          <w:tcPr>
            <w:tcW w:w="3000" w:type="dxa"/>
            <w:tcMar>
              <w:top w:w="60" w:type="dxa"/>
              <w:left w:w="120" w:type="dxa"/>
              <w:bottom w:w="30" w:type="dxa"/>
              <w:right w:w="120" w:type="dxa"/>
            </w:tcMar>
          </w:tcPr>
          <w:p w14:paraId="152F5C5D" w14:textId="77777777" w:rsidR="00B83D5C" w:rsidRDefault="00000000">
            <w:pPr>
              <w:spacing w:before="120" w:after="120" w:line="288" w:lineRule="auto"/>
            </w:pPr>
            <w:r>
              <w:rPr>
                <w:rFonts w:ascii="Arial" w:eastAsia="等线" w:hAnsi="Arial" w:cs="Arial"/>
              </w:rPr>
              <w:t>支气管扩张药</w:t>
            </w:r>
            <w:r>
              <w:rPr>
                <w:rFonts w:ascii="Arial" w:eastAsia="等线" w:hAnsi="Arial" w:cs="Arial"/>
              </w:rPr>
              <w:t xml:space="preserve"> - </w:t>
            </w:r>
            <w:r>
              <w:rPr>
                <w:rFonts w:ascii="Arial" w:eastAsia="等线" w:hAnsi="Arial" w:cs="Arial"/>
              </w:rPr>
              <w:t>抗胆碱药</w:t>
            </w:r>
          </w:p>
        </w:tc>
        <w:tc>
          <w:tcPr>
            <w:tcW w:w="3000" w:type="dxa"/>
            <w:tcMar>
              <w:top w:w="60" w:type="dxa"/>
              <w:left w:w="120" w:type="dxa"/>
              <w:bottom w:w="30" w:type="dxa"/>
              <w:right w:w="120" w:type="dxa"/>
            </w:tcMar>
          </w:tcPr>
          <w:p w14:paraId="54F70DD6" w14:textId="77777777" w:rsidR="00B83D5C" w:rsidRDefault="00000000">
            <w:pPr>
              <w:spacing w:before="120" w:after="120" w:line="288" w:lineRule="auto"/>
            </w:pPr>
            <w:r>
              <w:rPr>
                <w:rFonts w:ascii="Arial" w:eastAsia="等线" w:hAnsi="Arial" w:cs="Arial"/>
              </w:rPr>
              <w:t>异丙托溴铵、</w:t>
            </w:r>
            <w:proofErr w:type="gramStart"/>
            <w:r>
              <w:rPr>
                <w:rFonts w:ascii="Arial" w:eastAsia="等线" w:hAnsi="Arial" w:cs="Arial"/>
              </w:rPr>
              <w:t>噻托溴铵</w:t>
            </w:r>
            <w:proofErr w:type="gramEnd"/>
          </w:p>
        </w:tc>
      </w:tr>
      <w:tr w:rsidR="00B83D5C" w14:paraId="391BBD76" w14:textId="77777777">
        <w:tblPrEx>
          <w:tblCellMar>
            <w:top w:w="0" w:type="dxa"/>
            <w:bottom w:w="0" w:type="dxa"/>
          </w:tblCellMar>
        </w:tblPrEx>
        <w:tc>
          <w:tcPr>
            <w:tcW w:w="3000" w:type="dxa"/>
            <w:tcMar>
              <w:top w:w="60" w:type="dxa"/>
              <w:left w:w="120" w:type="dxa"/>
              <w:bottom w:w="30" w:type="dxa"/>
              <w:right w:w="120" w:type="dxa"/>
            </w:tcMar>
          </w:tcPr>
          <w:p w14:paraId="74D7238E" w14:textId="77777777" w:rsidR="00B83D5C" w:rsidRDefault="00000000">
            <w:pPr>
              <w:spacing w:before="120" w:after="120" w:line="288" w:lineRule="auto"/>
            </w:pPr>
            <w:r>
              <w:rPr>
                <w:rFonts w:ascii="Arial" w:eastAsia="等线" w:hAnsi="Arial" w:cs="Arial"/>
              </w:rPr>
              <w:t>抗过敏平喘药</w:t>
            </w:r>
          </w:p>
        </w:tc>
        <w:tc>
          <w:tcPr>
            <w:tcW w:w="3000" w:type="dxa"/>
            <w:tcMar>
              <w:top w:w="60" w:type="dxa"/>
              <w:left w:w="120" w:type="dxa"/>
              <w:bottom w:w="30" w:type="dxa"/>
              <w:right w:w="120" w:type="dxa"/>
            </w:tcMar>
          </w:tcPr>
          <w:p w14:paraId="7C7BEC0E" w14:textId="77777777" w:rsidR="00B83D5C" w:rsidRDefault="00000000">
            <w:pPr>
              <w:spacing w:before="120" w:after="120" w:line="288" w:lineRule="auto"/>
            </w:pPr>
            <w:r>
              <w:rPr>
                <w:rFonts w:ascii="Arial" w:eastAsia="等线" w:hAnsi="Arial" w:cs="Arial"/>
              </w:rPr>
              <w:t>色甘酸钠、酮替芬</w:t>
            </w:r>
          </w:p>
        </w:tc>
      </w:tr>
      <w:tr w:rsidR="00B83D5C" w14:paraId="4BD2FF75" w14:textId="77777777">
        <w:tblPrEx>
          <w:tblCellMar>
            <w:top w:w="0" w:type="dxa"/>
            <w:bottom w:w="0" w:type="dxa"/>
          </w:tblCellMar>
        </w:tblPrEx>
        <w:tc>
          <w:tcPr>
            <w:tcW w:w="3000" w:type="dxa"/>
            <w:tcMar>
              <w:top w:w="60" w:type="dxa"/>
              <w:left w:w="120" w:type="dxa"/>
              <w:bottom w:w="30" w:type="dxa"/>
              <w:right w:w="120" w:type="dxa"/>
            </w:tcMar>
          </w:tcPr>
          <w:p w14:paraId="784032C1" w14:textId="77777777" w:rsidR="00B83D5C" w:rsidRDefault="00000000">
            <w:pPr>
              <w:spacing w:before="120" w:after="120" w:line="288" w:lineRule="auto"/>
            </w:pPr>
            <w:r>
              <w:rPr>
                <w:rFonts w:ascii="Arial" w:eastAsia="等线" w:hAnsi="Arial" w:cs="Arial"/>
              </w:rPr>
              <w:t>白三烯调节药</w:t>
            </w:r>
          </w:p>
        </w:tc>
        <w:tc>
          <w:tcPr>
            <w:tcW w:w="3000" w:type="dxa"/>
            <w:tcMar>
              <w:top w:w="60" w:type="dxa"/>
              <w:left w:w="120" w:type="dxa"/>
              <w:bottom w:w="30" w:type="dxa"/>
              <w:right w:w="120" w:type="dxa"/>
            </w:tcMar>
          </w:tcPr>
          <w:p w14:paraId="51E7FC9D" w14:textId="77777777" w:rsidR="00B83D5C" w:rsidRDefault="00000000">
            <w:pPr>
              <w:spacing w:before="120" w:after="120" w:line="288" w:lineRule="auto"/>
            </w:pPr>
            <w:r>
              <w:rPr>
                <w:rFonts w:ascii="Arial" w:eastAsia="等线" w:hAnsi="Arial" w:cs="Arial"/>
              </w:rPr>
              <w:t>孟鲁司特、扎鲁司特</w:t>
            </w:r>
          </w:p>
        </w:tc>
      </w:tr>
    </w:tbl>
    <w:p w14:paraId="789EFEF9" w14:textId="77777777" w:rsidR="00B83D5C" w:rsidRDefault="00000000">
      <w:pPr>
        <w:spacing w:before="300" w:after="120" w:line="288" w:lineRule="auto"/>
        <w:outlineLvl w:val="2"/>
      </w:pPr>
      <w:bookmarkStart w:id="29" w:name="heading_30"/>
      <w:r>
        <w:rPr>
          <w:rFonts w:ascii="Arial" w:eastAsia="等线" w:hAnsi="Arial" w:cs="Arial"/>
          <w:b/>
          <w:sz w:val="30"/>
        </w:rPr>
        <w:t xml:space="preserve">28. </w:t>
      </w:r>
      <w:r>
        <w:rPr>
          <w:rFonts w:ascii="Arial" w:eastAsia="等线" w:hAnsi="Arial" w:cs="Arial"/>
          <w:b/>
          <w:sz w:val="30"/>
        </w:rPr>
        <w:t>糖皮质激素的作用机制、临床应用及不良反应</w:t>
      </w:r>
      <w:bookmarkEnd w:id="29"/>
    </w:p>
    <w:p w14:paraId="06A87DA3" w14:textId="77777777" w:rsidR="00B83D5C" w:rsidRDefault="00000000">
      <w:pPr>
        <w:spacing w:before="120" w:after="120" w:line="288" w:lineRule="auto"/>
      </w:pPr>
      <w:r>
        <w:rPr>
          <w:rFonts w:ascii="Arial" w:eastAsia="等线" w:hAnsi="Arial" w:cs="Arial"/>
        </w:rPr>
        <w:t>【作用机制】</w:t>
      </w:r>
    </w:p>
    <w:p w14:paraId="08E88E57" w14:textId="77777777" w:rsidR="00B83D5C" w:rsidRDefault="00000000">
      <w:pPr>
        <w:spacing w:before="120" w:after="120" w:line="288" w:lineRule="auto"/>
      </w:pPr>
      <w:r>
        <w:rPr>
          <w:rFonts w:ascii="Arial" w:eastAsia="等线" w:hAnsi="Arial" w:cs="Arial"/>
        </w:rPr>
        <w:t>糖皮质激素与胞浆内糖皮质激素受体结合，进入细胞核调控靶基因转录，合成抗炎蛋白、</w:t>
      </w:r>
      <w:proofErr w:type="gramStart"/>
      <w:r>
        <w:rPr>
          <w:rFonts w:ascii="Arial" w:eastAsia="等线" w:hAnsi="Arial" w:cs="Arial"/>
        </w:rPr>
        <w:t>抑制促炎蛋白</w:t>
      </w:r>
      <w:proofErr w:type="gramEnd"/>
      <w:r>
        <w:rPr>
          <w:rFonts w:ascii="Arial" w:eastAsia="等线" w:hAnsi="Arial" w:cs="Arial"/>
        </w:rPr>
        <w:t>表达，发挥抗炎、免疫抑制、抗毒素、抗休克等药理作用。</w:t>
      </w:r>
    </w:p>
    <w:p w14:paraId="5CA954F4" w14:textId="77777777" w:rsidR="00B83D5C" w:rsidRDefault="00000000">
      <w:pPr>
        <w:spacing w:before="120" w:after="120" w:line="288" w:lineRule="auto"/>
      </w:pPr>
      <w:r>
        <w:rPr>
          <w:rFonts w:ascii="Arial" w:eastAsia="等线" w:hAnsi="Arial" w:cs="Arial"/>
        </w:rPr>
        <w:t>【临床应用】</w:t>
      </w:r>
    </w:p>
    <w:p w14:paraId="672CFB11" w14:textId="77777777" w:rsidR="00B83D5C" w:rsidRDefault="00000000">
      <w:pPr>
        <w:spacing w:before="120" w:after="120" w:line="288" w:lineRule="auto"/>
      </w:pPr>
      <w:r>
        <w:rPr>
          <w:rFonts w:ascii="Arial" w:eastAsia="等线" w:hAnsi="Arial" w:cs="Arial"/>
        </w:rPr>
        <w:t>严重感染或炎症：用于中毒性感染或同时伴有休克者，需联合足量有效抗生素；也可用于防止重要器官炎症后遗症。</w:t>
      </w:r>
    </w:p>
    <w:p w14:paraId="43A8A0A1" w14:textId="77777777" w:rsidR="00B83D5C" w:rsidRDefault="00000000">
      <w:pPr>
        <w:spacing w:before="120" w:after="120" w:line="288" w:lineRule="auto"/>
      </w:pPr>
      <w:r>
        <w:rPr>
          <w:rFonts w:ascii="Arial" w:eastAsia="等线" w:hAnsi="Arial" w:cs="Arial"/>
        </w:rPr>
        <w:t>自身免疫性疾病：如类风湿关节炎、系统性红斑狼疮、肾病综合征等。</w:t>
      </w:r>
    </w:p>
    <w:p w14:paraId="37271815" w14:textId="77777777" w:rsidR="00B83D5C" w:rsidRDefault="00000000">
      <w:pPr>
        <w:spacing w:before="120" w:after="120" w:line="288" w:lineRule="auto"/>
      </w:pPr>
      <w:r>
        <w:rPr>
          <w:rFonts w:ascii="Arial" w:eastAsia="等线" w:hAnsi="Arial" w:cs="Arial"/>
        </w:rPr>
        <w:t>过敏性疾病：用于严重过敏反应，如支气管哮喘急性发作、过敏性休克等。</w:t>
      </w:r>
    </w:p>
    <w:p w14:paraId="71D39E11" w14:textId="77777777" w:rsidR="00B83D5C" w:rsidRDefault="00000000">
      <w:pPr>
        <w:spacing w:before="120" w:after="120" w:line="288" w:lineRule="auto"/>
      </w:pPr>
      <w:r>
        <w:rPr>
          <w:rFonts w:ascii="Arial" w:eastAsia="等线" w:hAnsi="Arial" w:cs="Arial"/>
        </w:rPr>
        <w:t>器官移植排斥反应的预防和治疗。</w:t>
      </w:r>
    </w:p>
    <w:p w14:paraId="5E63D41B" w14:textId="77777777" w:rsidR="00B83D5C" w:rsidRDefault="00000000">
      <w:pPr>
        <w:spacing w:before="120" w:after="120" w:line="288" w:lineRule="auto"/>
      </w:pPr>
      <w:r>
        <w:rPr>
          <w:rFonts w:ascii="Arial" w:eastAsia="等线" w:hAnsi="Arial" w:cs="Arial"/>
        </w:rPr>
        <w:t>抗休克治疗：用于感染性休克、过敏性休克、低血容量性休克等。</w:t>
      </w:r>
    </w:p>
    <w:p w14:paraId="36CCF93C" w14:textId="77777777" w:rsidR="00B83D5C" w:rsidRDefault="00000000">
      <w:pPr>
        <w:spacing w:before="120" w:after="120" w:line="288" w:lineRule="auto"/>
      </w:pPr>
      <w:r>
        <w:rPr>
          <w:rFonts w:ascii="Arial" w:eastAsia="等线" w:hAnsi="Arial" w:cs="Arial"/>
        </w:rPr>
        <w:t>血液病：如急性淋巴细胞白血病、淋巴瘤、再生障碍性贫血、血小板减少症等。</w:t>
      </w:r>
    </w:p>
    <w:p w14:paraId="70823C13" w14:textId="77777777" w:rsidR="00B83D5C" w:rsidRDefault="00000000">
      <w:pPr>
        <w:spacing w:before="120" w:after="120" w:line="288" w:lineRule="auto"/>
      </w:pPr>
      <w:r>
        <w:rPr>
          <w:rFonts w:ascii="Arial" w:eastAsia="等线" w:hAnsi="Arial" w:cs="Arial"/>
        </w:rPr>
        <w:t>局部应用：用于皮肤病、眼部炎症、呼吸道局部抗炎等。</w:t>
      </w:r>
    </w:p>
    <w:p w14:paraId="4F479778" w14:textId="77777777" w:rsidR="00B83D5C" w:rsidRDefault="00000000">
      <w:pPr>
        <w:spacing w:before="120" w:after="120" w:line="288" w:lineRule="auto"/>
      </w:pPr>
      <w:r>
        <w:rPr>
          <w:rFonts w:ascii="Arial" w:eastAsia="等线" w:hAnsi="Arial" w:cs="Arial"/>
        </w:rPr>
        <w:t>替代疗法：用于急慢性肾上腺皮质功能减退症、腺垂体功能减退症、肾上腺次全切除术后。</w:t>
      </w:r>
    </w:p>
    <w:p w14:paraId="088AA619" w14:textId="77777777" w:rsidR="00B83D5C" w:rsidRDefault="00000000">
      <w:pPr>
        <w:spacing w:before="120" w:after="120" w:line="288" w:lineRule="auto"/>
      </w:pPr>
      <w:r>
        <w:rPr>
          <w:rFonts w:ascii="Arial" w:eastAsia="等线" w:hAnsi="Arial" w:cs="Arial"/>
        </w:rPr>
        <w:t>【不良反应】</w:t>
      </w:r>
    </w:p>
    <w:p w14:paraId="4A12B5D8" w14:textId="77777777" w:rsidR="00B83D5C" w:rsidRDefault="00000000">
      <w:pPr>
        <w:spacing w:before="120" w:after="120" w:line="288" w:lineRule="auto"/>
      </w:pPr>
      <w:r>
        <w:rPr>
          <w:rFonts w:ascii="Arial" w:eastAsia="等线" w:hAnsi="Arial" w:cs="Arial"/>
        </w:rPr>
        <w:t>长期大剂量应用引发的不良反应：</w:t>
      </w:r>
    </w:p>
    <w:p w14:paraId="4AD6F21D" w14:textId="77777777" w:rsidR="00B83D5C" w:rsidRDefault="00000000">
      <w:pPr>
        <w:spacing w:before="120" w:after="120" w:line="288" w:lineRule="auto"/>
      </w:pPr>
      <w:proofErr w:type="gramStart"/>
      <w:r>
        <w:rPr>
          <w:rFonts w:ascii="Arial" w:eastAsia="等线" w:hAnsi="Arial" w:cs="Arial"/>
        </w:rPr>
        <w:t>医源性库欣综合征</w:t>
      </w:r>
      <w:proofErr w:type="gramEnd"/>
      <w:r>
        <w:rPr>
          <w:rFonts w:ascii="Arial" w:eastAsia="等线" w:hAnsi="Arial" w:cs="Arial"/>
        </w:rPr>
        <w:t>：满月脸、水牛背、向心性肥胖、皮肤紫纹、痤疮、多毛等。</w:t>
      </w:r>
    </w:p>
    <w:p w14:paraId="331329CA" w14:textId="77777777" w:rsidR="00B83D5C" w:rsidRDefault="00000000">
      <w:pPr>
        <w:spacing w:before="120" w:after="120" w:line="288" w:lineRule="auto"/>
      </w:pPr>
      <w:r>
        <w:rPr>
          <w:rFonts w:ascii="Arial" w:eastAsia="等线" w:hAnsi="Arial" w:cs="Arial"/>
        </w:rPr>
        <w:t>代谢紊乱：高血糖、高血脂、高血压、低钾血症。</w:t>
      </w:r>
    </w:p>
    <w:p w14:paraId="0136E967" w14:textId="77777777" w:rsidR="00B83D5C" w:rsidRDefault="00000000">
      <w:pPr>
        <w:spacing w:before="120" w:after="120" w:line="288" w:lineRule="auto"/>
      </w:pPr>
      <w:r>
        <w:rPr>
          <w:rFonts w:ascii="Arial" w:eastAsia="等线" w:hAnsi="Arial" w:cs="Arial"/>
        </w:rPr>
        <w:lastRenderedPageBreak/>
        <w:t>免疫力下降：诱发或加重感染。</w:t>
      </w:r>
    </w:p>
    <w:p w14:paraId="32A4BEAE" w14:textId="77777777" w:rsidR="00B83D5C" w:rsidRDefault="00000000">
      <w:pPr>
        <w:spacing w:before="120" w:after="120" w:line="288" w:lineRule="auto"/>
      </w:pPr>
      <w:r>
        <w:rPr>
          <w:rFonts w:ascii="Arial" w:eastAsia="等线" w:hAnsi="Arial" w:cs="Arial"/>
        </w:rPr>
        <w:t>消化系统损伤：诱发或加重胃、十二指肠溃疡，甚至引发消化道出血、穿孔。</w:t>
      </w:r>
    </w:p>
    <w:p w14:paraId="7533DDC5" w14:textId="77777777" w:rsidR="00B83D5C" w:rsidRDefault="00000000">
      <w:pPr>
        <w:spacing w:before="120" w:after="120" w:line="288" w:lineRule="auto"/>
      </w:pPr>
      <w:r>
        <w:rPr>
          <w:rFonts w:ascii="Arial" w:eastAsia="等线" w:hAnsi="Arial" w:cs="Arial"/>
        </w:rPr>
        <w:t>心血管系统损伤：高血压、动脉粥样硬化。</w:t>
      </w:r>
    </w:p>
    <w:p w14:paraId="61CFBB9F" w14:textId="77777777" w:rsidR="00B83D5C" w:rsidRDefault="00000000">
      <w:pPr>
        <w:spacing w:before="120" w:after="120" w:line="288" w:lineRule="auto"/>
      </w:pPr>
      <w:r>
        <w:rPr>
          <w:rFonts w:ascii="Arial" w:eastAsia="等线" w:hAnsi="Arial" w:cs="Arial"/>
        </w:rPr>
        <w:t>骨骼肌肉损伤：骨质疏松、股骨头坏死、肌肉萎缩。</w:t>
      </w:r>
    </w:p>
    <w:p w14:paraId="795DBE51" w14:textId="77777777" w:rsidR="00B83D5C" w:rsidRDefault="00000000">
      <w:pPr>
        <w:spacing w:before="120" w:after="120" w:line="288" w:lineRule="auto"/>
      </w:pPr>
      <w:r>
        <w:rPr>
          <w:rFonts w:ascii="Arial" w:eastAsia="等线" w:hAnsi="Arial" w:cs="Arial"/>
        </w:rPr>
        <w:t>眼部损伤：青光眼、白内障。</w:t>
      </w:r>
    </w:p>
    <w:p w14:paraId="1C5B176C" w14:textId="77777777" w:rsidR="00B83D5C" w:rsidRDefault="00000000">
      <w:pPr>
        <w:spacing w:before="120" w:after="120" w:line="288" w:lineRule="auto"/>
      </w:pPr>
      <w:r>
        <w:rPr>
          <w:rFonts w:ascii="Arial" w:eastAsia="等线" w:hAnsi="Arial" w:cs="Arial"/>
        </w:rPr>
        <w:t>精神神经异常：兴奋、失眠、焦虑、躁狂，甚至诱发精神失常、癫痫发作。</w:t>
      </w:r>
    </w:p>
    <w:p w14:paraId="6D9E5695" w14:textId="77777777" w:rsidR="00B83D5C" w:rsidRDefault="00000000">
      <w:pPr>
        <w:spacing w:before="120" w:after="120" w:line="288" w:lineRule="auto"/>
      </w:pPr>
      <w:r>
        <w:rPr>
          <w:rFonts w:ascii="Arial" w:eastAsia="等线" w:hAnsi="Arial" w:cs="Arial"/>
        </w:rPr>
        <w:t>停药反应：</w:t>
      </w:r>
    </w:p>
    <w:p w14:paraId="6E6C95DA" w14:textId="77777777" w:rsidR="00B83D5C" w:rsidRDefault="00000000">
      <w:pPr>
        <w:spacing w:before="120" w:after="120" w:line="288" w:lineRule="auto"/>
      </w:pPr>
      <w:r>
        <w:rPr>
          <w:rFonts w:ascii="Arial" w:eastAsia="等线" w:hAnsi="Arial" w:cs="Arial"/>
        </w:rPr>
        <w:t>医源性肾上腺皮质功能不全：长期用药突然停药，可引发肾上腺危象。</w:t>
      </w:r>
    </w:p>
    <w:p w14:paraId="56BDB29F" w14:textId="77777777" w:rsidR="00B83D5C" w:rsidRDefault="00000000">
      <w:pPr>
        <w:spacing w:before="120" w:after="120" w:line="288" w:lineRule="auto"/>
      </w:pPr>
      <w:r>
        <w:rPr>
          <w:rFonts w:ascii="Arial" w:eastAsia="等线" w:hAnsi="Arial" w:cs="Arial"/>
        </w:rPr>
        <w:t>反跳现象：突然停药或减量过快，导致原有疾病复发或加重。</w:t>
      </w:r>
    </w:p>
    <w:p w14:paraId="467A634A" w14:textId="77777777" w:rsidR="00B83D5C" w:rsidRDefault="00000000">
      <w:pPr>
        <w:spacing w:before="300" w:after="120" w:line="288" w:lineRule="auto"/>
        <w:outlineLvl w:val="2"/>
      </w:pPr>
      <w:bookmarkStart w:id="30" w:name="heading_31"/>
      <w:r>
        <w:rPr>
          <w:rFonts w:ascii="Arial" w:eastAsia="等线" w:hAnsi="Arial" w:cs="Arial"/>
          <w:b/>
          <w:sz w:val="30"/>
        </w:rPr>
        <w:t xml:space="preserve">29. </w:t>
      </w:r>
      <w:r>
        <w:rPr>
          <w:rFonts w:ascii="Arial" w:eastAsia="等线" w:hAnsi="Arial" w:cs="Arial"/>
          <w:b/>
          <w:sz w:val="30"/>
        </w:rPr>
        <w:t>甲状腺功能亢进的术前准备用药方案及原理</w:t>
      </w:r>
      <w:bookmarkEnd w:id="30"/>
    </w:p>
    <w:p w14:paraId="603FEC71" w14:textId="77777777" w:rsidR="00B83D5C" w:rsidRDefault="00000000">
      <w:pPr>
        <w:spacing w:before="120" w:after="120" w:line="288" w:lineRule="auto"/>
      </w:pPr>
      <w:r>
        <w:rPr>
          <w:rFonts w:ascii="Arial" w:eastAsia="等线" w:hAnsi="Arial" w:cs="Arial"/>
        </w:rPr>
        <w:t>术前先服用硫脲类药物，使甲状腺功能恢复或接近正常，减少麻醉和术后并发症，预防甲状腺危象的发生。</w:t>
      </w:r>
    </w:p>
    <w:p w14:paraId="0F5E8DBC" w14:textId="77777777" w:rsidR="00B83D5C" w:rsidRDefault="00000000">
      <w:pPr>
        <w:spacing w:before="120" w:after="120" w:line="288" w:lineRule="auto"/>
      </w:pPr>
      <w:r>
        <w:rPr>
          <w:rFonts w:ascii="Arial" w:eastAsia="等线" w:hAnsi="Arial" w:cs="Arial"/>
        </w:rPr>
        <w:t>硫脲类药物可使</w:t>
      </w:r>
      <w:r>
        <w:rPr>
          <w:rFonts w:ascii="Arial" w:eastAsia="等线" w:hAnsi="Arial" w:cs="Arial"/>
        </w:rPr>
        <w:t xml:space="preserve"> TSH </w:t>
      </w:r>
      <w:r>
        <w:rPr>
          <w:rFonts w:ascii="Arial" w:eastAsia="等线" w:hAnsi="Arial" w:cs="Arial"/>
        </w:rPr>
        <w:t>分泌增多，导致甲状腺腺体增生、充血、组织变脆，不利于手术操作，因此需在术前</w:t>
      </w:r>
      <w:r>
        <w:rPr>
          <w:rFonts w:ascii="Arial" w:eastAsia="等线" w:hAnsi="Arial" w:cs="Arial"/>
        </w:rPr>
        <w:t xml:space="preserve"> 2 </w:t>
      </w:r>
      <w:proofErr w:type="gramStart"/>
      <w:r>
        <w:rPr>
          <w:rFonts w:ascii="Arial" w:eastAsia="等线" w:hAnsi="Arial" w:cs="Arial"/>
        </w:rPr>
        <w:t>周左右</w:t>
      </w:r>
      <w:proofErr w:type="gramEnd"/>
      <w:r>
        <w:rPr>
          <w:rFonts w:ascii="Arial" w:eastAsia="等线" w:hAnsi="Arial" w:cs="Arial"/>
        </w:rPr>
        <w:t>加服大剂量碘剂。</w:t>
      </w:r>
    </w:p>
    <w:p w14:paraId="3970213E" w14:textId="77777777" w:rsidR="00B83D5C" w:rsidRDefault="00000000">
      <w:pPr>
        <w:spacing w:before="120" w:after="120" w:line="288" w:lineRule="auto"/>
      </w:pPr>
      <w:r>
        <w:rPr>
          <w:rFonts w:ascii="Arial" w:eastAsia="等线" w:hAnsi="Arial" w:cs="Arial"/>
        </w:rPr>
        <w:t>大剂量碘剂可抑制甲状腺激素的释放，同时降低</w:t>
      </w:r>
      <w:r>
        <w:rPr>
          <w:rFonts w:ascii="Arial" w:eastAsia="等线" w:hAnsi="Arial" w:cs="Arial"/>
        </w:rPr>
        <w:t xml:space="preserve"> TSH </w:t>
      </w:r>
      <w:r>
        <w:rPr>
          <w:rFonts w:ascii="Arial" w:eastAsia="等线" w:hAnsi="Arial" w:cs="Arial"/>
        </w:rPr>
        <w:t>对甲状腺的作用，使腺体充血减少、体积缩小、质地变硬，便于手术操作，减少术中出血。</w:t>
      </w:r>
    </w:p>
    <w:p w14:paraId="1DB806FD" w14:textId="77777777" w:rsidR="00B83D5C" w:rsidRDefault="00000000">
      <w:pPr>
        <w:spacing w:before="300" w:after="120" w:line="288" w:lineRule="auto"/>
        <w:outlineLvl w:val="2"/>
      </w:pPr>
      <w:bookmarkStart w:id="31" w:name="heading_32"/>
      <w:r>
        <w:rPr>
          <w:rFonts w:ascii="Arial" w:eastAsia="等线" w:hAnsi="Arial" w:cs="Arial"/>
          <w:b/>
          <w:sz w:val="30"/>
        </w:rPr>
        <w:t xml:space="preserve">30. </w:t>
      </w:r>
      <w:r>
        <w:rPr>
          <w:rFonts w:ascii="Arial" w:eastAsia="等线" w:hAnsi="Arial" w:cs="Arial"/>
          <w:b/>
          <w:sz w:val="30"/>
        </w:rPr>
        <w:t>甲状腺危象的治疗原则</w:t>
      </w:r>
      <w:bookmarkEnd w:id="31"/>
    </w:p>
    <w:p w14:paraId="37F0EBFB" w14:textId="77777777" w:rsidR="00B83D5C" w:rsidRDefault="00000000">
      <w:pPr>
        <w:spacing w:before="120" w:after="120" w:line="288" w:lineRule="auto"/>
      </w:pPr>
      <w:r>
        <w:rPr>
          <w:rFonts w:ascii="Arial" w:eastAsia="等线" w:hAnsi="Arial" w:cs="Arial"/>
        </w:rPr>
        <w:t>抑制甲状腺激素合成：首选丙硫氧嘧啶，大剂量口服或胃管注入。</w:t>
      </w:r>
    </w:p>
    <w:p w14:paraId="3099CE62" w14:textId="77777777" w:rsidR="00B83D5C" w:rsidRDefault="00000000">
      <w:pPr>
        <w:spacing w:before="120" w:after="120" w:line="288" w:lineRule="auto"/>
      </w:pPr>
      <w:r>
        <w:rPr>
          <w:rFonts w:ascii="Arial" w:eastAsia="等线" w:hAnsi="Arial" w:cs="Arial"/>
        </w:rPr>
        <w:t>抑制甲状腺激素释放：服用硫脲类药物</w:t>
      </w:r>
      <w:r>
        <w:rPr>
          <w:rFonts w:ascii="Arial" w:eastAsia="等线" w:hAnsi="Arial" w:cs="Arial"/>
        </w:rPr>
        <w:t xml:space="preserve"> 1 </w:t>
      </w:r>
      <w:r>
        <w:rPr>
          <w:rFonts w:ascii="Arial" w:eastAsia="等线" w:hAnsi="Arial" w:cs="Arial"/>
        </w:rPr>
        <w:t>小时后，给予大剂量碘剂。</w:t>
      </w:r>
    </w:p>
    <w:p w14:paraId="178F430C" w14:textId="77777777" w:rsidR="00B83D5C" w:rsidRDefault="00000000">
      <w:pPr>
        <w:spacing w:before="120" w:after="120" w:line="288" w:lineRule="auto"/>
      </w:pPr>
      <w:r>
        <w:rPr>
          <w:rFonts w:ascii="Arial" w:eastAsia="等线" w:hAnsi="Arial" w:cs="Arial"/>
        </w:rPr>
        <w:t>阻断外周组织</w:t>
      </w:r>
      <w:r>
        <w:rPr>
          <w:rFonts w:ascii="Arial" w:eastAsia="等线" w:hAnsi="Arial" w:cs="Arial"/>
        </w:rPr>
        <w:t xml:space="preserve"> T4 </w:t>
      </w:r>
      <w:r>
        <w:rPr>
          <w:rFonts w:ascii="Arial" w:eastAsia="等线" w:hAnsi="Arial" w:cs="Arial"/>
        </w:rPr>
        <w:t>向</w:t>
      </w:r>
      <w:r>
        <w:rPr>
          <w:rFonts w:ascii="Arial" w:eastAsia="等线" w:hAnsi="Arial" w:cs="Arial"/>
        </w:rPr>
        <w:t xml:space="preserve"> T3 </w:t>
      </w:r>
      <w:r>
        <w:rPr>
          <w:rFonts w:ascii="Arial" w:eastAsia="等线" w:hAnsi="Arial" w:cs="Arial"/>
        </w:rPr>
        <w:t>转化：丙硫氧嘧啶、</w:t>
      </w:r>
      <w:r>
        <w:rPr>
          <w:rFonts w:ascii="Arial" w:eastAsia="等线" w:hAnsi="Arial" w:cs="Arial"/>
        </w:rPr>
        <w:t xml:space="preserve">β </w:t>
      </w:r>
      <w:r>
        <w:rPr>
          <w:rFonts w:ascii="Arial" w:eastAsia="等线" w:hAnsi="Arial" w:cs="Arial"/>
        </w:rPr>
        <w:t>受体阻断药均可</w:t>
      </w:r>
      <w:proofErr w:type="gramStart"/>
      <w:r>
        <w:rPr>
          <w:rFonts w:ascii="Arial" w:eastAsia="等线" w:hAnsi="Arial" w:cs="Arial"/>
        </w:rPr>
        <w:t>抑制此</w:t>
      </w:r>
      <w:proofErr w:type="gramEnd"/>
      <w:r>
        <w:rPr>
          <w:rFonts w:ascii="Arial" w:eastAsia="等线" w:hAnsi="Arial" w:cs="Arial"/>
        </w:rPr>
        <w:t>过程。</w:t>
      </w:r>
    </w:p>
    <w:p w14:paraId="6E0BD4BC" w14:textId="77777777" w:rsidR="00B83D5C" w:rsidRDefault="00000000">
      <w:pPr>
        <w:spacing w:before="120" w:after="120" w:line="288" w:lineRule="auto"/>
      </w:pPr>
      <w:r>
        <w:rPr>
          <w:rFonts w:ascii="Arial" w:eastAsia="等线" w:hAnsi="Arial" w:cs="Arial"/>
        </w:rPr>
        <w:t>降低交感神经兴奋性、控制症状：使用</w:t>
      </w:r>
      <w:r>
        <w:rPr>
          <w:rFonts w:ascii="Arial" w:eastAsia="等线" w:hAnsi="Arial" w:cs="Arial"/>
        </w:rPr>
        <w:t xml:space="preserve"> β </w:t>
      </w:r>
      <w:r>
        <w:rPr>
          <w:rFonts w:ascii="Arial" w:eastAsia="等线" w:hAnsi="Arial" w:cs="Arial"/>
        </w:rPr>
        <w:t>受体阻断药，缓解心动过速、震颤、高热等症状。</w:t>
      </w:r>
    </w:p>
    <w:p w14:paraId="56ED2509" w14:textId="77777777" w:rsidR="00B83D5C" w:rsidRDefault="00000000">
      <w:pPr>
        <w:spacing w:before="120" w:after="120" w:line="288" w:lineRule="auto"/>
      </w:pPr>
      <w:r>
        <w:rPr>
          <w:rFonts w:ascii="Arial" w:eastAsia="等线" w:hAnsi="Arial" w:cs="Arial"/>
        </w:rPr>
        <w:t>拮抗应激反应：大剂量糖皮质激素。</w:t>
      </w:r>
    </w:p>
    <w:p w14:paraId="62B2A41B" w14:textId="77777777" w:rsidR="00B83D5C" w:rsidRDefault="00000000">
      <w:pPr>
        <w:spacing w:before="120" w:after="120" w:line="288" w:lineRule="auto"/>
      </w:pPr>
      <w:r>
        <w:rPr>
          <w:rFonts w:ascii="Arial" w:eastAsia="等线" w:hAnsi="Arial" w:cs="Arial"/>
        </w:rPr>
        <w:t>对症支持治疗：降温、补液、纠正水电解质及酸碱平衡紊乱、抗感染、防治并发症。</w:t>
      </w:r>
    </w:p>
    <w:p w14:paraId="7A4E97D7" w14:textId="77777777" w:rsidR="00B83D5C" w:rsidRDefault="00000000">
      <w:pPr>
        <w:spacing w:before="120" w:after="120" w:line="288" w:lineRule="auto"/>
      </w:pPr>
      <w:r>
        <w:rPr>
          <w:rFonts w:ascii="Arial" w:eastAsia="等线" w:hAnsi="Arial" w:cs="Arial"/>
        </w:rPr>
        <w:t>必要时行血液净化治疗，清除循环中甲状腺激素。</w:t>
      </w:r>
    </w:p>
    <w:p w14:paraId="342412DC" w14:textId="77777777" w:rsidR="00B83D5C" w:rsidRDefault="00000000">
      <w:pPr>
        <w:spacing w:before="300" w:after="120" w:line="288" w:lineRule="auto"/>
        <w:outlineLvl w:val="2"/>
      </w:pPr>
      <w:bookmarkStart w:id="32" w:name="heading_33"/>
      <w:r>
        <w:rPr>
          <w:rFonts w:ascii="Arial" w:eastAsia="等线" w:hAnsi="Arial" w:cs="Arial"/>
          <w:b/>
          <w:sz w:val="30"/>
        </w:rPr>
        <w:t xml:space="preserve">31. </w:t>
      </w:r>
      <w:r>
        <w:rPr>
          <w:rFonts w:ascii="Arial" w:eastAsia="等线" w:hAnsi="Arial" w:cs="Arial"/>
          <w:b/>
          <w:sz w:val="30"/>
        </w:rPr>
        <w:t>常用降糖药物分类及代表药</w:t>
      </w:r>
      <w:bookmarkEnd w:id="3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B83D5C" w14:paraId="0290DCD2" w14:textId="77777777">
        <w:tblPrEx>
          <w:tblCellMar>
            <w:top w:w="0" w:type="dxa"/>
            <w:bottom w:w="0" w:type="dxa"/>
          </w:tblCellMar>
        </w:tblPrEx>
        <w:tc>
          <w:tcPr>
            <w:tcW w:w="3000" w:type="dxa"/>
            <w:tcMar>
              <w:top w:w="60" w:type="dxa"/>
              <w:left w:w="120" w:type="dxa"/>
              <w:bottom w:w="30" w:type="dxa"/>
              <w:right w:w="120" w:type="dxa"/>
            </w:tcMar>
          </w:tcPr>
          <w:p w14:paraId="66F45038" w14:textId="77777777" w:rsidR="00B83D5C" w:rsidRDefault="00000000">
            <w:pPr>
              <w:spacing w:before="120" w:after="120" w:line="288" w:lineRule="auto"/>
            </w:pPr>
            <w:r>
              <w:rPr>
                <w:rFonts w:ascii="Arial" w:eastAsia="等线" w:hAnsi="Arial" w:cs="Arial"/>
              </w:rPr>
              <w:t>药物分类</w:t>
            </w:r>
          </w:p>
        </w:tc>
        <w:tc>
          <w:tcPr>
            <w:tcW w:w="3000" w:type="dxa"/>
            <w:tcMar>
              <w:top w:w="60" w:type="dxa"/>
              <w:left w:w="120" w:type="dxa"/>
              <w:bottom w:w="30" w:type="dxa"/>
              <w:right w:w="120" w:type="dxa"/>
            </w:tcMar>
          </w:tcPr>
          <w:p w14:paraId="45B66D6E" w14:textId="77777777" w:rsidR="00B83D5C" w:rsidRDefault="00000000">
            <w:pPr>
              <w:spacing w:before="120" w:after="120" w:line="288" w:lineRule="auto"/>
            </w:pPr>
            <w:r>
              <w:rPr>
                <w:rFonts w:ascii="Arial" w:eastAsia="等线" w:hAnsi="Arial" w:cs="Arial"/>
              </w:rPr>
              <w:t>代表药物</w:t>
            </w:r>
          </w:p>
        </w:tc>
      </w:tr>
      <w:tr w:rsidR="00B83D5C" w14:paraId="74FDF3EE" w14:textId="77777777">
        <w:tblPrEx>
          <w:tblCellMar>
            <w:top w:w="0" w:type="dxa"/>
            <w:bottom w:w="0" w:type="dxa"/>
          </w:tblCellMar>
        </w:tblPrEx>
        <w:tc>
          <w:tcPr>
            <w:tcW w:w="3000" w:type="dxa"/>
            <w:tcMar>
              <w:top w:w="60" w:type="dxa"/>
              <w:left w:w="120" w:type="dxa"/>
              <w:bottom w:w="30" w:type="dxa"/>
              <w:right w:w="120" w:type="dxa"/>
            </w:tcMar>
          </w:tcPr>
          <w:p w14:paraId="0A741F30" w14:textId="77777777" w:rsidR="00B83D5C" w:rsidRDefault="00000000">
            <w:pPr>
              <w:spacing w:before="120" w:after="120" w:line="288" w:lineRule="auto"/>
            </w:pPr>
            <w:r>
              <w:rPr>
                <w:rFonts w:ascii="Arial" w:eastAsia="等线" w:hAnsi="Arial" w:cs="Arial"/>
              </w:rPr>
              <w:lastRenderedPageBreak/>
              <w:t>胰岛素及其类似物</w:t>
            </w:r>
          </w:p>
        </w:tc>
        <w:tc>
          <w:tcPr>
            <w:tcW w:w="3000" w:type="dxa"/>
            <w:tcMar>
              <w:top w:w="60" w:type="dxa"/>
              <w:left w:w="120" w:type="dxa"/>
              <w:bottom w:w="30" w:type="dxa"/>
              <w:right w:w="120" w:type="dxa"/>
            </w:tcMar>
          </w:tcPr>
          <w:p w14:paraId="23DD1F13" w14:textId="77777777" w:rsidR="00B83D5C" w:rsidRDefault="00000000">
            <w:pPr>
              <w:spacing w:before="120" w:after="120" w:line="288" w:lineRule="auto"/>
            </w:pPr>
            <w:r>
              <w:rPr>
                <w:rFonts w:ascii="Arial" w:eastAsia="等线" w:hAnsi="Arial" w:cs="Arial"/>
              </w:rPr>
              <w:t>短效胰岛素、中效胰岛素、长效胰岛素类似物</w:t>
            </w:r>
          </w:p>
        </w:tc>
      </w:tr>
      <w:tr w:rsidR="00B83D5C" w14:paraId="68F58676" w14:textId="77777777">
        <w:tblPrEx>
          <w:tblCellMar>
            <w:top w:w="0" w:type="dxa"/>
            <w:bottom w:w="0" w:type="dxa"/>
          </w:tblCellMar>
        </w:tblPrEx>
        <w:tc>
          <w:tcPr>
            <w:tcW w:w="3000" w:type="dxa"/>
            <w:tcMar>
              <w:top w:w="60" w:type="dxa"/>
              <w:left w:w="120" w:type="dxa"/>
              <w:bottom w:w="30" w:type="dxa"/>
              <w:right w:w="120" w:type="dxa"/>
            </w:tcMar>
          </w:tcPr>
          <w:p w14:paraId="4D83F2D3" w14:textId="77777777" w:rsidR="00B83D5C" w:rsidRDefault="00000000">
            <w:pPr>
              <w:spacing w:before="120" w:after="120" w:line="288" w:lineRule="auto"/>
            </w:pPr>
            <w:r>
              <w:rPr>
                <w:rFonts w:ascii="Arial" w:eastAsia="等线" w:hAnsi="Arial" w:cs="Arial"/>
              </w:rPr>
              <w:t>双</w:t>
            </w:r>
            <w:proofErr w:type="gramStart"/>
            <w:r>
              <w:rPr>
                <w:rFonts w:ascii="Arial" w:eastAsia="等线" w:hAnsi="Arial" w:cs="Arial"/>
              </w:rPr>
              <w:t>胍</w:t>
            </w:r>
            <w:proofErr w:type="gramEnd"/>
            <w:r>
              <w:rPr>
                <w:rFonts w:ascii="Arial" w:eastAsia="等线" w:hAnsi="Arial" w:cs="Arial"/>
              </w:rPr>
              <w:t>类</w:t>
            </w:r>
          </w:p>
        </w:tc>
        <w:tc>
          <w:tcPr>
            <w:tcW w:w="3000" w:type="dxa"/>
            <w:tcMar>
              <w:top w:w="60" w:type="dxa"/>
              <w:left w:w="120" w:type="dxa"/>
              <w:bottom w:w="30" w:type="dxa"/>
              <w:right w:w="120" w:type="dxa"/>
            </w:tcMar>
          </w:tcPr>
          <w:p w14:paraId="5A076689" w14:textId="77777777" w:rsidR="00B83D5C" w:rsidRDefault="00000000">
            <w:pPr>
              <w:spacing w:before="120" w:after="120" w:line="288" w:lineRule="auto"/>
            </w:pPr>
            <w:r>
              <w:rPr>
                <w:rFonts w:ascii="Arial" w:eastAsia="等线" w:hAnsi="Arial" w:cs="Arial"/>
              </w:rPr>
              <w:t>二甲双</w:t>
            </w:r>
            <w:proofErr w:type="gramStart"/>
            <w:r>
              <w:rPr>
                <w:rFonts w:ascii="Arial" w:eastAsia="等线" w:hAnsi="Arial" w:cs="Arial"/>
              </w:rPr>
              <w:t>胍</w:t>
            </w:r>
            <w:proofErr w:type="gramEnd"/>
          </w:p>
        </w:tc>
      </w:tr>
      <w:tr w:rsidR="00B83D5C" w14:paraId="5DA9D77D" w14:textId="77777777">
        <w:tblPrEx>
          <w:tblCellMar>
            <w:top w:w="0" w:type="dxa"/>
            <w:bottom w:w="0" w:type="dxa"/>
          </w:tblCellMar>
        </w:tblPrEx>
        <w:tc>
          <w:tcPr>
            <w:tcW w:w="3000" w:type="dxa"/>
            <w:tcMar>
              <w:top w:w="60" w:type="dxa"/>
              <w:left w:w="120" w:type="dxa"/>
              <w:bottom w:w="30" w:type="dxa"/>
              <w:right w:w="120" w:type="dxa"/>
            </w:tcMar>
          </w:tcPr>
          <w:p w14:paraId="2E343DE7" w14:textId="77777777" w:rsidR="00B83D5C" w:rsidRDefault="00000000">
            <w:pPr>
              <w:spacing w:before="120" w:after="120" w:line="288" w:lineRule="auto"/>
            </w:pPr>
            <w:proofErr w:type="gramStart"/>
            <w:r>
              <w:rPr>
                <w:rFonts w:ascii="Arial" w:eastAsia="等线" w:hAnsi="Arial" w:cs="Arial"/>
              </w:rPr>
              <w:t>磺</w:t>
            </w:r>
            <w:proofErr w:type="gramEnd"/>
            <w:r>
              <w:rPr>
                <w:rFonts w:ascii="Arial" w:eastAsia="等线" w:hAnsi="Arial" w:cs="Arial"/>
              </w:rPr>
              <w:t>酰</w:t>
            </w:r>
            <w:proofErr w:type="gramStart"/>
            <w:r>
              <w:rPr>
                <w:rFonts w:ascii="Arial" w:eastAsia="等线" w:hAnsi="Arial" w:cs="Arial"/>
              </w:rPr>
              <w:t>脲</w:t>
            </w:r>
            <w:proofErr w:type="gramEnd"/>
            <w:r>
              <w:rPr>
                <w:rFonts w:ascii="Arial" w:eastAsia="等线" w:hAnsi="Arial" w:cs="Arial"/>
              </w:rPr>
              <w:t>类</w:t>
            </w:r>
          </w:p>
        </w:tc>
        <w:tc>
          <w:tcPr>
            <w:tcW w:w="3000" w:type="dxa"/>
            <w:tcMar>
              <w:top w:w="60" w:type="dxa"/>
              <w:left w:w="120" w:type="dxa"/>
              <w:bottom w:w="30" w:type="dxa"/>
              <w:right w:w="120" w:type="dxa"/>
            </w:tcMar>
          </w:tcPr>
          <w:p w14:paraId="25378303" w14:textId="77777777" w:rsidR="00B83D5C" w:rsidRDefault="00000000">
            <w:pPr>
              <w:spacing w:before="120" w:after="120" w:line="288" w:lineRule="auto"/>
            </w:pPr>
            <w:r>
              <w:rPr>
                <w:rFonts w:ascii="Arial" w:eastAsia="等线" w:hAnsi="Arial" w:cs="Arial"/>
              </w:rPr>
              <w:t>格列本</w:t>
            </w:r>
            <w:proofErr w:type="gramStart"/>
            <w:r>
              <w:rPr>
                <w:rFonts w:ascii="Arial" w:eastAsia="等线" w:hAnsi="Arial" w:cs="Arial"/>
              </w:rPr>
              <w:t>脲</w:t>
            </w:r>
            <w:proofErr w:type="gramEnd"/>
            <w:r>
              <w:rPr>
                <w:rFonts w:ascii="Arial" w:eastAsia="等线" w:hAnsi="Arial" w:cs="Arial"/>
              </w:rPr>
              <w:t>、格列美</w:t>
            </w:r>
            <w:proofErr w:type="gramStart"/>
            <w:r>
              <w:rPr>
                <w:rFonts w:ascii="Arial" w:eastAsia="等线" w:hAnsi="Arial" w:cs="Arial"/>
              </w:rPr>
              <w:t>脲</w:t>
            </w:r>
            <w:proofErr w:type="gramEnd"/>
            <w:r>
              <w:rPr>
                <w:rFonts w:ascii="Arial" w:eastAsia="等线" w:hAnsi="Arial" w:cs="Arial"/>
              </w:rPr>
              <w:t>、格列齐特</w:t>
            </w:r>
          </w:p>
        </w:tc>
      </w:tr>
      <w:tr w:rsidR="00B83D5C" w14:paraId="463E9D97" w14:textId="77777777">
        <w:tblPrEx>
          <w:tblCellMar>
            <w:top w:w="0" w:type="dxa"/>
            <w:bottom w:w="0" w:type="dxa"/>
          </w:tblCellMar>
        </w:tblPrEx>
        <w:tc>
          <w:tcPr>
            <w:tcW w:w="3000" w:type="dxa"/>
            <w:tcMar>
              <w:top w:w="60" w:type="dxa"/>
              <w:left w:w="120" w:type="dxa"/>
              <w:bottom w:w="30" w:type="dxa"/>
              <w:right w:w="120" w:type="dxa"/>
            </w:tcMar>
          </w:tcPr>
          <w:p w14:paraId="57BCC89A" w14:textId="77777777" w:rsidR="00B83D5C" w:rsidRDefault="00000000">
            <w:pPr>
              <w:spacing w:before="120" w:after="120" w:line="288" w:lineRule="auto"/>
            </w:pPr>
            <w:r>
              <w:rPr>
                <w:rFonts w:ascii="Arial" w:eastAsia="等线" w:hAnsi="Arial" w:cs="Arial"/>
              </w:rPr>
              <w:t>格</w:t>
            </w:r>
            <w:proofErr w:type="gramStart"/>
            <w:r>
              <w:rPr>
                <w:rFonts w:ascii="Arial" w:eastAsia="等线" w:hAnsi="Arial" w:cs="Arial"/>
              </w:rPr>
              <w:t>列奈类</w:t>
            </w:r>
            <w:proofErr w:type="gramEnd"/>
          </w:p>
        </w:tc>
        <w:tc>
          <w:tcPr>
            <w:tcW w:w="3000" w:type="dxa"/>
            <w:tcMar>
              <w:top w:w="60" w:type="dxa"/>
              <w:left w:w="120" w:type="dxa"/>
              <w:bottom w:w="30" w:type="dxa"/>
              <w:right w:w="120" w:type="dxa"/>
            </w:tcMar>
          </w:tcPr>
          <w:p w14:paraId="00688EE5" w14:textId="77777777" w:rsidR="00B83D5C" w:rsidRDefault="00000000">
            <w:pPr>
              <w:spacing w:before="120" w:after="120" w:line="288" w:lineRule="auto"/>
            </w:pPr>
            <w:r>
              <w:rPr>
                <w:rFonts w:ascii="Arial" w:eastAsia="等线" w:hAnsi="Arial" w:cs="Arial"/>
              </w:rPr>
              <w:t>瑞格列奈、那格列奈</w:t>
            </w:r>
          </w:p>
        </w:tc>
      </w:tr>
      <w:tr w:rsidR="00B83D5C" w14:paraId="1FF4F805" w14:textId="77777777">
        <w:tblPrEx>
          <w:tblCellMar>
            <w:top w:w="0" w:type="dxa"/>
            <w:bottom w:w="0" w:type="dxa"/>
          </w:tblCellMar>
        </w:tblPrEx>
        <w:tc>
          <w:tcPr>
            <w:tcW w:w="3000" w:type="dxa"/>
            <w:tcMar>
              <w:top w:w="60" w:type="dxa"/>
              <w:left w:w="120" w:type="dxa"/>
              <w:bottom w:w="30" w:type="dxa"/>
              <w:right w:w="120" w:type="dxa"/>
            </w:tcMar>
          </w:tcPr>
          <w:p w14:paraId="6B307EC0" w14:textId="77777777" w:rsidR="00B83D5C" w:rsidRDefault="00000000">
            <w:pPr>
              <w:spacing w:before="120" w:after="120" w:line="288" w:lineRule="auto"/>
            </w:pPr>
            <w:proofErr w:type="gramStart"/>
            <w:r>
              <w:rPr>
                <w:rFonts w:ascii="Arial" w:eastAsia="等线" w:hAnsi="Arial" w:cs="Arial"/>
              </w:rPr>
              <w:t>噻唑烷二酮</w:t>
            </w:r>
            <w:proofErr w:type="gramEnd"/>
            <w:r>
              <w:rPr>
                <w:rFonts w:ascii="Arial" w:eastAsia="等线" w:hAnsi="Arial" w:cs="Arial"/>
              </w:rPr>
              <w:t>类（胰岛素增敏剂）</w:t>
            </w:r>
          </w:p>
        </w:tc>
        <w:tc>
          <w:tcPr>
            <w:tcW w:w="3000" w:type="dxa"/>
            <w:tcMar>
              <w:top w:w="60" w:type="dxa"/>
              <w:left w:w="120" w:type="dxa"/>
              <w:bottom w:w="30" w:type="dxa"/>
              <w:right w:w="120" w:type="dxa"/>
            </w:tcMar>
          </w:tcPr>
          <w:p w14:paraId="3E7B6C42" w14:textId="77777777" w:rsidR="00B83D5C" w:rsidRDefault="00000000">
            <w:pPr>
              <w:spacing w:before="120" w:after="120" w:line="288" w:lineRule="auto"/>
            </w:pPr>
            <w:proofErr w:type="gramStart"/>
            <w:r>
              <w:rPr>
                <w:rFonts w:ascii="Arial" w:eastAsia="等线" w:hAnsi="Arial" w:cs="Arial"/>
              </w:rPr>
              <w:t>吡</w:t>
            </w:r>
            <w:proofErr w:type="gramEnd"/>
            <w:r>
              <w:rPr>
                <w:rFonts w:ascii="Arial" w:eastAsia="等线" w:hAnsi="Arial" w:cs="Arial"/>
              </w:rPr>
              <w:t>格列酮、罗格列酮</w:t>
            </w:r>
          </w:p>
        </w:tc>
      </w:tr>
      <w:tr w:rsidR="00B83D5C" w14:paraId="3D3CDFD1" w14:textId="77777777">
        <w:tblPrEx>
          <w:tblCellMar>
            <w:top w:w="0" w:type="dxa"/>
            <w:bottom w:w="0" w:type="dxa"/>
          </w:tblCellMar>
        </w:tblPrEx>
        <w:tc>
          <w:tcPr>
            <w:tcW w:w="3000" w:type="dxa"/>
            <w:tcMar>
              <w:top w:w="60" w:type="dxa"/>
              <w:left w:w="120" w:type="dxa"/>
              <w:bottom w:w="30" w:type="dxa"/>
              <w:right w:w="120" w:type="dxa"/>
            </w:tcMar>
          </w:tcPr>
          <w:p w14:paraId="13DB9BB4" w14:textId="77777777" w:rsidR="00B83D5C" w:rsidRDefault="00000000">
            <w:pPr>
              <w:spacing w:before="120" w:after="120" w:line="288" w:lineRule="auto"/>
            </w:pPr>
            <w:r>
              <w:rPr>
                <w:rFonts w:ascii="Arial" w:eastAsia="等线" w:hAnsi="Arial" w:cs="Arial"/>
              </w:rPr>
              <w:t xml:space="preserve">α- </w:t>
            </w:r>
            <w:r>
              <w:rPr>
                <w:rFonts w:ascii="Arial" w:eastAsia="等线" w:hAnsi="Arial" w:cs="Arial"/>
              </w:rPr>
              <w:t>葡萄糖苷酶抑制剂</w:t>
            </w:r>
          </w:p>
        </w:tc>
        <w:tc>
          <w:tcPr>
            <w:tcW w:w="3000" w:type="dxa"/>
            <w:tcMar>
              <w:top w:w="60" w:type="dxa"/>
              <w:left w:w="120" w:type="dxa"/>
              <w:bottom w:w="30" w:type="dxa"/>
              <w:right w:w="120" w:type="dxa"/>
            </w:tcMar>
          </w:tcPr>
          <w:p w14:paraId="6AF11198" w14:textId="77777777" w:rsidR="00B83D5C" w:rsidRDefault="00000000">
            <w:pPr>
              <w:spacing w:before="120" w:after="120" w:line="288" w:lineRule="auto"/>
            </w:pPr>
            <w:r>
              <w:rPr>
                <w:rFonts w:ascii="Arial" w:eastAsia="等线" w:hAnsi="Arial" w:cs="Arial"/>
              </w:rPr>
              <w:t>阿卡波糖、伏格</w:t>
            </w:r>
            <w:proofErr w:type="gramStart"/>
            <w:r>
              <w:rPr>
                <w:rFonts w:ascii="Arial" w:eastAsia="等线" w:hAnsi="Arial" w:cs="Arial"/>
              </w:rPr>
              <w:t>列波糖</w:t>
            </w:r>
            <w:proofErr w:type="gramEnd"/>
          </w:p>
        </w:tc>
      </w:tr>
      <w:tr w:rsidR="00B83D5C" w14:paraId="215C39F3" w14:textId="77777777">
        <w:tblPrEx>
          <w:tblCellMar>
            <w:top w:w="0" w:type="dxa"/>
            <w:bottom w:w="0" w:type="dxa"/>
          </w:tblCellMar>
        </w:tblPrEx>
        <w:tc>
          <w:tcPr>
            <w:tcW w:w="3000" w:type="dxa"/>
            <w:tcMar>
              <w:top w:w="60" w:type="dxa"/>
              <w:left w:w="120" w:type="dxa"/>
              <w:bottom w:w="30" w:type="dxa"/>
              <w:right w:w="120" w:type="dxa"/>
            </w:tcMar>
          </w:tcPr>
          <w:p w14:paraId="63632878" w14:textId="77777777" w:rsidR="00B83D5C" w:rsidRDefault="00000000">
            <w:pPr>
              <w:spacing w:before="120" w:after="120" w:line="288" w:lineRule="auto"/>
            </w:pPr>
            <w:r>
              <w:rPr>
                <w:rFonts w:ascii="Arial" w:eastAsia="等线" w:hAnsi="Arial" w:cs="Arial"/>
              </w:rPr>
              <w:t>钠</w:t>
            </w:r>
            <w:r>
              <w:rPr>
                <w:rFonts w:ascii="Arial" w:eastAsia="等线" w:hAnsi="Arial" w:cs="Arial"/>
              </w:rPr>
              <w:t xml:space="preserve"> - </w:t>
            </w:r>
            <w:r>
              <w:rPr>
                <w:rFonts w:ascii="Arial" w:eastAsia="等线" w:hAnsi="Arial" w:cs="Arial"/>
              </w:rPr>
              <w:t>葡萄糖共转运体</w:t>
            </w:r>
            <w:r>
              <w:rPr>
                <w:rFonts w:ascii="Arial" w:eastAsia="等线" w:hAnsi="Arial" w:cs="Arial"/>
              </w:rPr>
              <w:t xml:space="preserve"> 2</w:t>
            </w:r>
            <w:r>
              <w:rPr>
                <w:rFonts w:ascii="Arial" w:eastAsia="等线" w:hAnsi="Arial" w:cs="Arial"/>
              </w:rPr>
              <w:t>（</w:t>
            </w:r>
            <w:r>
              <w:rPr>
                <w:rFonts w:ascii="Arial" w:eastAsia="等线" w:hAnsi="Arial" w:cs="Arial"/>
              </w:rPr>
              <w:t>SGLT-2</w:t>
            </w:r>
            <w:r>
              <w:rPr>
                <w:rFonts w:ascii="Arial" w:eastAsia="等线" w:hAnsi="Arial" w:cs="Arial"/>
              </w:rPr>
              <w:t>）抑制药</w:t>
            </w:r>
          </w:p>
        </w:tc>
        <w:tc>
          <w:tcPr>
            <w:tcW w:w="3000" w:type="dxa"/>
            <w:tcMar>
              <w:top w:w="60" w:type="dxa"/>
              <w:left w:w="120" w:type="dxa"/>
              <w:bottom w:w="30" w:type="dxa"/>
              <w:right w:w="120" w:type="dxa"/>
            </w:tcMar>
          </w:tcPr>
          <w:p w14:paraId="6E1471BC" w14:textId="77777777" w:rsidR="00B83D5C" w:rsidRDefault="00000000">
            <w:pPr>
              <w:spacing w:before="120" w:after="120" w:line="288" w:lineRule="auto"/>
            </w:pPr>
            <w:r>
              <w:rPr>
                <w:rFonts w:ascii="Arial" w:eastAsia="等线" w:hAnsi="Arial" w:cs="Arial"/>
              </w:rPr>
              <w:t>恩格列净、达格列净</w:t>
            </w:r>
          </w:p>
        </w:tc>
      </w:tr>
      <w:tr w:rsidR="00B83D5C" w14:paraId="7076A634" w14:textId="77777777">
        <w:tblPrEx>
          <w:tblCellMar>
            <w:top w:w="0" w:type="dxa"/>
            <w:bottom w:w="0" w:type="dxa"/>
          </w:tblCellMar>
        </w:tblPrEx>
        <w:tc>
          <w:tcPr>
            <w:tcW w:w="3000" w:type="dxa"/>
            <w:tcMar>
              <w:top w:w="60" w:type="dxa"/>
              <w:left w:w="120" w:type="dxa"/>
              <w:bottom w:w="30" w:type="dxa"/>
              <w:right w:w="120" w:type="dxa"/>
            </w:tcMar>
          </w:tcPr>
          <w:p w14:paraId="6A27F478" w14:textId="77777777" w:rsidR="00B83D5C" w:rsidRDefault="00000000">
            <w:pPr>
              <w:spacing w:before="120" w:after="120" w:line="288" w:lineRule="auto"/>
            </w:pPr>
            <w:proofErr w:type="gramStart"/>
            <w:r>
              <w:rPr>
                <w:rFonts w:ascii="Arial" w:eastAsia="等线" w:hAnsi="Arial" w:cs="Arial"/>
              </w:rPr>
              <w:t>二肽基肽酶</w:t>
            </w:r>
            <w:proofErr w:type="gramEnd"/>
            <w:r>
              <w:rPr>
                <w:rFonts w:ascii="Arial" w:eastAsia="等线" w:hAnsi="Arial" w:cs="Arial"/>
              </w:rPr>
              <w:t xml:space="preserve"> 4</w:t>
            </w:r>
            <w:r>
              <w:rPr>
                <w:rFonts w:ascii="Arial" w:eastAsia="等线" w:hAnsi="Arial" w:cs="Arial"/>
              </w:rPr>
              <w:t>（</w:t>
            </w:r>
            <w:r>
              <w:rPr>
                <w:rFonts w:ascii="Arial" w:eastAsia="等线" w:hAnsi="Arial" w:cs="Arial"/>
              </w:rPr>
              <w:t>DPP-4</w:t>
            </w:r>
            <w:r>
              <w:rPr>
                <w:rFonts w:ascii="Arial" w:eastAsia="等线" w:hAnsi="Arial" w:cs="Arial"/>
              </w:rPr>
              <w:t>）抑制药</w:t>
            </w:r>
          </w:p>
        </w:tc>
        <w:tc>
          <w:tcPr>
            <w:tcW w:w="3000" w:type="dxa"/>
            <w:tcMar>
              <w:top w:w="60" w:type="dxa"/>
              <w:left w:w="120" w:type="dxa"/>
              <w:bottom w:w="30" w:type="dxa"/>
              <w:right w:w="120" w:type="dxa"/>
            </w:tcMar>
          </w:tcPr>
          <w:p w14:paraId="19DA8D97" w14:textId="77777777" w:rsidR="00B83D5C" w:rsidRDefault="00000000">
            <w:pPr>
              <w:spacing w:before="120" w:after="120" w:line="288" w:lineRule="auto"/>
            </w:pPr>
            <w:r>
              <w:rPr>
                <w:rFonts w:ascii="Arial" w:eastAsia="等线" w:hAnsi="Arial" w:cs="Arial"/>
              </w:rPr>
              <w:t>西格列汀、利格列汀</w:t>
            </w:r>
          </w:p>
        </w:tc>
      </w:tr>
      <w:tr w:rsidR="00B83D5C" w14:paraId="66F52951" w14:textId="77777777">
        <w:tblPrEx>
          <w:tblCellMar>
            <w:top w:w="0" w:type="dxa"/>
            <w:bottom w:w="0" w:type="dxa"/>
          </w:tblCellMar>
        </w:tblPrEx>
        <w:tc>
          <w:tcPr>
            <w:tcW w:w="3000" w:type="dxa"/>
            <w:tcMar>
              <w:top w:w="60" w:type="dxa"/>
              <w:left w:w="120" w:type="dxa"/>
              <w:bottom w:w="30" w:type="dxa"/>
              <w:right w:w="120" w:type="dxa"/>
            </w:tcMar>
          </w:tcPr>
          <w:p w14:paraId="12D31C9E" w14:textId="77777777" w:rsidR="00B83D5C" w:rsidRDefault="00000000">
            <w:pPr>
              <w:spacing w:before="120" w:after="120" w:line="288" w:lineRule="auto"/>
            </w:pPr>
            <w:r>
              <w:rPr>
                <w:rFonts w:ascii="Arial" w:eastAsia="等线" w:hAnsi="Arial" w:cs="Arial"/>
              </w:rPr>
              <w:t>胰高血糖素样肽</w:t>
            </w:r>
            <w:r>
              <w:rPr>
                <w:rFonts w:ascii="Arial" w:eastAsia="等线" w:hAnsi="Arial" w:cs="Arial"/>
              </w:rPr>
              <w:t xml:space="preserve"> - 1</w:t>
            </w:r>
            <w:r>
              <w:rPr>
                <w:rFonts w:ascii="Arial" w:eastAsia="等线" w:hAnsi="Arial" w:cs="Arial"/>
              </w:rPr>
              <w:t>（</w:t>
            </w:r>
            <w:r>
              <w:rPr>
                <w:rFonts w:ascii="Arial" w:eastAsia="等线" w:hAnsi="Arial" w:cs="Arial"/>
              </w:rPr>
              <w:t>GLP-1</w:t>
            </w:r>
            <w:r>
              <w:rPr>
                <w:rFonts w:ascii="Arial" w:eastAsia="等线" w:hAnsi="Arial" w:cs="Arial"/>
              </w:rPr>
              <w:t>）受体激动药</w:t>
            </w:r>
          </w:p>
        </w:tc>
        <w:tc>
          <w:tcPr>
            <w:tcW w:w="3000" w:type="dxa"/>
            <w:tcMar>
              <w:top w:w="60" w:type="dxa"/>
              <w:left w:w="120" w:type="dxa"/>
              <w:bottom w:w="30" w:type="dxa"/>
              <w:right w:w="120" w:type="dxa"/>
            </w:tcMar>
          </w:tcPr>
          <w:p w14:paraId="47FD9976" w14:textId="77777777" w:rsidR="00B83D5C" w:rsidRDefault="00000000">
            <w:pPr>
              <w:spacing w:before="120" w:after="120" w:line="288" w:lineRule="auto"/>
            </w:pPr>
            <w:r>
              <w:rPr>
                <w:rFonts w:ascii="Arial" w:eastAsia="等线" w:hAnsi="Arial" w:cs="Arial"/>
              </w:rPr>
              <w:t>司美格鲁肽、利拉鲁肽</w:t>
            </w:r>
          </w:p>
        </w:tc>
      </w:tr>
    </w:tbl>
    <w:p w14:paraId="663F0661" w14:textId="77777777" w:rsidR="00B83D5C" w:rsidRDefault="00000000">
      <w:pPr>
        <w:spacing w:before="300" w:after="120" w:line="288" w:lineRule="auto"/>
        <w:outlineLvl w:val="2"/>
      </w:pPr>
      <w:bookmarkStart w:id="33" w:name="heading_34"/>
      <w:r>
        <w:rPr>
          <w:rFonts w:ascii="Arial" w:eastAsia="等线" w:hAnsi="Arial" w:cs="Arial"/>
          <w:b/>
          <w:sz w:val="30"/>
        </w:rPr>
        <w:t xml:space="preserve">32. </w:t>
      </w:r>
      <w:r>
        <w:rPr>
          <w:rFonts w:ascii="Arial" w:eastAsia="等线" w:hAnsi="Arial" w:cs="Arial"/>
          <w:b/>
          <w:sz w:val="30"/>
        </w:rPr>
        <w:t>抗菌药物的主要作用机制及代表药物</w:t>
      </w:r>
      <w:bookmarkEnd w:id="3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B83D5C" w14:paraId="59E7C8A9" w14:textId="77777777">
        <w:tblPrEx>
          <w:tblCellMar>
            <w:top w:w="0" w:type="dxa"/>
            <w:bottom w:w="0" w:type="dxa"/>
          </w:tblCellMar>
        </w:tblPrEx>
        <w:tc>
          <w:tcPr>
            <w:tcW w:w="3000" w:type="dxa"/>
            <w:tcMar>
              <w:top w:w="60" w:type="dxa"/>
              <w:left w:w="120" w:type="dxa"/>
              <w:bottom w:w="30" w:type="dxa"/>
              <w:right w:w="120" w:type="dxa"/>
            </w:tcMar>
          </w:tcPr>
          <w:p w14:paraId="1AE49E0B" w14:textId="77777777" w:rsidR="00B83D5C" w:rsidRDefault="00000000">
            <w:pPr>
              <w:spacing w:before="120" w:after="120" w:line="288" w:lineRule="auto"/>
            </w:pPr>
            <w:r>
              <w:rPr>
                <w:rFonts w:ascii="Arial" w:eastAsia="等线" w:hAnsi="Arial" w:cs="Arial"/>
              </w:rPr>
              <w:t>作用机制</w:t>
            </w:r>
          </w:p>
        </w:tc>
        <w:tc>
          <w:tcPr>
            <w:tcW w:w="3000" w:type="dxa"/>
            <w:tcMar>
              <w:top w:w="60" w:type="dxa"/>
              <w:left w:w="120" w:type="dxa"/>
              <w:bottom w:w="30" w:type="dxa"/>
              <w:right w:w="120" w:type="dxa"/>
            </w:tcMar>
          </w:tcPr>
          <w:p w14:paraId="4F8FC790" w14:textId="77777777" w:rsidR="00B83D5C" w:rsidRDefault="00000000">
            <w:pPr>
              <w:spacing w:before="120" w:after="120" w:line="288" w:lineRule="auto"/>
            </w:pPr>
            <w:r>
              <w:rPr>
                <w:rFonts w:ascii="Arial" w:eastAsia="等线" w:hAnsi="Arial" w:cs="Arial"/>
              </w:rPr>
              <w:t>代表药物</w:t>
            </w:r>
          </w:p>
        </w:tc>
      </w:tr>
      <w:tr w:rsidR="00B83D5C" w14:paraId="3A342B56" w14:textId="77777777">
        <w:tblPrEx>
          <w:tblCellMar>
            <w:top w:w="0" w:type="dxa"/>
            <w:bottom w:w="0" w:type="dxa"/>
          </w:tblCellMar>
        </w:tblPrEx>
        <w:tc>
          <w:tcPr>
            <w:tcW w:w="3000" w:type="dxa"/>
            <w:tcMar>
              <w:top w:w="60" w:type="dxa"/>
              <w:left w:w="120" w:type="dxa"/>
              <w:bottom w:w="30" w:type="dxa"/>
              <w:right w:w="120" w:type="dxa"/>
            </w:tcMar>
          </w:tcPr>
          <w:p w14:paraId="2C09E412" w14:textId="77777777" w:rsidR="00B83D5C" w:rsidRDefault="00000000">
            <w:pPr>
              <w:spacing w:before="120" w:after="120" w:line="288" w:lineRule="auto"/>
            </w:pPr>
            <w:r>
              <w:rPr>
                <w:rFonts w:ascii="Arial" w:eastAsia="等线" w:hAnsi="Arial" w:cs="Arial"/>
              </w:rPr>
              <w:t>抑制细菌细胞壁合成</w:t>
            </w:r>
          </w:p>
        </w:tc>
        <w:tc>
          <w:tcPr>
            <w:tcW w:w="3000" w:type="dxa"/>
            <w:tcMar>
              <w:top w:w="60" w:type="dxa"/>
              <w:left w:w="120" w:type="dxa"/>
              <w:bottom w:w="30" w:type="dxa"/>
              <w:right w:w="120" w:type="dxa"/>
            </w:tcMar>
          </w:tcPr>
          <w:p w14:paraId="127F56DE" w14:textId="77777777" w:rsidR="00B83D5C" w:rsidRDefault="00000000">
            <w:pPr>
              <w:spacing w:before="120" w:after="120" w:line="288" w:lineRule="auto"/>
            </w:pPr>
            <w:r>
              <w:rPr>
                <w:rFonts w:ascii="Arial" w:eastAsia="等线" w:hAnsi="Arial" w:cs="Arial"/>
              </w:rPr>
              <w:t>青霉素类、头孢菌素类、万古霉素</w:t>
            </w:r>
          </w:p>
        </w:tc>
      </w:tr>
      <w:tr w:rsidR="00B83D5C" w14:paraId="04EE2D1B" w14:textId="77777777">
        <w:tblPrEx>
          <w:tblCellMar>
            <w:top w:w="0" w:type="dxa"/>
            <w:bottom w:w="0" w:type="dxa"/>
          </w:tblCellMar>
        </w:tblPrEx>
        <w:tc>
          <w:tcPr>
            <w:tcW w:w="3000" w:type="dxa"/>
            <w:tcMar>
              <w:top w:w="60" w:type="dxa"/>
              <w:left w:w="120" w:type="dxa"/>
              <w:bottom w:w="30" w:type="dxa"/>
              <w:right w:w="120" w:type="dxa"/>
            </w:tcMar>
          </w:tcPr>
          <w:p w14:paraId="7E6F4DEB" w14:textId="77777777" w:rsidR="00B83D5C" w:rsidRDefault="00000000">
            <w:pPr>
              <w:spacing w:before="120" w:after="120" w:line="288" w:lineRule="auto"/>
            </w:pPr>
            <w:r>
              <w:rPr>
                <w:rFonts w:ascii="Arial" w:eastAsia="等线" w:hAnsi="Arial" w:cs="Arial"/>
              </w:rPr>
              <w:t>改变细菌胞质膜通透性</w:t>
            </w:r>
          </w:p>
        </w:tc>
        <w:tc>
          <w:tcPr>
            <w:tcW w:w="3000" w:type="dxa"/>
            <w:tcMar>
              <w:top w:w="60" w:type="dxa"/>
              <w:left w:w="120" w:type="dxa"/>
              <w:bottom w:w="30" w:type="dxa"/>
              <w:right w:w="120" w:type="dxa"/>
            </w:tcMar>
          </w:tcPr>
          <w:p w14:paraId="0F0D1BBF" w14:textId="77777777" w:rsidR="00B83D5C" w:rsidRDefault="00000000">
            <w:pPr>
              <w:spacing w:before="120" w:after="120" w:line="288" w:lineRule="auto"/>
            </w:pPr>
            <w:r>
              <w:rPr>
                <w:rFonts w:ascii="Arial" w:eastAsia="等线" w:hAnsi="Arial" w:cs="Arial"/>
              </w:rPr>
              <w:t>多黏菌素、两性霉素</w:t>
            </w:r>
            <w:r>
              <w:rPr>
                <w:rFonts w:ascii="Arial" w:eastAsia="等线" w:hAnsi="Arial" w:cs="Arial"/>
              </w:rPr>
              <w:t xml:space="preserve"> B</w:t>
            </w:r>
          </w:p>
        </w:tc>
      </w:tr>
      <w:tr w:rsidR="00B83D5C" w14:paraId="2D268B55" w14:textId="77777777">
        <w:tblPrEx>
          <w:tblCellMar>
            <w:top w:w="0" w:type="dxa"/>
            <w:bottom w:w="0" w:type="dxa"/>
          </w:tblCellMar>
        </w:tblPrEx>
        <w:tc>
          <w:tcPr>
            <w:tcW w:w="3000" w:type="dxa"/>
            <w:tcMar>
              <w:top w:w="60" w:type="dxa"/>
              <w:left w:w="120" w:type="dxa"/>
              <w:bottom w:w="30" w:type="dxa"/>
              <w:right w:w="120" w:type="dxa"/>
            </w:tcMar>
          </w:tcPr>
          <w:p w14:paraId="4045198F" w14:textId="77777777" w:rsidR="00B83D5C" w:rsidRDefault="00000000">
            <w:pPr>
              <w:spacing w:before="120" w:after="120" w:line="288" w:lineRule="auto"/>
            </w:pPr>
            <w:r>
              <w:rPr>
                <w:rFonts w:ascii="Arial" w:eastAsia="等线" w:hAnsi="Arial" w:cs="Arial"/>
              </w:rPr>
              <w:t>抑制细菌蛋白质合成</w:t>
            </w:r>
          </w:p>
        </w:tc>
        <w:tc>
          <w:tcPr>
            <w:tcW w:w="3000" w:type="dxa"/>
            <w:tcMar>
              <w:top w:w="60" w:type="dxa"/>
              <w:left w:w="120" w:type="dxa"/>
              <w:bottom w:w="30" w:type="dxa"/>
              <w:right w:w="120" w:type="dxa"/>
            </w:tcMar>
          </w:tcPr>
          <w:p w14:paraId="35F257FE" w14:textId="77777777" w:rsidR="00B83D5C" w:rsidRDefault="00000000">
            <w:pPr>
              <w:spacing w:before="120" w:after="120" w:line="288" w:lineRule="auto"/>
            </w:pPr>
            <w:r>
              <w:rPr>
                <w:rFonts w:ascii="Arial" w:eastAsia="等线" w:hAnsi="Arial" w:cs="Arial"/>
              </w:rPr>
              <w:t>氨基糖苷类、四环素类、大环内酯类、氯霉素</w:t>
            </w:r>
          </w:p>
        </w:tc>
      </w:tr>
      <w:tr w:rsidR="00B83D5C" w14:paraId="74917DFE" w14:textId="77777777">
        <w:tblPrEx>
          <w:tblCellMar>
            <w:top w:w="0" w:type="dxa"/>
            <w:bottom w:w="0" w:type="dxa"/>
          </w:tblCellMar>
        </w:tblPrEx>
        <w:tc>
          <w:tcPr>
            <w:tcW w:w="3000" w:type="dxa"/>
            <w:tcMar>
              <w:top w:w="60" w:type="dxa"/>
              <w:left w:w="120" w:type="dxa"/>
              <w:bottom w:w="30" w:type="dxa"/>
              <w:right w:w="120" w:type="dxa"/>
            </w:tcMar>
          </w:tcPr>
          <w:p w14:paraId="3ABC1079" w14:textId="77777777" w:rsidR="00B83D5C" w:rsidRDefault="00000000">
            <w:pPr>
              <w:spacing w:before="120" w:after="120" w:line="288" w:lineRule="auto"/>
            </w:pPr>
            <w:r>
              <w:rPr>
                <w:rFonts w:ascii="Arial" w:eastAsia="等线" w:hAnsi="Arial" w:cs="Arial"/>
              </w:rPr>
              <w:t>影响细菌核酸代谢</w:t>
            </w:r>
          </w:p>
        </w:tc>
        <w:tc>
          <w:tcPr>
            <w:tcW w:w="3000" w:type="dxa"/>
            <w:tcMar>
              <w:top w:w="60" w:type="dxa"/>
              <w:left w:w="120" w:type="dxa"/>
              <w:bottom w:w="30" w:type="dxa"/>
              <w:right w:w="120" w:type="dxa"/>
            </w:tcMar>
          </w:tcPr>
          <w:p w14:paraId="5BD0CE91" w14:textId="77777777" w:rsidR="00B83D5C" w:rsidRDefault="00000000">
            <w:pPr>
              <w:spacing w:before="120" w:after="120" w:line="288" w:lineRule="auto"/>
            </w:pPr>
            <w:proofErr w:type="gramStart"/>
            <w:r>
              <w:rPr>
                <w:rFonts w:ascii="Arial" w:eastAsia="等线" w:hAnsi="Arial" w:cs="Arial"/>
              </w:rPr>
              <w:t>喹</w:t>
            </w:r>
            <w:proofErr w:type="gramEnd"/>
            <w:r>
              <w:rPr>
                <w:rFonts w:ascii="Arial" w:eastAsia="等线" w:hAnsi="Arial" w:cs="Arial"/>
              </w:rPr>
              <w:t>诺酮类、利福平</w:t>
            </w:r>
          </w:p>
        </w:tc>
      </w:tr>
      <w:tr w:rsidR="00B83D5C" w14:paraId="0C8EA4A4" w14:textId="77777777">
        <w:tblPrEx>
          <w:tblCellMar>
            <w:top w:w="0" w:type="dxa"/>
            <w:bottom w:w="0" w:type="dxa"/>
          </w:tblCellMar>
        </w:tblPrEx>
        <w:tc>
          <w:tcPr>
            <w:tcW w:w="3000" w:type="dxa"/>
            <w:tcMar>
              <w:top w:w="60" w:type="dxa"/>
              <w:left w:w="120" w:type="dxa"/>
              <w:bottom w:w="30" w:type="dxa"/>
              <w:right w:w="120" w:type="dxa"/>
            </w:tcMar>
          </w:tcPr>
          <w:p w14:paraId="0C9B7A01" w14:textId="77777777" w:rsidR="00B83D5C" w:rsidRDefault="00000000">
            <w:pPr>
              <w:spacing w:before="120" w:after="120" w:line="288" w:lineRule="auto"/>
            </w:pPr>
            <w:r>
              <w:rPr>
                <w:rFonts w:ascii="Arial" w:eastAsia="等线" w:hAnsi="Arial" w:cs="Arial"/>
              </w:rPr>
              <w:lastRenderedPageBreak/>
              <w:t>影响细菌叶酸代谢</w:t>
            </w:r>
          </w:p>
        </w:tc>
        <w:tc>
          <w:tcPr>
            <w:tcW w:w="3000" w:type="dxa"/>
            <w:tcMar>
              <w:top w:w="60" w:type="dxa"/>
              <w:left w:w="120" w:type="dxa"/>
              <w:bottom w:w="30" w:type="dxa"/>
              <w:right w:w="120" w:type="dxa"/>
            </w:tcMar>
          </w:tcPr>
          <w:p w14:paraId="43A42E3D" w14:textId="77777777" w:rsidR="00B83D5C" w:rsidRDefault="00000000">
            <w:pPr>
              <w:spacing w:before="120" w:after="120" w:line="288" w:lineRule="auto"/>
            </w:pPr>
            <w:r>
              <w:rPr>
                <w:rFonts w:ascii="Arial" w:eastAsia="等线" w:hAnsi="Arial" w:cs="Arial"/>
              </w:rPr>
              <w:t>磺胺类、甲氧</w:t>
            </w:r>
            <w:proofErr w:type="gramStart"/>
            <w:r>
              <w:rPr>
                <w:rFonts w:ascii="Arial" w:eastAsia="等线" w:hAnsi="Arial" w:cs="Arial"/>
              </w:rPr>
              <w:t>苄啶</w:t>
            </w:r>
            <w:proofErr w:type="gramEnd"/>
          </w:p>
        </w:tc>
      </w:tr>
    </w:tbl>
    <w:p w14:paraId="574EF02F" w14:textId="77777777" w:rsidR="00B83D5C" w:rsidRDefault="00000000">
      <w:pPr>
        <w:spacing w:before="300" w:after="120" w:line="288" w:lineRule="auto"/>
        <w:outlineLvl w:val="2"/>
      </w:pPr>
      <w:bookmarkStart w:id="34" w:name="heading_35"/>
      <w:r>
        <w:rPr>
          <w:rFonts w:ascii="Arial" w:eastAsia="等线" w:hAnsi="Arial" w:cs="Arial"/>
          <w:b/>
          <w:sz w:val="30"/>
        </w:rPr>
        <w:t xml:space="preserve">33. </w:t>
      </w:r>
      <w:r>
        <w:rPr>
          <w:rFonts w:ascii="Arial" w:eastAsia="等线" w:hAnsi="Arial" w:cs="Arial"/>
          <w:b/>
          <w:sz w:val="30"/>
        </w:rPr>
        <w:t>青霉素</w:t>
      </w:r>
      <w:r>
        <w:rPr>
          <w:rFonts w:ascii="Arial" w:eastAsia="等线" w:hAnsi="Arial" w:cs="Arial"/>
          <w:b/>
          <w:sz w:val="30"/>
        </w:rPr>
        <w:t xml:space="preserve"> G </w:t>
      </w:r>
      <w:r>
        <w:rPr>
          <w:rFonts w:ascii="Arial" w:eastAsia="等线" w:hAnsi="Arial" w:cs="Arial"/>
          <w:b/>
          <w:sz w:val="30"/>
        </w:rPr>
        <w:t>的作用机制、临床应用及不良反应</w:t>
      </w:r>
      <w:bookmarkEnd w:id="34"/>
    </w:p>
    <w:p w14:paraId="0A61154B" w14:textId="77777777" w:rsidR="00B83D5C" w:rsidRDefault="00000000">
      <w:pPr>
        <w:spacing w:before="120" w:after="120" w:line="288" w:lineRule="auto"/>
      </w:pPr>
      <w:r>
        <w:rPr>
          <w:rFonts w:ascii="Arial" w:eastAsia="等线" w:hAnsi="Arial" w:cs="Arial"/>
        </w:rPr>
        <w:t>【作用机制】</w:t>
      </w:r>
    </w:p>
    <w:p w14:paraId="497A8608" w14:textId="77777777" w:rsidR="00B83D5C" w:rsidRDefault="00000000">
      <w:pPr>
        <w:spacing w:before="120" w:after="120" w:line="288" w:lineRule="auto"/>
      </w:pPr>
      <w:r>
        <w:rPr>
          <w:rFonts w:ascii="Arial" w:eastAsia="等线" w:hAnsi="Arial" w:cs="Arial"/>
        </w:rPr>
        <w:t>青霉素</w:t>
      </w:r>
      <w:r>
        <w:rPr>
          <w:rFonts w:ascii="Arial" w:eastAsia="等线" w:hAnsi="Arial" w:cs="Arial"/>
        </w:rPr>
        <w:t xml:space="preserve"> G </w:t>
      </w:r>
      <w:r>
        <w:rPr>
          <w:rFonts w:ascii="Arial" w:eastAsia="等线" w:hAnsi="Arial" w:cs="Arial"/>
        </w:rPr>
        <w:t>为繁殖期杀菌药，可特异性与细菌细胞壁上的青霉素结合蛋白（</w:t>
      </w:r>
      <w:r>
        <w:rPr>
          <w:rFonts w:ascii="Arial" w:eastAsia="等线" w:hAnsi="Arial" w:cs="Arial"/>
        </w:rPr>
        <w:t>PBPs</w:t>
      </w:r>
      <w:r>
        <w:rPr>
          <w:rFonts w:ascii="Arial" w:eastAsia="等线" w:hAnsi="Arial" w:cs="Arial"/>
        </w:rPr>
        <w:t>）结合，抑制转肽酶活性，阻断肽聚糖的交联合成，导致细菌细胞壁缺损，水分大量渗入菌体，使细菌膨胀、裂解死亡。</w:t>
      </w:r>
    </w:p>
    <w:p w14:paraId="7C74CC0D" w14:textId="77777777" w:rsidR="00B83D5C" w:rsidRDefault="00000000">
      <w:pPr>
        <w:spacing w:before="120" w:after="120" w:line="288" w:lineRule="auto"/>
      </w:pPr>
      <w:r>
        <w:rPr>
          <w:rFonts w:ascii="Arial" w:eastAsia="等线" w:hAnsi="Arial" w:cs="Arial"/>
        </w:rPr>
        <w:t>【临床应用】</w:t>
      </w:r>
    </w:p>
    <w:p w14:paraId="27C50530" w14:textId="77777777" w:rsidR="00B83D5C" w:rsidRDefault="00000000">
      <w:pPr>
        <w:spacing w:before="120" w:after="120" w:line="288" w:lineRule="auto"/>
      </w:pPr>
      <w:r>
        <w:rPr>
          <w:rFonts w:ascii="Arial" w:eastAsia="等线" w:hAnsi="Arial" w:cs="Arial"/>
        </w:rPr>
        <w:t>为治疗敏感的革兰阳性球菌、革兰阳性杆菌、革兰阴性球菌、螺旋体感染的首选药物。</w:t>
      </w:r>
    </w:p>
    <w:p w14:paraId="4C64BCA8" w14:textId="77777777" w:rsidR="00B83D5C" w:rsidRDefault="00000000">
      <w:pPr>
        <w:spacing w:before="120" w:after="120" w:line="288" w:lineRule="auto"/>
      </w:pPr>
      <w:r>
        <w:rPr>
          <w:rFonts w:ascii="Arial" w:eastAsia="等线" w:hAnsi="Arial" w:cs="Arial"/>
        </w:rPr>
        <w:t>溶血性链球菌感染：如咽炎、扁桃体炎、猩红热、蜂窝织炎等。</w:t>
      </w:r>
    </w:p>
    <w:p w14:paraId="4FA6580A" w14:textId="77777777" w:rsidR="00B83D5C" w:rsidRDefault="00000000">
      <w:pPr>
        <w:spacing w:before="120" w:after="120" w:line="288" w:lineRule="auto"/>
      </w:pPr>
      <w:r>
        <w:rPr>
          <w:rFonts w:ascii="Arial" w:eastAsia="等线" w:hAnsi="Arial" w:cs="Arial"/>
        </w:rPr>
        <w:t>肺炎链球菌感染：如肺炎、中耳炎、脑膜炎等。</w:t>
      </w:r>
    </w:p>
    <w:p w14:paraId="3B8C5DC3" w14:textId="77777777" w:rsidR="00B83D5C" w:rsidRDefault="00000000">
      <w:pPr>
        <w:spacing w:before="120" w:after="120" w:line="288" w:lineRule="auto"/>
      </w:pPr>
      <w:r>
        <w:rPr>
          <w:rFonts w:ascii="Arial" w:eastAsia="等线" w:hAnsi="Arial" w:cs="Arial"/>
        </w:rPr>
        <w:t>脑膜炎奈</w:t>
      </w:r>
      <w:proofErr w:type="gramStart"/>
      <w:r>
        <w:rPr>
          <w:rFonts w:ascii="Arial" w:eastAsia="等线" w:hAnsi="Arial" w:cs="Arial"/>
        </w:rPr>
        <w:t>瑟</w:t>
      </w:r>
      <w:proofErr w:type="gramEnd"/>
      <w:r>
        <w:rPr>
          <w:rFonts w:ascii="Arial" w:eastAsia="等线" w:hAnsi="Arial" w:cs="Arial"/>
        </w:rPr>
        <w:t>菌感染：如流行性脑脊髓膜炎。</w:t>
      </w:r>
    </w:p>
    <w:p w14:paraId="12F5CB6C" w14:textId="77777777" w:rsidR="00B83D5C" w:rsidRDefault="00000000">
      <w:pPr>
        <w:spacing w:before="120" w:after="120" w:line="288" w:lineRule="auto"/>
      </w:pPr>
      <w:r>
        <w:rPr>
          <w:rFonts w:ascii="Arial" w:eastAsia="等线" w:hAnsi="Arial" w:cs="Arial"/>
        </w:rPr>
        <w:t>革兰阳性杆菌感染：如白喉、破伤风、气性坏疽等，需同时联合抗毒素治疗。</w:t>
      </w:r>
    </w:p>
    <w:p w14:paraId="7A89AFF1" w14:textId="77777777" w:rsidR="00B83D5C" w:rsidRDefault="00000000">
      <w:pPr>
        <w:spacing w:before="120" w:after="120" w:line="288" w:lineRule="auto"/>
      </w:pPr>
      <w:r>
        <w:rPr>
          <w:rFonts w:ascii="Arial" w:eastAsia="等线" w:hAnsi="Arial" w:cs="Arial"/>
        </w:rPr>
        <w:t>螺旋体感染：如梅毒、钩端螺旋体病、回归热等。</w:t>
      </w:r>
    </w:p>
    <w:p w14:paraId="0F2FBC38" w14:textId="77777777" w:rsidR="00B83D5C" w:rsidRDefault="00000000">
      <w:pPr>
        <w:spacing w:before="120" w:after="120" w:line="288" w:lineRule="auto"/>
      </w:pPr>
      <w:r>
        <w:rPr>
          <w:rFonts w:ascii="Arial" w:eastAsia="等线" w:hAnsi="Arial" w:cs="Arial"/>
        </w:rPr>
        <w:t>放线菌感染。</w:t>
      </w:r>
    </w:p>
    <w:p w14:paraId="35547A00" w14:textId="77777777" w:rsidR="00B83D5C" w:rsidRDefault="00000000">
      <w:pPr>
        <w:spacing w:before="120" w:after="120" w:line="288" w:lineRule="auto"/>
      </w:pPr>
      <w:r>
        <w:rPr>
          <w:rFonts w:ascii="Arial" w:eastAsia="等线" w:hAnsi="Arial" w:cs="Arial"/>
        </w:rPr>
        <w:t>【不良反应】</w:t>
      </w:r>
    </w:p>
    <w:p w14:paraId="04D91AAF" w14:textId="77777777" w:rsidR="00B83D5C" w:rsidRDefault="00000000">
      <w:pPr>
        <w:spacing w:before="120" w:after="120" w:line="288" w:lineRule="auto"/>
      </w:pPr>
      <w:r>
        <w:rPr>
          <w:rFonts w:ascii="Arial" w:eastAsia="等线" w:hAnsi="Arial" w:cs="Arial"/>
        </w:rPr>
        <w:t>变态反应：为最常见的不良反应，可出现皮疹、荨麻疹、药热等，最严重为过敏性休克。</w:t>
      </w:r>
    </w:p>
    <w:p w14:paraId="17E16665" w14:textId="77777777" w:rsidR="00B83D5C" w:rsidRDefault="00000000">
      <w:pPr>
        <w:spacing w:before="120" w:after="120" w:line="288" w:lineRule="auto"/>
      </w:pPr>
      <w:r>
        <w:rPr>
          <w:rFonts w:ascii="Arial" w:eastAsia="等线" w:hAnsi="Arial" w:cs="Arial"/>
        </w:rPr>
        <w:t>过敏性休克救治：立即皮下或肌内注射</w:t>
      </w:r>
      <w:r>
        <w:rPr>
          <w:rFonts w:ascii="Arial" w:eastAsia="等线" w:hAnsi="Arial" w:cs="Arial"/>
        </w:rPr>
        <w:t xml:space="preserve"> 0.1% </w:t>
      </w:r>
      <w:r>
        <w:rPr>
          <w:rFonts w:ascii="Arial" w:eastAsia="等线" w:hAnsi="Arial" w:cs="Arial"/>
        </w:rPr>
        <w:t>肾上腺素</w:t>
      </w:r>
      <w:r>
        <w:rPr>
          <w:rFonts w:ascii="Arial" w:eastAsia="等线" w:hAnsi="Arial" w:cs="Arial"/>
        </w:rPr>
        <w:t xml:space="preserve"> 0.5-1mg</w:t>
      </w:r>
      <w:r>
        <w:rPr>
          <w:rFonts w:ascii="Arial" w:eastAsia="等线" w:hAnsi="Arial" w:cs="Arial"/>
        </w:rPr>
        <w:t>，严重者稀释后缓慢静脉滴注；必要时加用糖皮质激素、抗组胺药，同时给予吸氧、人工呼吸、气管切开等对症支持治疗。</w:t>
      </w:r>
    </w:p>
    <w:p w14:paraId="3D21FAB9" w14:textId="77777777" w:rsidR="00B83D5C" w:rsidRDefault="00000000">
      <w:pPr>
        <w:spacing w:before="120" w:after="120" w:line="288" w:lineRule="auto"/>
      </w:pPr>
      <w:proofErr w:type="gramStart"/>
      <w:r>
        <w:rPr>
          <w:rFonts w:ascii="Arial" w:eastAsia="等线" w:hAnsi="Arial" w:cs="Arial"/>
        </w:rPr>
        <w:t>赫</w:t>
      </w:r>
      <w:proofErr w:type="gramEnd"/>
      <w:r>
        <w:rPr>
          <w:rFonts w:ascii="Arial" w:eastAsia="等线" w:hAnsi="Arial" w:cs="Arial"/>
        </w:rPr>
        <w:t>氏反应：治疗梅毒、钩端螺旋体病等感染时，可出现寒战、高热、肌痛、心率加快等症状，甚至危及生命。</w:t>
      </w:r>
    </w:p>
    <w:p w14:paraId="5B9C505D" w14:textId="77777777" w:rsidR="00B83D5C" w:rsidRDefault="00000000">
      <w:pPr>
        <w:spacing w:before="120" w:after="120" w:line="288" w:lineRule="auto"/>
      </w:pPr>
      <w:r>
        <w:rPr>
          <w:rFonts w:ascii="Arial" w:eastAsia="等线" w:hAnsi="Arial" w:cs="Arial"/>
        </w:rPr>
        <w:t>其他：肌内注射可引发局部疼痛、红肿、硬结；大剂量静脉给药可引发高钾血症、高钠血症，甚至出现抽搐、昏迷等中枢神经系统反应。</w:t>
      </w:r>
    </w:p>
    <w:p w14:paraId="16C3F2BA" w14:textId="77777777" w:rsidR="00B83D5C" w:rsidRDefault="00000000">
      <w:pPr>
        <w:spacing w:before="300" w:after="120" w:line="288" w:lineRule="auto"/>
        <w:outlineLvl w:val="2"/>
      </w:pPr>
      <w:bookmarkStart w:id="35" w:name="heading_36"/>
      <w:r>
        <w:rPr>
          <w:rFonts w:ascii="Arial" w:eastAsia="等线" w:hAnsi="Arial" w:cs="Arial"/>
          <w:b/>
          <w:sz w:val="30"/>
        </w:rPr>
        <w:t xml:space="preserve">34. </w:t>
      </w:r>
      <w:r>
        <w:rPr>
          <w:rFonts w:ascii="Arial" w:eastAsia="等线" w:hAnsi="Arial" w:cs="Arial"/>
          <w:b/>
          <w:sz w:val="30"/>
        </w:rPr>
        <w:t>头孢菌素类抗生素的分类及不良反应</w:t>
      </w:r>
      <w:bookmarkEnd w:id="35"/>
    </w:p>
    <w:p w14:paraId="76439578" w14:textId="77777777" w:rsidR="00B83D5C" w:rsidRDefault="00000000">
      <w:pPr>
        <w:spacing w:before="120" w:after="120" w:line="288" w:lineRule="auto"/>
      </w:pPr>
      <w:r>
        <w:rPr>
          <w:rFonts w:ascii="Arial" w:eastAsia="等线" w:hAnsi="Arial" w:cs="Arial"/>
        </w:rPr>
        <w:t>【头孢菌素类分类】</w:t>
      </w:r>
    </w:p>
    <w:p w14:paraId="19CA1CE0" w14:textId="77777777" w:rsidR="00B83D5C" w:rsidRDefault="00000000">
      <w:pPr>
        <w:spacing w:before="120" w:after="120" w:line="288" w:lineRule="auto"/>
      </w:pPr>
      <w:r>
        <w:rPr>
          <w:rFonts w:ascii="Arial" w:eastAsia="等线" w:hAnsi="Arial" w:cs="Arial"/>
        </w:rPr>
        <w:t>分为一代、二代、三代、四代头孢菌素，</w:t>
      </w:r>
      <w:proofErr w:type="gramStart"/>
      <w:r>
        <w:rPr>
          <w:rFonts w:ascii="Arial" w:eastAsia="等线" w:hAnsi="Arial" w:cs="Arial"/>
        </w:rPr>
        <w:t>随代次</w:t>
      </w:r>
      <w:proofErr w:type="gramEnd"/>
      <w:r>
        <w:rPr>
          <w:rFonts w:ascii="Arial" w:eastAsia="等线" w:hAnsi="Arial" w:cs="Arial"/>
        </w:rPr>
        <w:t>增加，对革兰阴性</w:t>
      </w:r>
      <w:proofErr w:type="gramStart"/>
      <w:r>
        <w:rPr>
          <w:rFonts w:ascii="Arial" w:eastAsia="等线" w:hAnsi="Arial" w:cs="Arial"/>
        </w:rPr>
        <w:t>菌</w:t>
      </w:r>
      <w:proofErr w:type="gramEnd"/>
      <w:r>
        <w:rPr>
          <w:rFonts w:ascii="Arial" w:eastAsia="等线" w:hAnsi="Arial" w:cs="Arial"/>
        </w:rPr>
        <w:t>作用增强，对革兰阳性</w:t>
      </w:r>
      <w:proofErr w:type="gramStart"/>
      <w:r>
        <w:rPr>
          <w:rFonts w:ascii="Arial" w:eastAsia="等线" w:hAnsi="Arial" w:cs="Arial"/>
        </w:rPr>
        <w:t>菌</w:t>
      </w:r>
      <w:proofErr w:type="gramEnd"/>
      <w:r>
        <w:rPr>
          <w:rFonts w:ascii="Arial" w:eastAsia="等线" w:hAnsi="Arial" w:cs="Arial"/>
        </w:rPr>
        <w:t>作用减弱，肾毒性降低，对</w:t>
      </w:r>
      <w:r>
        <w:rPr>
          <w:rFonts w:ascii="Arial" w:eastAsia="等线" w:hAnsi="Arial" w:cs="Arial"/>
        </w:rPr>
        <w:t xml:space="preserve"> β- </w:t>
      </w:r>
      <w:r>
        <w:rPr>
          <w:rFonts w:ascii="Arial" w:eastAsia="等线" w:hAnsi="Arial" w:cs="Arial"/>
        </w:rPr>
        <w:t>内酰胺酶稳定性增强。</w:t>
      </w:r>
    </w:p>
    <w:p w14:paraId="79C26FA6" w14:textId="77777777" w:rsidR="00B83D5C" w:rsidRDefault="00000000">
      <w:pPr>
        <w:spacing w:before="120" w:after="120" w:line="288" w:lineRule="auto"/>
      </w:pPr>
      <w:r>
        <w:rPr>
          <w:rFonts w:ascii="Arial" w:eastAsia="等线" w:hAnsi="Arial" w:cs="Arial"/>
        </w:rPr>
        <w:t>【主要不良反应】</w:t>
      </w:r>
    </w:p>
    <w:p w14:paraId="33422EF0" w14:textId="77777777" w:rsidR="00B83D5C" w:rsidRDefault="00000000">
      <w:pPr>
        <w:spacing w:before="120" w:after="120" w:line="288" w:lineRule="auto"/>
      </w:pPr>
      <w:r>
        <w:rPr>
          <w:rFonts w:ascii="Arial" w:eastAsia="等线" w:hAnsi="Arial" w:cs="Arial"/>
        </w:rPr>
        <w:lastRenderedPageBreak/>
        <w:t>过敏反应：与青霉素类存在交叉过敏反应，可出现皮疹、荨麻疹，严重时可发生过敏性休克。</w:t>
      </w:r>
    </w:p>
    <w:p w14:paraId="0D0F7BF1" w14:textId="77777777" w:rsidR="00B83D5C" w:rsidRDefault="00000000">
      <w:pPr>
        <w:spacing w:before="120" w:after="120" w:line="288" w:lineRule="auto"/>
      </w:pPr>
      <w:r>
        <w:rPr>
          <w:rFonts w:ascii="Arial" w:eastAsia="等线" w:hAnsi="Arial" w:cs="Arial"/>
        </w:rPr>
        <w:t>肾毒性：一代头孢菌素肾毒性较强，</w:t>
      </w:r>
      <w:proofErr w:type="gramStart"/>
      <w:r>
        <w:rPr>
          <w:rFonts w:ascii="Arial" w:eastAsia="等线" w:hAnsi="Arial" w:cs="Arial"/>
        </w:rPr>
        <w:t>随代次</w:t>
      </w:r>
      <w:proofErr w:type="gramEnd"/>
      <w:r>
        <w:rPr>
          <w:rFonts w:ascii="Arial" w:eastAsia="等线" w:hAnsi="Arial" w:cs="Arial"/>
        </w:rPr>
        <w:t>增加肾毒性逐渐降低。</w:t>
      </w:r>
    </w:p>
    <w:p w14:paraId="26127C5B" w14:textId="77777777" w:rsidR="00B83D5C" w:rsidRDefault="00000000">
      <w:pPr>
        <w:spacing w:before="120" w:after="120" w:line="288" w:lineRule="auto"/>
      </w:pPr>
      <w:r>
        <w:rPr>
          <w:rFonts w:ascii="Arial" w:eastAsia="等线" w:hAnsi="Arial" w:cs="Arial"/>
        </w:rPr>
        <w:t>二重感染：长期大量使用广谱头孢菌素可引发二重感染，如念珠</w:t>
      </w:r>
      <w:proofErr w:type="gramStart"/>
      <w:r>
        <w:rPr>
          <w:rFonts w:ascii="Arial" w:eastAsia="等线" w:hAnsi="Arial" w:cs="Arial"/>
        </w:rPr>
        <w:t>菌</w:t>
      </w:r>
      <w:proofErr w:type="gramEnd"/>
      <w:r>
        <w:rPr>
          <w:rFonts w:ascii="Arial" w:eastAsia="等线" w:hAnsi="Arial" w:cs="Arial"/>
        </w:rPr>
        <w:t>感染、伪膜性肠炎。</w:t>
      </w:r>
    </w:p>
    <w:p w14:paraId="2E39848E" w14:textId="77777777" w:rsidR="00B83D5C" w:rsidRDefault="00000000">
      <w:pPr>
        <w:spacing w:before="120" w:after="120" w:line="288" w:lineRule="auto"/>
      </w:pPr>
      <w:r>
        <w:rPr>
          <w:rFonts w:ascii="Arial" w:eastAsia="等线" w:hAnsi="Arial" w:cs="Arial"/>
        </w:rPr>
        <w:t>双硫仑样反应：用药期间饮酒，可引发面部潮红、头痛、恶心、呕吐、心率加快、血压下降，甚至休克，用药期间及停药后</w:t>
      </w:r>
      <w:r>
        <w:rPr>
          <w:rFonts w:ascii="Arial" w:eastAsia="等线" w:hAnsi="Arial" w:cs="Arial"/>
        </w:rPr>
        <w:t xml:space="preserve"> 7 </w:t>
      </w:r>
      <w:r>
        <w:rPr>
          <w:rFonts w:ascii="Arial" w:eastAsia="等线" w:hAnsi="Arial" w:cs="Arial"/>
        </w:rPr>
        <w:t>天内禁止饮酒。</w:t>
      </w:r>
    </w:p>
    <w:p w14:paraId="6F9EF8BA" w14:textId="77777777" w:rsidR="00B83D5C" w:rsidRDefault="00000000">
      <w:pPr>
        <w:spacing w:before="120" w:after="120" w:line="288" w:lineRule="auto"/>
      </w:pPr>
      <w:r>
        <w:rPr>
          <w:rFonts w:ascii="Arial" w:eastAsia="等线" w:hAnsi="Arial" w:cs="Arial"/>
        </w:rPr>
        <w:t>血液系统反应：偶可引发凝血功能障碍、血小板减少、溶血性贫血。</w:t>
      </w:r>
    </w:p>
    <w:p w14:paraId="40B8D9CD" w14:textId="77777777" w:rsidR="00B83D5C" w:rsidRDefault="00000000">
      <w:pPr>
        <w:spacing w:before="300" w:after="120" w:line="288" w:lineRule="auto"/>
        <w:outlineLvl w:val="2"/>
      </w:pPr>
      <w:bookmarkStart w:id="36" w:name="heading_37"/>
      <w:r>
        <w:rPr>
          <w:rFonts w:ascii="Arial" w:eastAsia="等线" w:hAnsi="Arial" w:cs="Arial"/>
          <w:b/>
          <w:sz w:val="30"/>
        </w:rPr>
        <w:t xml:space="preserve">35. </w:t>
      </w:r>
      <w:proofErr w:type="gramStart"/>
      <w:r>
        <w:rPr>
          <w:rFonts w:ascii="Arial" w:eastAsia="等线" w:hAnsi="Arial" w:cs="Arial"/>
          <w:b/>
          <w:sz w:val="30"/>
        </w:rPr>
        <w:t>喹</w:t>
      </w:r>
      <w:proofErr w:type="gramEnd"/>
      <w:r>
        <w:rPr>
          <w:rFonts w:ascii="Arial" w:eastAsia="等线" w:hAnsi="Arial" w:cs="Arial"/>
          <w:b/>
          <w:sz w:val="30"/>
        </w:rPr>
        <w:t>诺酮类抗菌药（环丙沙星、左氧氟沙星等）的不良反应</w:t>
      </w:r>
      <w:bookmarkEnd w:id="36"/>
    </w:p>
    <w:p w14:paraId="0E886C69" w14:textId="77777777" w:rsidR="00B83D5C" w:rsidRDefault="00000000">
      <w:pPr>
        <w:spacing w:before="120" w:after="120" w:line="288" w:lineRule="auto"/>
      </w:pPr>
      <w:r>
        <w:rPr>
          <w:rFonts w:ascii="Arial" w:eastAsia="等线" w:hAnsi="Arial" w:cs="Arial"/>
        </w:rPr>
        <w:t>胃肠道反应：恶心、呕吐、腹痛、腹泻、食欲减退等，最为常见。</w:t>
      </w:r>
    </w:p>
    <w:p w14:paraId="22B3B0F1" w14:textId="77777777" w:rsidR="00B83D5C" w:rsidRDefault="00000000">
      <w:pPr>
        <w:spacing w:before="120" w:after="120" w:line="288" w:lineRule="auto"/>
      </w:pPr>
      <w:r>
        <w:rPr>
          <w:rFonts w:ascii="Arial" w:eastAsia="等线" w:hAnsi="Arial" w:cs="Arial"/>
        </w:rPr>
        <w:t>中枢神经系统毒性：头痛、头晕、失眠、烦躁，严重时可出现幻觉、抽搐、精神异常、癫痫发作。</w:t>
      </w:r>
    </w:p>
    <w:p w14:paraId="6297DB40" w14:textId="77777777" w:rsidR="00B83D5C" w:rsidRDefault="00000000">
      <w:pPr>
        <w:spacing w:before="120" w:after="120" w:line="288" w:lineRule="auto"/>
      </w:pPr>
      <w:r>
        <w:rPr>
          <w:rFonts w:ascii="Arial" w:eastAsia="等线" w:hAnsi="Arial" w:cs="Arial"/>
        </w:rPr>
        <w:t>光敏反应（光毒性）：暴露于紫外线后出现皮肤红斑、水疱、瘙痒，用药期间应避免日晒。</w:t>
      </w:r>
    </w:p>
    <w:p w14:paraId="76C30DF3" w14:textId="77777777" w:rsidR="00B83D5C" w:rsidRDefault="00000000">
      <w:pPr>
        <w:spacing w:before="120" w:after="120" w:line="288" w:lineRule="auto"/>
      </w:pPr>
      <w:r>
        <w:rPr>
          <w:rFonts w:ascii="Arial" w:eastAsia="等线" w:hAnsi="Arial" w:cs="Arial"/>
        </w:rPr>
        <w:t>心脏毒性：可延长</w:t>
      </w:r>
      <w:r>
        <w:rPr>
          <w:rFonts w:ascii="Arial" w:eastAsia="等线" w:hAnsi="Arial" w:cs="Arial"/>
        </w:rPr>
        <w:t xml:space="preserve"> QT </w:t>
      </w:r>
      <w:r>
        <w:rPr>
          <w:rFonts w:ascii="Arial" w:eastAsia="等线" w:hAnsi="Arial" w:cs="Arial"/>
        </w:rPr>
        <w:t>间期，引发心律失常，严重时可出现尖端扭转型室速。</w:t>
      </w:r>
    </w:p>
    <w:p w14:paraId="33FB0C1A" w14:textId="77777777" w:rsidR="00B83D5C" w:rsidRDefault="00000000">
      <w:pPr>
        <w:spacing w:before="120" w:after="120" w:line="288" w:lineRule="auto"/>
      </w:pPr>
      <w:r>
        <w:rPr>
          <w:rFonts w:ascii="Arial" w:eastAsia="等线" w:hAnsi="Arial" w:cs="Arial"/>
        </w:rPr>
        <w:t>骨骼肌肉损害：可引发关节痛、肌痛、肌腱损伤甚至断裂；</w:t>
      </w:r>
      <w:r>
        <w:rPr>
          <w:rFonts w:ascii="Arial" w:eastAsia="等线" w:hAnsi="Arial" w:cs="Arial"/>
        </w:rPr>
        <w:t xml:space="preserve">18 </w:t>
      </w:r>
      <w:r>
        <w:rPr>
          <w:rFonts w:ascii="Arial" w:eastAsia="等线" w:hAnsi="Arial" w:cs="Arial"/>
        </w:rPr>
        <w:t>岁以下未成年人禁用，孕妇禁用。</w:t>
      </w:r>
    </w:p>
    <w:p w14:paraId="410C1FC8" w14:textId="77777777" w:rsidR="00B83D5C" w:rsidRDefault="00000000">
      <w:pPr>
        <w:spacing w:before="120" w:after="120" w:line="288" w:lineRule="auto"/>
      </w:pPr>
      <w:r>
        <w:rPr>
          <w:rFonts w:ascii="Arial" w:eastAsia="等线" w:hAnsi="Arial" w:cs="Arial"/>
        </w:rPr>
        <w:t>其他：肝肾功能损伤、过敏反应、周围神经病变等。</w:t>
      </w:r>
    </w:p>
    <w:p w14:paraId="092C096F" w14:textId="77777777" w:rsidR="00B83D5C" w:rsidRDefault="00000000">
      <w:pPr>
        <w:spacing w:before="300" w:after="120" w:line="288" w:lineRule="auto"/>
        <w:outlineLvl w:val="2"/>
      </w:pPr>
      <w:bookmarkStart w:id="37" w:name="heading_38"/>
      <w:r>
        <w:rPr>
          <w:rFonts w:ascii="Arial" w:eastAsia="等线" w:hAnsi="Arial" w:cs="Arial"/>
          <w:b/>
          <w:sz w:val="30"/>
        </w:rPr>
        <w:t xml:space="preserve">36. </w:t>
      </w:r>
      <w:r>
        <w:rPr>
          <w:rFonts w:ascii="Arial" w:eastAsia="等线" w:hAnsi="Arial" w:cs="Arial"/>
          <w:b/>
          <w:sz w:val="30"/>
        </w:rPr>
        <w:t>一线抗结核药的不良反应</w:t>
      </w:r>
      <w:bookmarkEnd w:id="37"/>
    </w:p>
    <w:p w14:paraId="7972AFA0" w14:textId="77777777" w:rsidR="00B83D5C" w:rsidRDefault="00000000">
      <w:pPr>
        <w:spacing w:before="120" w:after="120" w:line="288" w:lineRule="auto"/>
      </w:pPr>
      <w:r>
        <w:rPr>
          <w:rFonts w:ascii="Arial" w:eastAsia="等线" w:hAnsi="Arial" w:cs="Arial"/>
        </w:rPr>
        <w:t>异烟肼：</w:t>
      </w:r>
    </w:p>
    <w:p w14:paraId="3FC89831" w14:textId="77777777" w:rsidR="00B83D5C" w:rsidRDefault="00000000">
      <w:pPr>
        <w:spacing w:before="120" w:after="120" w:line="288" w:lineRule="auto"/>
      </w:pPr>
      <w:r>
        <w:rPr>
          <w:rFonts w:ascii="Arial" w:eastAsia="等线" w:hAnsi="Arial" w:cs="Arial"/>
        </w:rPr>
        <w:t>周围神经炎：多见于剂量过大、慢代谢型患者，表现为手脚麻木、肌肉震颤、步态不稳等，同服维生素</w:t>
      </w:r>
      <w:r>
        <w:rPr>
          <w:rFonts w:ascii="Arial" w:eastAsia="等线" w:hAnsi="Arial" w:cs="Arial"/>
        </w:rPr>
        <w:t xml:space="preserve"> B₆</w:t>
      </w:r>
      <w:r>
        <w:rPr>
          <w:rFonts w:ascii="Arial" w:eastAsia="等线" w:hAnsi="Arial" w:cs="Arial"/>
        </w:rPr>
        <w:t>可预防。</w:t>
      </w:r>
    </w:p>
    <w:p w14:paraId="0D836E70" w14:textId="77777777" w:rsidR="00B83D5C" w:rsidRDefault="00000000">
      <w:pPr>
        <w:spacing w:before="120" w:after="120" w:line="288" w:lineRule="auto"/>
      </w:pPr>
      <w:r>
        <w:rPr>
          <w:rFonts w:ascii="Arial" w:eastAsia="等线" w:hAnsi="Arial" w:cs="Arial"/>
        </w:rPr>
        <w:t>肝脏毒性：可出现转氨酶升高，严重时可出现肝坏死，用药期间需定期监测肝功能。</w:t>
      </w:r>
    </w:p>
    <w:p w14:paraId="063081FA" w14:textId="77777777" w:rsidR="00B83D5C" w:rsidRDefault="00000000">
      <w:pPr>
        <w:spacing w:before="120" w:after="120" w:line="288" w:lineRule="auto"/>
      </w:pPr>
      <w:r>
        <w:rPr>
          <w:rFonts w:ascii="Arial" w:eastAsia="等线" w:hAnsi="Arial" w:cs="Arial"/>
        </w:rPr>
        <w:t>其他：皮疹、发热、胃肠道反应、视神经炎、中枢神经系统兴奋等。</w:t>
      </w:r>
    </w:p>
    <w:p w14:paraId="0DF70BA5" w14:textId="77777777" w:rsidR="00B83D5C" w:rsidRDefault="00000000">
      <w:pPr>
        <w:spacing w:before="120" w:after="120" w:line="288" w:lineRule="auto"/>
      </w:pPr>
      <w:r>
        <w:rPr>
          <w:rFonts w:ascii="Arial" w:eastAsia="等线" w:hAnsi="Arial" w:cs="Arial"/>
        </w:rPr>
        <w:t>利福平：</w:t>
      </w:r>
    </w:p>
    <w:p w14:paraId="598678C7" w14:textId="77777777" w:rsidR="00B83D5C" w:rsidRDefault="00000000">
      <w:pPr>
        <w:spacing w:before="120" w:after="120" w:line="288" w:lineRule="auto"/>
      </w:pPr>
      <w:r>
        <w:rPr>
          <w:rFonts w:ascii="Arial" w:eastAsia="等线" w:hAnsi="Arial" w:cs="Arial"/>
        </w:rPr>
        <w:t>胃肠道反应：恶心、呕吐、腹痛、腹泻等。</w:t>
      </w:r>
    </w:p>
    <w:p w14:paraId="16D46135" w14:textId="77777777" w:rsidR="00B83D5C" w:rsidRDefault="00000000">
      <w:pPr>
        <w:spacing w:before="120" w:after="120" w:line="288" w:lineRule="auto"/>
      </w:pPr>
      <w:r>
        <w:rPr>
          <w:rFonts w:ascii="Arial" w:eastAsia="等线" w:hAnsi="Arial" w:cs="Arial"/>
        </w:rPr>
        <w:t>肝脏毒性：可出现转氨酶升高、黄疸，与异烟肼合用肝毒性增加，需定期监测肝功能。</w:t>
      </w:r>
    </w:p>
    <w:p w14:paraId="6CA1EBD8" w14:textId="77777777" w:rsidR="00B83D5C" w:rsidRDefault="00000000">
      <w:pPr>
        <w:spacing w:before="120" w:after="120" w:line="288" w:lineRule="auto"/>
      </w:pPr>
      <w:r>
        <w:rPr>
          <w:rFonts w:ascii="Arial" w:eastAsia="等线" w:hAnsi="Arial" w:cs="Arial"/>
        </w:rPr>
        <w:t>流感样综合征：大剂量间歇疗法时可出现发热、寒战、头痛、肌肉酸痛等。</w:t>
      </w:r>
    </w:p>
    <w:p w14:paraId="1AE1A326" w14:textId="77777777" w:rsidR="00B83D5C" w:rsidRDefault="00000000">
      <w:pPr>
        <w:spacing w:before="120" w:after="120" w:line="288" w:lineRule="auto"/>
      </w:pPr>
      <w:r>
        <w:rPr>
          <w:rFonts w:ascii="Arial" w:eastAsia="等线" w:hAnsi="Arial" w:cs="Arial"/>
        </w:rPr>
        <w:t>其他：皮疹、药物热；服药后尿液、汗液、痰液等分泌物可呈橘红色，为正常现象。</w:t>
      </w:r>
    </w:p>
    <w:p w14:paraId="5D3CAF03" w14:textId="77777777" w:rsidR="00B83D5C" w:rsidRDefault="00000000">
      <w:pPr>
        <w:spacing w:before="300" w:after="120" w:line="288" w:lineRule="auto"/>
        <w:outlineLvl w:val="2"/>
      </w:pPr>
      <w:bookmarkStart w:id="38" w:name="heading_39"/>
      <w:r>
        <w:rPr>
          <w:rFonts w:ascii="Arial" w:eastAsia="等线" w:hAnsi="Arial" w:cs="Arial"/>
          <w:b/>
          <w:sz w:val="30"/>
        </w:rPr>
        <w:t xml:space="preserve">37. </w:t>
      </w:r>
      <w:r>
        <w:rPr>
          <w:rFonts w:ascii="Arial" w:eastAsia="等线" w:hAnsi="Arial" w:cs="Arial"/>
          <w:b/>
          <w:sz w:val="30"/>
        </w:rPr>
        <w:t>利福平的抗菌机制</w:t>
      </w:r>
      <w:bookmarkEnd w:id="38"/>
    </w:p>
    <w:p w14:paraId="7C12E77E" w14:textId="77777777" w:rsidR="00B83D5C" w:rsidRDefault="00000000">
      <w:pPr>
        <w:spacing w:before="120" w:after="120" w:line="288" w:lineRule="auto"/>
      </w:pPr>
      <w:r>
        <w:rPr>
          <w:rFonts w:ascii="Arial" w:eastAsia="等线" w:hAnsi="Arial" w:cs="Arial"/>
        </w:rPr>
        <w:lastRenderedPageBreak/>
        <w:t>利福平可特异性抑制细菌的</w:t>
      </w:r>
      <w:r>
        <w:rPr>
          <w:rFonts w:ascii="Arial" w:eastAsia="等线" w:hAnsi="Arial" w:cs="Arial"/>
        </w:rPr>
        <w:t xml:space="preserve"> DNA </w:t>
      </w:r>
      <w:r>
        <w:rPr>
          <w:rFonts w:ascii="Arial" w:eastAsia="等线" w:hAnsi="Arial" w:cs="Arial"/>
        </w:rPr>
        <w:t>依赖性</w:t>
      </w:r>
      <w:r>
        <w:rPr>
          <w:rFonts w:ascii="Arial" w:eastAsia="等线" w:hAnsi="Arial" w:cs="Arial"/>
        </w:rPr>
        <w:t xml:space="preserve"> RNA </w:t>
      </w:r>
      <w:r>
        <w:rPr>
          <w:rFonts w:ascii="Arial" w:eastAsia="等线" w:hAnsi="Arial" w:cs="Arial"/>
        </w:rPr>
        <w:t>多聚酶，阻碍细菌</w:t>
      </w:r>
      <w:r>
        <w:rPr>
          <w:rFonts w:ascii="Arial" w:eastAsia="等线" w:hAnsi="Arial" w:cs="Arial"/>
        </w:rPr>
        <w:t xml:space="preserve"> mRNA </w:t>
      </w:r>
      <w:r>
        <w:rPr>
          <w:rFonts w:ascii="Arial" w:eastAsia="等线" w:hAnsi="Arial" w:cs="Arial"/>
        </w:rPr>
        <w:t>的合成，从而抑制细菌的生长繁殖，最终导致细菌死亡；对结核分枝杆菌、麻风分枝杆菌、革兰阳性菌、革兰阴性</w:t>
      </w:r>
      <w:proofErr w:type="gramStart"/>
      <w:r>
        <w:rPr>
          <w:rFonts w:ascii="Arial" w:eastAsia="等线" w:hAnsi="Arial" w:cs="Arial"/>
        </w:rPr>
        <w:t>菌</w:t>
      </w:r>
      <w:proofErr w:type="gramEnd"/>
      <w:r>
        <w:rPr>
          <w:rFonts w:ascii="Arial" w:eastAsia="等线" w:hAnsi="Arial" w:cs="Arial"/>
        </w:rPr>
        <w:t>均有强大的抗菌活性。</w:t>
      </w:r>
    </w:p>
    <w:p w14:paraId="7C47D211" w14:textId="77777777" w:rsidR="00B83D5C" w:rsidRDefault="00000000">
      <w:pPr>
        <w:spacing w:before="300" w:after="120" w:line="288" w:lineRule="auto"/>
        <w:outlineLvl w:val="2"/>
      </w:pPr>
      <w:bookmarkStart w:id="39" w:name="heading_40"/>
      <w:r>
        <w:rPr>
          <w:rFonts w:ascii="Arial" w:eastAsia="等线" w:hAnsi="Arial" w:cs="Arial"/>
          <w:b/>
          <w:sz w:val="30"/>
        </w:rPr>
        <w:t xml:space="preserve">38. </w:t>
      </w:r>
      <w:r>
        <w:rPr>
          <w:rFonts w:ascii="Arial" w:eastAsia="等线" w:hAnsi="Arial" w:cs="Arial"/>
          <w:b/>
          <w:sz w:val="30"/>
        </w:rPr>
        <w:t>硝酸甘油与</w:t>
      </w:r>
      <w:r>
        <w:rPr>
          <w:rFonts w:ascii="Arial" w:eastAsia="等线" w:hAnsi="Arial" w:cs="Arial"/>
          <w:b/>
          <w:sz w:val="30"/>
        </w:rPr>
        <w:t xml:space="preserve"> β </w:t>
      </w:r>
      <w:r>
        <w:rPr>
          <w:rFonts w:ascii="Arial" w:eastAsia="等线" w:hAnsi="Arial" w:cs="Arial"/>
          <w:b/>
          <w:sz w:val="30"/>
        </w:rPr>
        <w:t>肾上腺素受体阻断药合用治疗心绞痛的机制</w:t>
      </w:r>
      <w:bookmarkEnd w:id="39"/>
    </w:p>
    <w:p w14:paraId="6A52DBC5" w14:textId="77777777" w:rsidR="00B83D5C" w:rsidRDefault="00000000">
      <w:pPr>
        <w:spacing w:before="120" w:after="120" w:line="288" w:lineRule="auto"/>
      </w:pPr>
      <w:r>
        <w:rPr>
          <w:rFonts w:ascii="Arial" w:eastAsia="等线" w:hAnsi="Arial" w:cs="Arial"/>
        </w:rPr>
        <w:t>硝酸甘油与</w:t>
      </w:r>
      <w:r>
        <w:rPr>
          <w:rFonts w:ascii="Arial" w:eastAsia="等线" w:hAnsi="Arial" w:cs="Arial"/>
        </w:rPr>
        <w:t xml:space="preserve"> β </w:t>
      </w:r>
      <w:r>
        <w:rPr>
          <w:rFonts w:ascii="Arial" w:eastAsia="等线" w:hAnsi="Arial" w:cs="Arial"/>
        </w:rPr>
        <w:t>受体阻断药合用治疗心绞痛，可产生协同抗心绞痛作用，同时互相抵消不良反应：</w:t>
      </w:r>
    </w:p>
    <w:p w14:paraId="07C60FAD" w14:textId="77777777" w:rsidR="00B83D5C" w:rsidRDefault="00000000">
      <w:pPr>
        <w:spacing w:before="120" w:after="120" w:line="288" w:lineRule="auto"/>
      </w:pPr>
      <w:r>
        <w:rPr>
          <w:rFonts w:ascii="Arial" w:eastAsia="等线" w:hAnsi="Arial" w:cs="Arial"/>
        </w:rPr>
        <w:t>协同降低心肌耗氧量：</w:t>
      </w:r>
    </w:p>
    <w:p w14:paraId="54542408" w14:textId="77777777" w:rsidR="00B83D5C" w:rsidRDefault="00000000">
      <w:pPr>
        <w:spacing w:before="120" w:after="120" w:line="288" w:lineRule="auto"/>
      </w:pPr>
      <w:r>
        <w:rPr>
          <w:rFonts w:ascii="Arial" w:eastAsia="等线" w:hAnsi="Arial" w:cs="Arial"/>
        </w:rPr>
        <w:t>硝酸甘油：扩张静脉，降低心脏前负荷；扩张动脉，降低心脏后负荷，减少心肌耗氧量。</w:t>
      </w:r>
    </w:p>
    <w:p w14:paraId="3AF72BFC" w14:textId="77777777" w:rsidR="00B83D5C" w:rsidRDefault="00000000">
      <w:pPr>
        <w:spacing w:before="120" w:after="120" w:line="288" w:lineRule="auto"/>
      </w:pPr>
      <w:r>
        <w:rPr>
          <w:rFonts w:ascii="Arial" w:eastAsia="等线" w:hAnsi="Arial" w:cs="Arial"/>
        </w:rPr>
        <w:t xml:space="preserve">β </w:t>
      </w:r>
      <w:r>
        <w:rPr>
          <w:rFonts w:ascii="Arial" w:eastAsia="等线" w:hAnsi="Arial" w:cs="Arial"/>
        </w:rPr>
        <w:t>受体阻断药：减慢心率、减弱心肌收缩力，降低心肌耗氧量。</w:t>
      </w:r>
    </w:p>
    <w:p w14:paraId="375F3DA9" w14:textId="77777777" w:rsidR="00B83D5C" w:rsidRDefault="00000000">
      <w:pPr>
        <w:spacing w:before="120" w:after="120" w:line="288" w:lineRule="auto"/>
      </w:pPr>
      <w:r>
        <w:rPr>
          <w:rFonts w:ascii="Arial" w:eastAsia="等线" w:hAnsi="Arial" w:cs="Arial"/>
        </w:rPr>
        <w:t>互相抵消不良反应：</w:t>
      </w:r>
    </w:p>
    <w:p w14:paraId="5BCD5170" w14:textId="77777777" w:rsidR="00B83D5C" w:rsidRDefault="00000000">
      <w:pPr>
        <w:spacing w:before="120" w:after="120" w:line="288" w:lineRule="auto"/>
      </w:pPr>
      <w:r>
        <w:rPr>
          <w:rFonts w:ascii="Arial" w:eastAsia="等线" w:hAnsi="Arial" w:cs="Arial"/>
        </w:rPr>
        <w:t>硝酸甘油扩张血管引发的反射性心率加快、心肌收缩力增强，可被</w:t>
      </w:r>
      <w:r>
        <w:rPr>
          <w:rFonts w:ascii="Arial" w:eastAsia="等线" w:hAnsi="Arial" w:cs="Arial"/>
        </w:rPr>
        <w:t xml:space="preserve"> β </w:t>
      </w:r>
      <w:r>
        <w:rPr>
          <w:rFonts w:ascii="Arial" w:eastAsia="等线" w:hAnsi="Arial" w:cs="Arial"/>
        </w:rPr>
        <w:t>受体阻断药拮抗。</w:t>
      </w:r>
    </w:p>
    <w:p w14:paraId="6EBA15BE" w14:textId="77777777" w:rsidR="00B83D5C" w:rsidRDefault="00000000">
      <w:pPr>
        <w:spacing w:before="120" w:after="120" w:line="288" w:lineRule="auto"/>
      </w:pPr>
      <w:r>
        <w:rPr>
          <w:rFonts w:ascii="Arial" w:eastAsia="等线" w:hAnsi="Arial" w:cs="Arial"/>
        </w:rPr>
        <w:t xml:space="preserve">β </w:t>
      </w:r>
      <w:r>
        <w:rPr>
          <w:rFonts w:ascii="Arial" w:eastAsia="等线" w:hAnsi="Arial" w:cs="Arial"/>
        </w:rPr>
        <w:t>受体阻断药收缩血管、增大心室容积、延长心室射血时间的不良反应，可被硝酸甘油抵消。</w:t>
      </w:r>
    </w:p>
    <w:p w14:paraId="73E114FA" w14:textId="77777777" w:rsidR="00B83D5C" w:rsidRDefault="00000000">
      <w:pPr>
        <w:spacing w:before="300" w:after="120" w:line="288" w:lineRule="auto"/>
        <w:outlineLvl w:val="2"/>
      </w:pPr>
      <w:bookmarkStart w:id="40" w:name="heading_41"/>
      <w:r>
        <w:rPr>
          <w:rFonts w:ascii="Arial" w:eastAsia="等线" w:hAnsi="Arial" w:cs="Arial"/>
          <w:b/>
          <w:sz w:val="30"/>
        </w:rPr>
        <w:t xml:space="preserve">39. </w:t>
      </w:r>
      <w:r>
        <w:rPr>
          <w:rFonts w:ascii="Arial" w:eastAsia="等线" w:hAnsi="Arial" w:cs="Arial"/>
          <w:b/>
          <w:sz w:val="30"/>
        </w:rPr>
        <w:t>磺胺类药物与甲氧</w:t>
      </w:r>
      <w:proofErr w:type="gramStart"/>
      <w:r>
        <w:rPr>
          <w:rFonts w:ascii="Arial" w:eastAsia="等线" w:hAnsi="Arial" w:cs="Arial"/>
          <w:b/>
          <w:sz w:val="30"/>
        </w:rPr>
        <w:t>苄啶</w:t>
      </w:r>
      <w:proofErr w:type="gramEnd"/>
      <w:r>
        <w:rPr>
          <w:rFonts w:ascii="Arial" w:eastAsia="等线" w:hAnsi="Arial" w:cs="Arial"/>
          <w:b/>
          <w:sz w:val="30"/>
        </w:rPr>
        <w:t>（</w:t>
      </w:r>
      <w:r>
        <w:rPr>
          <w:rFonts w:ascii="Arial" w:eastAsia="等线" w:hAnsi="Arial" w:cs="Arial"/>
          <w:b/>
          <w:sz w:val="30"/>
        </w:rPr>
        <w:t>TMP</w:t>
      </w:r>
      <w:r>
        <w:rPr>
          <w:rFonts w:ascii="Arial" w:eastAsia="等线" w:hAnsi="Arial" w:cs="Arial"/>
          <w:b/>
          <w:sz w:val="30"/>
        </w:rPr>
        <w:t>）合用的抗菌机制</w:t>
      </w:r>
      <w:bookmarkEnd w:id="40"/>
    </w:p>
    <w:p w14:paraId="1CEEBDDF" w14:textId="77777777" w:rsidR="00B83D5C" w:rsidRDefault="00000000">
      <w:pPr>
        <w:spacing w:before="120" w:after="120" w:line="288" w:lineRule="auto"/>
      </w:pPr>
      <w:r>
        <w:rPr>
          <w:rFonts w:ascii="Arial" w:eastAsia="等线" w:hAnsi="Arial" w:cs="Arial"/>
        </w:rPr>
        <w:t>磺胺类药物可抑制细菌的二氢叶酸合成酶，甲氧</w:t>
      </w:r>
      <w:proofErr w:type="gramStart"/>
      <w:r>
        <w:rPr>
          <w:rFonts w:ascii="Arial" w:eastAsia="等线" w:hAnsi="Arial" w:cs="Arial"/>
        </w:rPr>
        <w:t>苄啶</w:t>
      </w:r>
      <w:proofErr w:type="gramEnd"/>
      <w:r>
        <w:rPr>
          <w:rFonts w:ascii="Arial" w:eastAsia="等线" w:hAnsi="Arial" w:cs="Arial"/>
        </w:rPr>
        <w:t>可抑制细菌的二氢叶酸还原酶，二者合用可从两个环节连续阻断细菌四氢叶酸的合成，产生显著的协同抗菌作用，使抑菌作用转为杀菌作用，同时显著延缓细菌耐药性的产生。</w:t>
      </w:r>
    </w:p>
    <w:p w14:paraId="0DF6E204" w14:textId="77777777" w:rsidR="00B83D5C" w:rsidRDefault="00000000">
      <w:pPr>
        <w:spacing w:before="300" w:after="120" w:line="288" w:lineRule="auto"/>
        <w:outlineLvl w:val="2"/>
      </w:pPr>
      <w:bookmarkStart w:id="41" w:name="heading_42"/>
      <w:r>
        <w:rPr>
          <w:rFonts w:ascii="Arial" w:eastAsia="等线" w:hAnsi="Arial" w:cs="Arial"/>
          <w:b/>
          <w:sz w:val="30"/>
        </w:rPr>
        <w:t xml:space="preserve">40. </w:t>
      </w:r>
      <w:r>
        <w:rPr>
          <w:rFonts w:ascii="Arial" w:eastAsia="等线" w:hAnsi="Arial" w:cs="Arial"/>
          <w:b/>
          <w:sz w:val="30"/>
        </w:rPr>
        <w:t>幽门螺杆</w:t>
      </w:r>
      <w:proofErr w:type="gramStart"/>
      <w:r>
        <w:rPr>
          <w:rFonts w:ascii="Arial" w:eastAsia="等线" w:hAnsi="Arial" w:cs="Arial"/>
          <w:b/>
          <w:sz w:val="30"/>
        </w:rPr>
        <w:t>菌</w:t>
      </w:r>
      <w:proofErr w:type="gramEnd"/>
      <w:r>
        <w:rPr>
          <w:rFonts w:ascii="Arial" w:eastAsia="等线" w:hAnsi="Arial" w:cs="Arial"/>
          <w:b/>
          <w:sz w:val="30"/>
        </w:rPr>
        <w:t>感染的治疗方案</w:t>
      </w:r>
      <w:bookmarkEnd w:id="41"/>
    </w:p>
    <w:p w14:paraId="53496A4D" w14:textId="77777777" w:rsidR="00B83D5C" w:rsidRDefault="00000000">
      <w:pPr>
        <w:spacing w:before="120" w:after="120" w:line="288" w:lineRule="auto"/>
      </w:pPr>
      <w:r>
        <w:rPr>
          <w:rFonts w:ascii="Arial" w:eastAsia="等线" w:hAnsi="Arial" w:cs="Arial"/>
        </w:rPr>
        <w:t>三联疗法：</w:t>
      </w:r>
      <w:r>
        <w:rPr>
          <w:rFonts w:ascii="Arial" w:eastAsia="等线" w:hAnsi="Arial" w:cs="Arial"/>
        </w:rPr>
        <w:t xml:space="preserve">1 </w:t>
      </w:r>
      <w:r>
        <w:rPr>
          <w:rFonts w:ascii="Arial" w:eastAsia="等线" w:hAnsi="Arial" w:cs="Arial"/>
        </w:rPr>
        <w:t>种质子泵抑制剂（如奥美拉</w:t>
      </w:r>
      <w:proofErr w:type="gramStart"/>
      <w:r>
        <w:rPr>
          <w:rFonts w:ascii="Arial" w:eastAsia="等线" w:hAnsi="Arial" w:cs="Arial"/>
        </w:rPr>
        <w:t>唑</w:t>
      </w:r>
      <w:proofErr w:type="gramEnd"/>
      <w:r>
        <w:rPr>
          <w:rFonts w:ascii="Arial" w:eastAsia="等线" w:hAnsi="Arial" w:cs="Arial"/>
        </w:rPr>
        <w:t>、雷贝拉</w:t>
      </w:r>
      <w:proofErr w:type="gramStart"/>
      <w:r>
        <w:rPr>
          <w:rFonts w:ascii="Arial" w:eastAsia="等线" w:hAnsi="Arial" w:cs="Arial"/>
        </w:rPr>
        <w:t>唑</w:t>
      </w:r>
      <w:proofErr w:type="gramEnd"/>
      <w:r>
        <w:rPr>
          <w:rFonts w:ascii="Arial" w:eastAsia="等线" w:hAnsi="Arial" w:cs="Arial"/>
        </w:rPr>
        <w:t>）</w:t>
      </w:r>
      <w:r>
        <w:rPr>
          <w:rFonts w:ascii="Arial" w:eastAsia="等线" w:hAnsi="Arial" w:cs="Arial"/>
        </w:rPr>
        <w:t xml:space="preserve"> + 2 </w:t>
      </w:r>
      <w:r>
        <w:rPr>
          <w:rFonts w:ascii="Arial" w:eastAsia="等线" w:hAnsi="Arial" w:cs="Arial"/>
        </w:rPr>
        <w:t>种抗菌药物（常用组合：阿莫西林</w:t>
      </w:r>
      <w:r>
        <w:rPr>
          <w:rFonts w:ascii="Arial" w:eastAsia="等线" w:hAnsi="Arial" w:cs="Arial"/>
        </w:rPr>
        <w:t xml:space="preserve"> + </w:t>
      </w:r>
      <w:r>
        <w:rPr>
          <w:rFonts w:ascii="Arial" w:eastAsia="等线" w:hAnsi="Arial" w:cs="Arial"/>
        </w:rPr>
        <w:t>克拉霉素、阿莫西林</w:t>
      </w:r>
      <w:r>
        <w:rPr>
          <w:rFonts w:ascii="Arial" w:eastAsia="等线" w:hAnsi="Arial" w:cs="Arial"/>
        </w:rPr>
        <w:t xml:space="preserve"> + </w:t>
      </w:r>
      <w:r>
        <w:rPr>
          <w:rFonts w:ascii="Arial" w:eastAsia="等线" w:hAnsi="Arial" w:cs="Arial"/>
        </w:rPr>
        <w:t>甲硝唑、四环素</w:t>
      </w:r>
      <w:r>
        <w:rPr>
          <w:rFonts w:ascii="Arial" w:eastAsia="等线" w:hAnsi="Arial" w:cs="Arial"/>
        </w:rPr>
        <w:t xml:space="preserve"> + </w:t>
      </w:r>
      <w:r>
        <w:rPr>
          <w:rFonts w:ascii="Arial" w:eastAsia="等线" w:hAnsi="Arial" w:cs="Arial"/>
        </w:rPr>
        <w:t>甲硝唑等），疗程</w:t>
      </w:r>
      <w:r>
        <w:rPr>
          <w:rFonts w:ascii="Arial" w:eastAsia="等线" w:hAnsi="Arial" w:cs="Arial"/>
        </w:rPr>
        <w:t xml:space="preserve"> 7-14 </w:t>
      </w:r>
      <w:r>
        <w:rPr>
          <w:rFonts w:ascii="Arial" w:eastAsia="等线" w:hAnsi="Arial" w:cs="Arial"/>
        </w:rPr>
        <w:t>天。</w:t>
      </w:r>
    </w:p>
    <w:p w14:paraId="427FE450" w14:textId="77777777" w:rsidR="00B83D5C" w:rsidRDefault="00000000">
      <w:pPr>
        <w:spacing w:before="120" w:after="120" w:line="288" w:lineRule="auto"/>
      </w:pPr>
      <w:r>
        <w:rPr>
          <w:rFonts w:ascii="Arial" w:eastAsia="等线" w:hAnsi="Arial" w:cs="Arial"/>
        </w:rPr>
        <w:t>四联疗法：在三联疗法基础上，加用</w:t>
      </w:r>
      <w:r>
        <w:rPr>
          <w:rFonts w:ascii="Arial" w:eastAsia="等线" w:hAnsi="Arial" w:cs="Arial"/>
        </w:rPr>
        <w:t xml:space="preserve"> 1 </w:t>
      </w:r>
      <w:r>
        <w:rPr>
          <w:rFonts w:ascii="Arial" w:eastAsia="等线" w:hAnsi="Arial" w:cs="Arial"/>
        </w:rPr>
        <w:t>种铋剂（如枸橼酸铋钾、胶体果胶</w:t>
      </w:r>
      <w:proofErr w:type="gramStart"/>
      <w:r>
        <w:rPr>
          <w:rFonts w:ascii="Arial" w:eastAsia="等线" w:hAnsi="Arial" w:cs="Arial"/>
        </w:rPr>
        <w:t>铋</w:t>
      </w:r>
      <w:proofErr w:type="gramEnd"/>
      <w:r>
        <w:rPr>
          <w:rFonts w:ascii="Arial" w:eastAsia="等线" w:hAnsi="Arial" w:cs="Arial"/>
        </w:rPr>
        <w:t>），为目前临床首选的一线方案，疗程</w:t>
      </w:r>
      <w:r>
        <w:rPr>
          <w:rFonts w:ascii="Arial" w:eastAsia="等线" w:hAnsi="Arial" w:cs="Arial"/>
        </w:rPr>
        <w:t xml:space="preserve"> 10-14 </w:t>
      </w:r>
      <w:r>
        <w:rPr>
          <w:rFonts w:ascii="Arial" w:eastAsia="等线" w:hAnsi="Arial" w:cs="Arial"/>
        </w:rPr>
        <w:t>天；主要用于耐药率高的地区、初治失败的患者，铋剂可发挥局部杀菌和胃黏膜保护作用，提高幽门螺杆菌根除率。</w:t>
      </w:r>
    </w:p>
    <w:p w14:paraId="3F66B0D2" w14:textId="77777777" w:rsidR="00B83D5C" w:rsidRDefault="00000000">
      <w:pPr>
        <w:spacing w:before="300" w:after="120" w:line="288" w:lineRule="auto"/>
        <w:outlineLvl w:val="2"/>
      </w:pPr>
      <w:bookmarkStart w:id="42" w:name="heading_43"/>
      <w:r>
        <w:rPr>
          <w:rFonts w:ascii="Arial" w:eastAsia="等线" w:hAnsi="Arial" w:cs="Arial"/>
          <w:b/>
          <w:sz w:val="30"/>
        </w:rPr>
        <w:t xml:space="preserve">41. </w:t>
      </w:r>
      <w:r>
        <w:rPr>
          <w:rFonts w:ascii="Arial" w:eastAsia="等线" w:hAnsi="Arial" w:cs="Arial"/>
          <w:b/>
          <w:sz w:val="30"/>
        </w:rPr>
        <w:t>常见药物中毒的抢救原则</w:t>
      </w:r>
      <w:bookmarkEnd w:id="42"/>
    </w:p>
    <w:p w14:paraId="619A475F" w14:textId="77777777" w:rsidR="00B83D5C" w:rsidRDefault="00000000">
      <w:pPr>
        <w:spacing w:before="120" w:after="120" w:line="288" w:lineRule="auto"/>
      </w:pPr>
      <w:r>
        <w:rPr>
          <w:rFonts w:ascii="Arial" w:eastAsia="等线" w:hAnsi="Arial" w:cs="Arial"/>
        </w:rPr>
        <w:t>碳酸锂中毒：立即停药，静脉输注生理盐水促进锂的排泄，严重中毒者需行血液透析治疗，同时对症支持治疗，纠正水电解质紊乱。</w:t>
      </w:r>
    </w:p>
    <w:p w14:paraId="76B0F49B" w14:textId="77777777" w:rsidR="00B83D5C" w:rsidRDefault="00000000">
      <w:pPr>
        <w:spacing w:before="120" w:after="120" w:line="288" w:lineRule="auto"/>
      </w:pPr>
      <w:r>
        <w:rPr>
          <w:rFonts w:ascii="Arial" w:eastAsia="等线" w:hAnsi="Arial" w:cs="Arial"/>
        </w:rPr>
        <w:t>茶碱中毒：立即停药，口服中毒者尽早洗胃、活性炭吸附；惊厥发作给予苯二氮䓬类药物；室性心律失常给予利多卡因；严重中毒者行血液净化治疗。</w:t>
      </w:r>
    </w:p>
    <w:p w14:paraId="7DA4CA21" w14:textId="77777777" w:rsidR="00B83D5C" w:rsidRDefault="00000000">
      <w:pPr>
        <w:spacing w:before="120" w:after="120" w:line="288" w:lineRule="auto"/>
      </w:pPr>
      <w:r>
        <w:rPr>
          <w:rFonts w:ascii="Arial" w:eastAsia="等线" w:hAnsi="Arial" w:cs="Arial"/>
        </w:rPr>
        <w:t>强心苷（地高辛）中毒：</w:t>
      </w:r>
    </w:p>
    <w:p w14:paraId="35EB3C84" w14:textId="77777777" w:rsidR="00B83D5C" w:rsidRDefault="00000000">
      <w:pPr>
        <w:spacing w:before="120" w:after="120" w:line="288" w:lineRule="auto"/>
      </w:pPr>
      <w:r>
        <w:rPr>
          <w:rFonts w:ascii="Arial" w:eastAsia="等线" w:hAnsi="Arial" w:cs="Arial"/>
        </w:rPr>
        <w:lastRenderedPageBreak/>
        <w:t>立即停药，停用排钾利尿药。</w:t>
      </w:r>
    </w:p>
    <w:p w14:paraId="1C7D566B" w14:textId="77777777" w:rsidR="00B83D5C" w:rsidRDefault="00000000">
      <w:pPr>
        <w:spacing w:before="120" w:after="120" w:line="288" w:lineRule="auto"/>
      </w:pPr>
      <w:r>
        <w:rPr>
          <w:rFonts w:ascii="Arial" w:eastAsia="等线" w:hAnsi="Arial" w:cs="Arial"/>
        </w:rPr>
        <w:t>纠正低钾血症，血钾浓度低者静脉补钾，血</w:t>
      </w:r>
      <w:proofErr w:type="gramStart"/>
      <w:r>
        <w:rPr>
          <w:rFonts w:ascii="Arial" w:eastAsia="等线" w:hAnsi="Arial" w:cs="Arial"/>
        </w:rPr>
        <w:t>钾正常</w:t>
      </w:r>
      <w:proofErr w:type="gramEnd"/>
      <w:r>
        <w:rPr>
          <w:rFonts w:ascii="Arial" w:eastAsia="等线" w:hAnsi="Arial" w:cs="Arial"/>
        </w:rPr>
        <w:t>者慎用。</w:t>
      </w:r>
    </w:p>
    <w:p w14:paraId="0F68FEC5" w14:textId="77777777" w:rsidR="00B83D5C" w:rsidRDefault="00000000">
      <w:pPr>
        <w:spacing w:before="120" w:after="120" w:line="288" w:lineRule="auto"/>
      </w:pPr>
      <w:r>
        <w:rPr>
          <w:rFonts w:ascii="Arial" w:eastAsia="等线" w:hAnsi="Arial" w:cs="Arial"/>
        </w:rPr>
        <w:t>快速型心律失常：首选苯妥英钠，也可使用利多卡因。</w:t>
      </w:r>
    </w:p>
    <w:p w14:paraId="4A029260" w14:textId="77777777" w:rsidR="00B83D5C" w:rsidRDefault="00000000">
      <w:pPr>
        <w:spacing w:before="120" w:after="120" w:line="288" w:lineRule="auto"/>
      </w:pPr>
      <w:r>
        <w:rPr>
          <w:rFonts w:ascii="Arial" w:eastAsia="等线" w:hAnsi="Arial" w:cs="Arial"/>
        </w:rPr>
        <w:t>缓慢型心律失常、房室传导阻滞：给予阿托品，严重者需安装临时心脏起搏器。</w:t>
      </w:r>
    </w:p>
    <w:p w14:paraId="5FB6394D" w14:textId="77777777" w:rsidR="00B83D5C" w:rsidRDefault="00000000">
      <w:pPr>
        <w:spacing w:before="120" w:after="120" w:line="288" w:lineRule="auto"/>
      </w:pPr>
      <w:r>
        <w:rPr>
          <w:rFonts w:ascii="Arial" w:eastAsia="等线" w:hAnsi="Arial" w:cs="Arial"/>
        </w:rPr>
        <w:t>严重中毒者可使用地高辛特异性抗体</w:t>
      </w:r>
      <w:r>
        <w:rPr>
          <w:rFonts w:ascii="Arial" w:eastAsia="等线" w:hAnsi="Arial" w:cs="Arial"/>
        </w:rPr>
        <w:t xml:space="preserve"> Fab </w:t>
      </w:r>
      <w:r>
        <w:rPr>
          <w:rFonts w:ascii="Arial" w:eastAsia="等线" w:hAnsi="Arial" w:cs="Arial"/>
        </w:rPr>
        <w:t>片段治疗。</w:t>
      </w:r>
    </w:p>
    <w:p w14:paraId="2F8238EC" w14:textId="2538729E" w:rsidR="00B83D5C" w:rsidRDefault="00B83D5C">
      <w:pPr>
        <w:spacing w:before="120" w:after="120" w:line="288" w:lineRule="auto"/>
        <w:rPr>
          <w:rFonts w:hint="eastAsia"/>
        </w:rPr>
      </w:pPr>
    </w:p>
    <w:sectPr w:rsidR="00B83D5C">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8A8EE" w14:textId="77777777" w:rsidR="00FB4693" w:rsidRDefault="00FB4693">
      <w:pPr>
        <w:spacing w:after="0" w:line="240" w:lineRule="auto"/>
      </w:pPr>
      <w:r>
        <w:separator/>
      </w:r>
    </w:p>
  </w:endnote>
  <w:endnote w:type="continuationSeparator" w:id="0">
    <w:p w14:paraId="1069D208" w14:textId="77777777" w:rsidR="00FB4693" w:rsidRDefault="00FB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7F23" w14:textId="77777777" w:rsidR="00B83D5C" w:rsidRDefault="00B83D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4D76" w14:textId="77777777" w:rsidR="00FB4693" w:rsidRDefault="00FB4693">
      <w:pPr>
        <w:spacing w:after="0" w:line="240" w:lineRule="auto"/>
      </w:pPr>
      <w:r>
        <w:separator/>
      </w:r>
    </w:p>
  </w:footnote>
  <w:footnote w:type="continuationSeparator" w:id="0">
    <w:p w14:paraId="27A4FC10" w14:textId="77777777" w:rsidR="00FB4693" w:rsidRDefault="00FB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38E0" w14:textId="77777777" w:rsidR="00B83D5C" w:rsidRDefault="00B83D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6CF"/>
    <w:multiLevelType w:val="multilevel"/>
    <w:tmpl w:val="72EC53D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B672AE"/>
    <w:multiLevelType w:val="multilevel"/>
    <w:tmpl w:val="8B8E5C1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7B43306"/>
    <w:multiLevelType w:val="multilevel"/>
    <w:tmpl w:val="589CDD4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2563074">
    <w:abstractNumId w:val="0"/>
  </w:num>
  <w:num w:numId="2" w16cid:durableId="760099776">
    <w:abstractNumId w:val="2"/>
  </w:num>
  <w:num w:numId="3" w16cid:durableId="184990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3D5C"/>
    <w:rsid w:val="00401F81"/>
    <w:rsid w:val="00B83D5C"/>
    <w:rsid w:val="00CC5FC7"/>
    <w:rsid w:val="00FB4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9A30"/>
  <w15:docId w15:val="{7ACD920B-3B50-4D47-BC07-0DEA9189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2169</Words>
  <Characters>12366</Characters>
  <Application>Microsoft Office Word</Application>
  <DocSecurity>0</DocSecurity>
  <Lines>103</Lines>
  <Paragraphs>29</Paragraphs>
  <ScaleCrop>false</ScaleCrop>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a6154</cp:lastModifiedBy>
  <cp:revision>2</cp:revision>
  <dcterms:created xsi:type="dcterms:W3CDTF">2026-03-28T10:19:00Z</dcterms:created>
  <dcterms:modified xsi:type="dcterms:W3CDTF">2026-03-28T10:23:00Z</dcterms:modified>
</cp:coreProperties>
</file>