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C80" w:rsidRDefault="00807632" w:rsidP="008076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Вопросы</w:t>
      </w:r>
    </w:p>
    <w:p w:rsidR="00807632" w:rsidRDefault="00807632" w:rsidP="008076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«Алгебра»</w:t>
      </w:r>
    </w:p>
    <w:p w:rsidR="00807632" w:rsidRDefault="00807632" w:rsidP="008076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семестр</w:t>
      </w:r>
    </w:p>
    <w:p w:rsidR="00807632" w:rsidRDefault="0086713A" w:rsidP="00C163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 Теорема Штурма.</w:t>
      </w:r>
    </w:p>
    <w:p w:rsidR="00807632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Pr="00B87A73">
        <w:rPr>
          <w:rFonts w:ascii="Times New Roman" w:hAnsi="Times New Roman"/>
          <w:sz w:val="24"/>
          <w:szCs w:val="24"/>
        </w:rPr>
        <w:t>Векторное</w:t>
      </w:r>
      <w:r w:rsidRPr="00807632">
        <w:rPr>
          <w:rFonts w:ascii="Times New Roman" w:hAnsi="Times New Roman"/>
          <w:sz w:val="24"/>
          <w:szCs w:val="24"/>
        </w:rPr>
        <w:t xml:space="preserve"> (линейное)</w:t>
      </w:r>
      <w:r w:rsidRPr="00B87A73">
        <w:rPr>
          <w:rFonts w:ascii="Times New Roman" w:hAnsi="Times New Roman"/>
          <w:sz w:val="24"/>
          <w:szCs w:val="24"/>
        </w:rPr>
        <w:t xml:space="preserve"> пространство. </w:t>
      </w:r>
      <w:r w:rsidR="00D17FCA">
        <w:rPr>
          <w:rFonts w:ascii="Times New Roman" w:hAnsi="Times New Roman"/>
          <w:sz w:val="24"/>
          <w:szCs w:val="24"/>
        </w:rPr>
        <w:t xml:space="preserve">Подпространство. </w:t>
      </w:r>
      <w:r w:rsidRPr="00B87A73">
        <w:rPr>
          <w:rFonts w:ascii="Times New Roman" w:hAnsi="Times New Roman"/>
          <w:sz w:val="24"/>
          <w:szCs w:val="24"/>
        </w:rPr>
        <w:t xml:space="preserve">Линейная зависимость, базис, размерность. </w:t>
      </w:r>
    </w:p>
    <w:p w:rsidR="00807632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С</w:t>
      </w:r>
      <w:r w:rsidRPr="00B87A73">
        <w:rPr>
          <w:rFonts w:ascii="Times New Roman" w:hAnsi="Times New Roman"/>
          <w:sz w:val="24"/>
          <w:szCs w:val="24"/>
        </w:rPr>
        <w:t xml:space="preserve">умма и пересечение подпространств, прямая сумма. </w:t>
      </w:r>
    </w:p>
    <w:p w:rsidR="00807632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 w:rsidRPr="00B87A73">
        <w:rPr>
          <w:rFonts w:ascii="Times New Roman" w:hAnsi="Times New Roman"/>
          <w:sz w:val="24"/>
          <w:szCs w:val="24"/>
        </w:rPr>
        <w:t>Координаты</w:t>
      </w:r>
      <w:r w:rsidR="00834D33">
        <w:rPr>
          <w:rFonts w:ascii="Times New Roman" w:hAnsi="Times New Roman"/>
          <w:sz w:val="24"/>
          <w:szCs w:val="24"/>
        </w:rPr>
        <w:t xml:space="preserve"> вектора</w:t>
      </w:r>
      <w:r w:rsidRPr="00B87A73">
        <w:rPr>
          <w:rFonts w:ascii="Times New Roman" w:hAnsi="Times New Roman"/>
          <w:sz w:val="24"/>
          <w:szCs w:val="24"/>
        </w:rPr>
        <w:t>, матрица перехода от одного базиса к другому.</w:t>
      </w:r>
    </w:p>
    <w:p w:rsidR="00807632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Линейные операторы.  Матрица линейного оператора. Координаты образа вектора.</w:t>
      </w:r>
    </w:p>
    <w:p w:rsidR="00807632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Действия над линейными операторами и их матрицами. </w:t>
      </w:r>
    </w:p>
    <w:p w:rsidR="00807632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Pr="00B87A73">
        <w:rPr>
          <w:rFonts w:ascii="Times New Roman" w:hAnsi="Times New Roman"/>
          <w:sz w:val="24"/>
          <w:szCs w:val="24"/>
        </w:rPr>
        <w:t xml:space="preserve">Ядро, образ, ранг, дефект линейного отображения. </w:t>
      </w:r>
      <w:r>
        <w:rPr>
          <w:rFonts w:ascii="Times New Roman" w:hAnsi="Times New Roman"/>
          <w:sz w:val="24"/>
          <w:szCs w:val="24"/>
        </w:rPr>
        <w:t xml:space="preserve">Теорема о ранге и дефекте линейного оператора. </w:t>
      </w:r>
    </w:p>
    <w:p w:rsidR="00807632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 w:rsidRPr="00B87A73">
        <w:rPr>
          <w:rFonts w:ascii="Times New Roman" w:hAnsi="Times New Roman"/>
          <w:sz w:val="24"/>
          <w:szCs w:val="24"/>
        </w:rPr>
        <w:t xml:space="preserve">Собственные числа и векторы. </w:t>
      </w:r>
      <w:r w:rsidRPr="00807632">
        <w:rPr>
          <w:rFonts w:ascii="Times New Roman" w:hAnsi="Times New Roman"/>
          <w:sz w:val="24"/>
          <w:szCs w:val="24"/>
        </w:rPr>
        <w:t>Характеристический и м</w:t>
      </w:r>
      <w:r w:rsidRPr="00B87A73">
        <w:rPr>
          <w:rFonts w:ascii="Times New Roman" w:hAnsi="Times New Roman"/>
          <w:sz w:val="24"/>
          <w:szCs w:val="24"/>
        </w:rPr>
        <w:t>инимальный многочлен оператора (матрицы).</w:t>
      </w:r>
    </w:p>
    <w:p w:rsidR="00BB3A10" w:rsidRDefault="00807632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>λ</w:t>
      </w:r>
      <w:r w:rsidR="00BB3A10">
        <w:rPr>
          <w:rFonts w:ascii="Times New Roman" w:hAnsi="Times New Roman"/>
          <w:sz w:val="24"/>
          <w:szCs w:val="24"/>
        </w:rPr>
        <w:t>-матрицы: элементарные преобразования, эквивалентность, канонический вид.</w:t>
      </w:r>
      <w:r w:rsidR="007517FF">
        <w:rPr>
          <w:rFonts w:ascii="Times New Roman" w:hAnsi="Times New Roman"/>
          <w:sz w:val="24"/>
          <w:szCs w:val="24"/>
        </w:rPr>
        <w:t xml:space="preserve"> Критерий эквивалентности </w:t>
      </w:r>
      <w:r w:rsidR="007517FF">
        <w:rPr>
          <w:rFonts w:ascii="Times New Roman" w:hAnsi="Times New Roman" w:cs="Times New Roman"/>
          <w:sz w:val="24"/>
          <w:szCs w:val="24"/>
        </w:rPr>
        <w:t>λ</w:t>
      </w:r>
      <w:r w:rsidR="007517FF">
        <w:rPr>
          <w:rFonts w:ascii="Times New Roman" w:hAnsi="Times New Roman"/>
          <w:sz w:val="24"/>
          <w:szCs w:val="24"/>
        </w:rPr>
        <w:t>-матриц.</w:t>
      </w:r>
    </w:p>
    <w:p w:rsidR="00BB3A10" w:rsidRDefault="00BB3A10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Наибольшие общие делители миноров </w:t>
      </w:r>
      <w:r>
        <w:rPr>
          <w:rFonts w:ascii="Times New Roman" w:hAnsi="Times New Roman" w:cs="Times New Roman"/>
          <w:sz w:val="24"/>
          <w:szCs w:val="24"/>
        </w:rPr>
        <w:t>λ</w:t>
      </w:r>
      <w:r>
        <w:rPr>
          <w:rFonts w:ascii="Times New Roman" w:hAnsi="Times New Roman"/>
          <w:sz w:val="24"/>
          <w:szCs w:val="24"/>
        </w:rPr>
        <w:t>-матрицы и инвариантные множители.</w:t>
      </w:r>
      <w:r w:rsidR="007517FF">
        <w:rPr>
          <w:rFonts w:ascii="Times New Roman" w:hAnsi="Times New Roman"/>
          <w:sz w:val="24"/>
          <w:szCs w:val="24"/>
        </w:rPr>
        <w:t xml:space="preserve"> </w:t>
      </w:r>
    </w:p>
    <w:p w:rsidR="00BB3A10" w:rsidRDefault="00BB3A10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Канонический вид характеристической матрицы для матрицы </w:t>
      </w:r>
      <w:proofErr w:type="spellStart"/>
      <w:r>
        <w:rPr>
          <w:rFonts w:ascii="Times New Roman" w:hAnsi="Times New Roman"/>
          <w:sz w:val="24"/>
          <w:szCs w:val="24"/>
        </w:rPr>
        <w:t>Жордана</w:t>
      </w:r>
      <w:proofErr w:type="spellEnd"/>
      <w:r>
        <w:rPr>
          <w:rFonts w:ascii="Times New Roman" w:hAnsi="Times New Roman"/>
          <w:sz w:val="24"/>
          <w:szCs w:val="24"/>
        </w:rPr>
        <w:t xml:space="preserve">. Клетки </w:t>
      </w:r>
      <w:proofErr w:type="spellStart"/>
      <w:r>
        <w:rPr>
          <w:rFonts w:ascii="Times New Roman" w:hAnsi="Times New Roman"/>
          <w:sz w:val="24"/>
          <w:szCs w:val="24"/>
        </w:rPr>
        <w:t>Жордана</w:t>
      </w:r>
      <w:proofErr w:type="spellEnd"/>
      <w:r>
        <w:rPr>
          <w:rFonts w:ascii="Times New Roman" w:hAnsi="Times New Roman"/>
          <w:sz w:val="24"/>
          <w:szCs w:val="24"/>
        </w:rPr>
        <w:t xml:space="preserve"> и элементарные делители. Таблица элементарных делителей.</w:t>
      </w:r>
    </w:p>
    <w:p w:rsidR="00BB3A10" w:rsidRDefault="00BB3A10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Критерий подобия матриц (без доказательства). Нахождение жордановой формы матрицы по таблице элементарных делителей характеристической матрицы.</w:t>
      </w:r>
    </w:p>
    <w:p w:rsidR="00DC78CF" w:rsidRDefault="00DC78CF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Определение билинейной формы. Матрица билинейной формы.  Изменение матрицы билинейной формы </w:t>
      </w:r>
      <w:r w:rsidRPr="00B87A73">
        <w:rPr>
          <w:rFonts w:ascii="Times New Roman" w:hAnsi="Times New Roman"/>
          <w:sz w:val="24"/>
          <w:szCs w:val="24"/>
        </w:rPr>
        <w:t xml:space="preserve">при изменении базиса. </w:t>
      </w:r>
    </w:p>
    <w:p w:rsidR="00DC78CF" w:rsidRDefault="00DC78CF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 Квадратичные формы. </w:t>
      </w:r>
      <w:r w:rsidRPr="00B87A73">
        <w:rPr>
          <w:rFonts w:ascii="Times New Roman" w:hAnsi="Times New Roman"/>
          <w:sz w:val="24"/>
          <w:szCs w:val="24"/>
        </w:rPr>
        <w:t>Методы Лагранжа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B87A73">
        <w:rPr>
          <w:rFonts w:ascii="Times New Roman" w:hAnsi="Times New Roman"/>
          <w:sz w:val="24"/>
          <w:szCs w:val="24"/>
        </w:rPr>
        <w:t xml:space="preserve">приведения </w:t>
      </w:r>
      <w:r>
        <w:rPr>
          <w:rFonts w:ascii="Times New Roman" w:hAnsi="Times New Roman"/>
          <w:sz w:val="24"/>
          <w:szCs w:val="24"/>
        </w:rPr>
        <w:t>квадратичной формы к каноническому виду.</w:t>
      </w:r>
      <w:r w:rsidRPr="00B87A73">
        <w:rPr>
          <w:rFonts w:ascii="Times New Roman" w:hAnsi="Times New Roman"/>
          <w:sz w:val="24"/>
          <w:szCs w:val="24"/>
        </w:rPr>
        <w:t xml:space="preserve"> </w:t>
      </w:r>
    </w:p>
    <w:p w:rsidR="00DC78CF" w:rsidRDefault="00DC78CF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14. </w:t>
      </w:r>
      <w:r w:rsidRPr="00B87A73">
        <w:rPr>
          <w:rFonts w:ascii="Times New Roman" w:hAnsi="Times New Roman"/>
          <w:sz w:val="24"/>
          <w:szCs w:val="24"/>
        </w:rPr>
        <w:t>Закон инерции</w:t>
      </w:r>
      <w:r>
        <w:rPr>
          <w:rFonts w:ascii="Times New Roman" w:hAnsi="Times New Roman"/>
          <w:sz w:val="24"/>
          <w:szCs w:val="24"/>
        </w:rPr>
        <w:t xml:space="preserve"> вещественных квадратичных форм.</w:t>
      </w:r>
    </w:p>
    <w:p w:rsidR="00D17FCA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15. Теорема Якоби.</w:t>
      </w:r>
    </w:p>
    <w:p w:rsidR="00DC78CF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</w:t>
      </w:r>
      <w:r w:rsidR="00DC78CF" w:rsidRPr="00B87A73">
        <w:rPr>
          <w:rFonts w:ascii="Times New Roman" w:hAnsi="Times New Roman"/>
          <w:sz w:val="24"/>
          <w:szCs w:val="24"/>
        </w:rPr>
        <w:t xml:space="preserve">. </w:t>
      </w:r>
      <w:r w:rsidR="00DC78CF" w:rsidRPr="00DC78CF">
        <w:rPr>
          <w:rFonts w:ascii="Times New Roman" w:hAnsi="Times New Roman"/>
          <w:sz w:val="24"/>
          <w:szCs w:val="24"/>
        </w:rPr>
        <w:t>Положительно</w:t>
      </w:r>
      <w:r w:rsidR="00DC78CF">
        <w:rPr>
          <w:rFonts w:ascii="Times New Roman" w:hAnsi="Times New Roman"/>
          <w:sz w:val="24"/>
          <w:szCs w:val="24"/>
        </w:rPr>
        <w:t xml:space="preserve"> определенные квадратичные формы. Теорема Сильвестра.</w:t>
      </w:r>
    </w:p>
    <w:p w:rsidR="001D0C37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17</w:t>
      </w:r>
      <w:r w:rsidR="00DC78CF">
        <w:rPr>
          <w:rFonts w:ascii="Times New Roman" w:hAnsi="Times New Roman"/>
          <w:sz w:val="24"/>
          <w:szCs w:val="24"/>
        </w:rPr>
        <w:t xml:space="preserve">. Скалярное произведение. Евклидово пространство. </w:t>
      </w:r>
      <w:r w:rsidR="001D0C37">
        <w:rPr>
          <w:rFonts w:ascii="Times New Roman" w:hAnsi="Times New Roman"/>
          <w:sz w:val="24"/>
          <w:szCs w:val="24"/>
        </w:rPr>
        <w:t xml:space="preserve">Примеры. </w:t>
      </w:r>
      <w:r w:rsidR="00DC78CF">
        <w:rPr>
          <w:rFonts w:ascii="Times New Roman" w:hAnsi="Times New Roman"/>
          <w:sz w:val="24"/>
          <w:szCs w:val="24"/>
        </w:rPr>
        <w:t>Неравенство Коши</w:t>
      </w:r>
      <w:r w:rsidR="001D0C37">
        <w:rPr>
          <w:rFonts w:ascii="Times New Roman" w:hAnsi="Times New Roman"/>
          <w:sz w:val="24"/>
          <w:szCs w:val="24"/>
        </w:rPr>
        <w:t>-</w:t>
      </w:r>
      <w:proofErr w:type="spellStart"/>
      <w:r w:rsidR="001D0C37">
        <w:rPr>
          <w:rFonts w:ascii="Times New Roman" w:hAnsi="Times New Roman"/>
          <w:sz w:val="24"/>
          <w:szCs w:val="24"/>
        </w:rPr>
        <w:t>Буняковского</w:t>
      </w:r>
      <w:proofErr w:type="spellEnd"/>
      <w:r w:rsidR="001D0C37">
        <w:rPr>
          <w:rFonts w:ascii="Times New Roman" w:hAnsi="Times New Roman"/>
          <w:sz w:val="24"/>
          <w:szCs w:val="24"/>
        </w:rPr>
        <w:t xml:space="preserve">. </w:t>
      </w:r>
    </w:p>
    <w:p w:rsidR="0086713A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</w:t>
      </w:r>
      <w:r w:rsidR="001D0C37">
        <w:rPr>
          <w:rFonts w:ascii="Times New Roman" w:hAnsi="Times New Roman"/>
          <w:sz w:val="24"/>
          <w:szCs w:val="24"/>
        </w:rPr>
        <w:t xml:space="preserve">. Ортогональный базис. Скалярное произведение в ортонормированном базисе. Процесс ортогонализации </w:t>
      </w:r>
      <w:proofErr w:type="spellStart"/>
      <w:r w:rsidR="001D0C37">
        <w:rPr>
          <w:rFonts w:ascii="Times New Roman" w:hAnsi="Times New Roman"/>
          <w:sz w:val="24"/>
          <w:szCs w:val="24"/>
        </w:rPr>
        <w:t>Грама</w:t>
      </w:r>
      <w:proofErr w:type="spellEnd"/>
      <w:r w:rsidR="001D0C37">
        <w:rPr>
          <w:rFonts w:ascii="Times New Roman" w:hAnsi="Times New Roman"/>
          <w:sz w:val="24"/>
          <w:szCs w:val="24"/>
        </w:rPr>
        <w:t xml:space="preserve">-Шмидта. Ортогональные матрицы как матрицы перехода от одного ортонормированного базиса к другому. </w:t>
      </w:r>
    </w:p>
    <w:p w:rsidR="001D0C37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</w:t>
      </w:r>
      <w:r w:rsidR="0086713A">
        <w:rPr>
          <w:rFonts w:ascii="Times New Roman" w:hAnsi="Times New Roman"/>
          <w:sz w:val="24"/>
          <w:szCs w:val="24"/>
        </w:rPr>
        <w:t xml:space="preserve">. </w:t>
      </w:r>
      <w:r w:rsidR="001D0C37">
        <w:rPr>
          <w:rFonts w:ascii="Times New Roman" w:hAnsi="Times New Roman"/>
          <w:sz w:val="24"/>
          <w:szCs w:val="24"/>
        </w:rPr>
        <w:t>Ортогональное дополнение подпространства.</w:t>
      </w:r>
    </w:p>
    <w:p w:rsidR="0086713A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</w:t>
      </w:r>
      <w:r w:rsidR="001D0C37">
        <w:rPr>
          <w:rFonts w:ascii="Times New Roman" w:hAnsi="Times New Roman"/>
          <w:sz w:val="24"/>
          <w:szCs w:val="24"/>
        </w:rPr>
        <w:t xml:space="preserve">. Сопряженный оператор в евклидовом пространстве. </w:t>
      </w:r>
      <w:r>
        <w:rPr>
          <w:rFonts w:ascii="Times New Roman" w:hAnsi="Times New Roman"/>
          <w:sz w:val="24"/>
          <w:szCs w:val="24"/>
        </w:rPr>
        <w:t xml:space="preserve">Оператор, сопряженный сумме, произведению операторов. </w:t>
      </w:r>
      <w:r w:rsidR="001D0C37">
        <w:rPr>
          <w:rFonts w:ascii="Times New Roman" w:hAnsi="Times New Roman"/>
          <w:sz w:val="24"/>
          <w:szCs w:val="24"/>
        </w:rPr>
        <w:t xml:space="preserve"> Матрица сопряженного оператора.</w:t>
      </w:r>
      <w:r w:rsidR="001E74BC">
        <w:rPr>
          <w:rFonts w:ascii="Times New Roman" w:hAnsi="Times New Roman"/>
          <w:sz w:val="24"/>
          <w:szCs w:val="24"/>
        </w:rPr>
        <w:t xml:space="preserve"> </w:t>
      </w:r>
    </w:p>
    <w:p w:rsidR="001D0C37" w:rsidRDefault="001D0C37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</w:t>
      </w:r>
      <w:r w:rsidR="00D17FCA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  Самосопряженные операторы</w:t>
      </w:r>
      <w:r w:rsidR="007517FF">
        <w:rPr>
          <w:rFonts w:ascii="Times New Roman" w:hAnsi="Times New Roman"/>
          <w:sz w:val="24"/>
          <w:szCs w:val="24"/>
        </w:rPr>
        <w:t xml:space="preserve"> в евклидовом пространстве</w:t>
      </w:r>
      <w:r>
        <w:rPr>
          <w:rFonts w:ascii="Times New Roman" w:hAnsi="Times New Roman"/>
          <w:sz w:val="24"/>
          <w:szCs w:val="24"/>
        </w:rPr>
        <w:t>. Матрица самосопряженного оператора в ортонормированном базисе.</w:t>
      </w:r>
    </w:p>
    <w:p w:rsidR="0086713A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</w:t>
      </w:r>
      <w:r w:rsidR="001D0C37">
        <w:rPr>
          <w:rFonts w:ascii="Times New Roman" w:hAnsi="Times New Roman"/>
          <w:sz w:val="24"/>
          <w:szCs w:val="24"/>
        </w:rPr>
        <w:t xml:space="preserve">. </w:t>
      </w:r>
      <w:r w:rsidR="007517FF">
        <w:rPr>
          <w:rFonts w:ascii="Times New Roman" w:hAnsi="Times New Roman"/>
          <w:sz w:val="24"/>
          <w:szCs w:val="24"/>
        </w:rPr>
        <w:t xml:space="preserve"> Свойства самосопряженных операторов</w:t>
      </w:r>
      <w:r w:rsidR="0086713A">
        <w:rPr>
          <w:rFonts w:ascii="Times New Roman" w:hAnsi="Times New Roman"/>
          <w:sz w:val="24"/>
          <w:szCs w:val="24"/>
        </w:rPr>
        <w:t>: доказать, что характеристические корни вещественны.</w:t>
      </w:r>
    </w:p>
    <w:p w:rsidR="0086713A" w:rsidRDefault="00D17FCA" w:rsidP="0086713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</w:t>
      </w:r>
      <w:r w:rsidR="0086713A">
        <w:rPr>
          <w:rFonts w:ascii="Times New Roman" w:hAnsi="Times New Roman"/>
          <w:sz w:val="24"/>
          <w:szCs w:val="24"/>
        </w:rPr>
        <w:t xml:space="preserve">.  </w:t>
      </w:r>
      <w:r w:rsidR="0086713A">
        <w:rPr>
          <w:rFonts w:ascii="Times New Roman" w:hAnsi="Times New Roman"/>
          <w:sz w:val="24"/>
          <w:szCs w:val="24"/>
        </w:rPr>
        <w:t xml:space="preserve">Свойства самосопряженных операторов: доказать, что </w:t>
      </w:r>
      <w:r w:rsidR="0086713A">
        <w:rPr>
          <w:rFonts w:ascii="Times New Roman" w:hAnsi="Times New Roman"/>
          <w:sz w:val="24"/>
          <w:szCs w:val="24"/>
        </w:rPr>
        <w:t>ортогональное дополнение к инвариантному подпространству является инвариантным подпространством.</w:t>
      </w:r>
    </w:p>
    <w:p w:rsidR="0086713A" w:rsidRDefault="00D17FCA" w:rsidP="0086713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</w:t>
      </w:r>
      <w:r w:rsidR="0086713A">
        <w:rPr>
          <w:rFonts w:ascii="Times New Roman" w:hAnsi="Times New Roman"/>
          <w:sz w:val="24"/>
          <w:szCs w:val="24"/>
        </w:rPr>
        <w:t xml:space="preserve">. </w:t>
      </w:r>
      <w:r w:rsidR="0086713A">
        <w:rPr>
          <w:rFonts w:ascii="Times New Roman" w:hAnsi="Times New Roman"/>
          <w:sz w:val="24"/>
          <w:szCs w:val="24"/>
        </w:rPr>
        <w:t xml:space="preserve">Свойства самосопряженных операторов: доказать, что </w:t>
      </w:r>
      <w:r>
        <w:rPr>
          <w:rFonts w:ascii="Times New Roman" w:hAnsi="Times New Roman"/>
          <w:sz w:val="24"/>
          <w:szCs w:val="24"/>
        </w:rPr>
        <w:t>собственные векторы, соответствующие различным собственным  значениям,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ортогональны.</w:t>
      </w:r>
    </w:p>
    <w:p w:rsidR="0086713A" w:rsidRDefault="00D17FC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25. Приведение квадратичной формы к главным осям.</w:t>
      </w:r>
    </w:p>
    <w:p w:rsidR="0086713A" w:rsidRDefault="0086713A" w:rsidP="0080763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17FCA">
        <w:rPr>
          <w:rFonts w:ascii="Times New Roman" w:hAnsi="Times New Roman"/>
          <w:sz w:val="24"/>
          <w:szCs w:val="24"/>
        </w:rPr>
        <w:t>26</w:t>
      </w:r>
      <w:r w:rsidR="001E74B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Пары форм.</w:t>
      </w:r>
    </w:p>
    <w:p w:rsidR="00807632" w:rsidRPr="00807632" w:rsidRDefault="00D17FCA" w:rsidP="008076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27</w:t>
      </w:r>
      <w:r w:rsidR="0086713A">
        <w:rPr>
          <w:rFonts w:ascii="Times New Roman" w:hAnsi="Times New Roman"/>
          <w:sz w:val="24"/>
          <w:szCs w:val="24"/>
        </w:rPr>
        <w:t>. Комплексификация и овеществление.</w:t>
      </w:r>
      <w:r w:rsidR="00BB3A10">
        <w:rPr>
          <w:rFonts w:ascii="Times New Roman" w:hAnsi="Times New Roman"/>
          <w:sz w:val="24"/>
          <w:szCs w:val="24"/>
        </w:rPr>
        <w:t xml:space="preserve"> </w:t>
      </w:r>
      <w:r w:rsidR="00807632" w:rsidRPr="00B87A73">
        <w:rPr>
          <w:rFonts w:ascii="Times New Roman" w:hAnsi="Times New Roman"/>
          <w:sz w:val="24"/>
          <w:szCs w:val="24"/>
        </w:rPr>
        <w:t xml:space="preserve"> </w:t>
      </w:r>
    </w:p>
    <w:sectPr w:rsidR="00807632" w:rsidRPr="00807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32"/>
    <w:rsid w:val="00032081"/>
    <w:rsid w:val="001D0C37"/>
    <w:rsid w:val="001E74BC"/>
    <w:rsid w:val="002C0858"/>
    <w:rsid w:val="002D57B6"/>
    <w:rsid w:val="003427C3"/>
    <w:rsid w:val="005A47B0"/>
    <w:rsid w:val="006271B0"/>
    <w:rsid w:val="007517FF"/>
    <w:rsid w:val="00807632"/>
    <w:rsid w:val="00834D33"/>
    <w:rsid w:val="0086713A"/>
    <w:rsid w:val="008E355F"/>
    <w:rsid w:val="00BB3A10"/>
    <w:rsid w:val="00C16333"/>
    <w:rsid w:val="00D17FCA"/>
    <w:rsid w:val="00D7024A"/>
    <w:rsid w:val="00DC78CF"/>
    <w:rsid w:val="00EE1C80"/>
    <w:rsid w:val="00FB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0DF7D-EA50-4601-A255-8A8FC8E5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Учетная запись Майкрософт</cp:lastModifiedBy>
  <cp:revision>2</cp:revision>
  <dcterms:created xsi:type="dcterms:W3CDTF">2025-06-18T09:55:00Z</dcterms:created>
  <dcterms:modified xsi:type="dcterms:W3CDTF">2025-06-18T09:55:00Z</dcterms:modified>
</cp:coreProperties>
</file>