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контрольного кейса  "Пример ССП для контент-маркетинга" создать модель ССП в скачанном ПО BSCDesigner, создать файл-отчет (со скриншотами) о ходе создания модели,  загрузить в Moodle для проверки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Добавлены стратегические цели и ключевые показатели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12000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Установлены связи между целями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1200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120000" cy="340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Ссылка на задание: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https://ru.webbsc.com/s/1178479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Лебедев Д.С. ИВТ 2/3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ru.webbsc.com/s/1178479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