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8C631E" w:rsidP="00032CAE">
      <w:pPr>
        <w:pStyle w:val="bizTitle"/>
      </w:pPr>
      <w:bookmarkStart w:id="0" w:name="_Toc256000000"/>
      <w:r w:rsidRPr="00275F9A">
        <w:t>ЛР_5</w:t>
      </w:r>
      <w:bookmarkEnd w:id="0"/>
    </w:p>
    <w:p w:rsidR="00B603BE" w:rsidRPr="00275F9A" w:rsidRDefault="008C631E" w:rsidP="00032CAE">
      <w:pPr>
        <w:pStyle w:val="bizSubtitle"/>
      </w:pPr>
      <w:bookmarkStart w:id="1" w:name="_Toc256000001"/>
      <w:r w:rsidRPr="00275F9A">
        <w:t>Bizagi Modeler</w:t>
      </w:r>
      <w:bookmarkEnd w:id="1"/>
    </w:p>
    <w:p w:rsidR="00B603BE" w:rsidRPr="00275F9A" w:rsidRDefault="00B603BE">
      <w:pPr>
        <w:sectPr w:rsidR="00B603BE" w:rsidRPr="00275F9A" w:rsidSect="00503EE8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RDefault="008C631E" w:rsidP="00854218">
      <w:pPr>
        <w:jc w:val="center"/>
      </w:pPr>
      <w:proofErr w:type="spellStart"/>
      <w:r w:rsidRPr="008D2D31">
        <w:lastRenderedPageBreak/>
        <w:t>Содержание</w:t>
      </w:r>
      <w:proofErr w:type="spellEnd"/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180BAD" w:rsidRDefault="008C631E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a4"/>
          </w:rPr>
          <w:t>ЛР_5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180BAD" w:rsidRDefault="008C631E">
      <w:pPr>
        <w:pStyle w:val="21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a4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180BAD" w:rsidRDefault="008C631E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4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4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180BAD" w:rsidRDefault="008C631E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4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4"/>
          </w:rPr>
          <w:t>Протокол совещания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180BAD" w:rsidRDefault="008C631E">
      <w:pPr>
        <w:pStyle w:val="31"/>
        <w:rPr>
          <w:rFonts w:ascii="Calibri" w:hAnsi="Calibri"/>
          <w:sz w:val="22"/>
        </w:rPr>
      </w:pPr>
      <w:hyperlink w:anchor="_Toc256000004" w:history="1">
        <w:r>
          <w:rPr>
            <w:rStyle w:val="a4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a4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80BAD" w:rsidRDefault="008C631E">
      <w:pPr>
        <w:pStyle w:val="41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4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0" name="Рисунок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807409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a4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180BAD" w:rsidRDefault="008C631E">
      <w:pPr>
        <w:pStyle w:val="41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a4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>
              <wp:extent cx="152421" cy="152421"/>
              <wp:effectExtent l="0" t="0" r="0" b="0"/>
              <wp:docPr id="100011" name="Рисунок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1475741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a4"/>
          </w:rPr>
          <w:t>Отправить протокол в соответствии со списком рассылки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180BAD" w:rsidRDefault="008C631E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a4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4"/>
          </w:rPr>
          <w:t>Отправить протокол в соответствии со списком рассылки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180BAD" w:rsidRDefault="008C631E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a4"/>
          </w:rPr>
          <w:t>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4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AE3ACF" w:rsidRPr="008D2D31" w:rsidRDefault="008C631E" w:rsidP="00854218">
      <w:pPr>
        <w:jc w:val="center"/>
        <w:sectPr w:rsidR="00AE3ACF" w:rsidRPr="008D2D31" w:rsidSect="00503EE8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180BAD" w:rsidRDefault="008C631E">
      <w:pPr>
        <w:pStyle w:val="bizHeading1"/>
      </w:pPr>
      <w:bookmarkStart w:id="2" w:name="_Toc256000002"/>
      <w:bookmarkStart w:id="3" w:name="Id_f6edae1c6b3d4fa0bc3e2bbceeceda01"/>
      <w:proofErr w:type="spellStart"/>
      <w:r>
        <w:lastRenderedPageBreak/>
        <w:t>Диаграмма</w:t>
      </w:r>
      <w:proofErr w:type="spellEnd"/>
      <w:r>
        <w:t xml:space="preserve"> 1</w:t>
      </w:r>
      <w:bookmarkEnd w:id="2"/>
    </w:p>
    <w:bookmarkEnd w:id="3"/>
    <w:p w:rsidR="00180BAD" w:rsidRDefault="008C631E">
      <w:pPr>
        <w:jc w:val="center"/>
      </w:pPr>
      <w:r>
        <w:rPr>
          <w:noProof/>
        </w:rPr>
        <w:drawing>
          <wp:inline distT="0" distB="0" distL="0" distR="0">
            <wp:extent cx="5612130" cy="3409859"/>
            <wp:effectExtent l="0" t="0" r="0" b="0"/>
            <wp:docPr id="100009" name="Рисунок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85032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D" w:rsidRDefault="00180BAD">
      <w:pPr>
        <w:sectPr w:rsidR="00180BAD">
          <w:pgSz w:w="12240" w:h="15840"/>
          <w:pgMar w:top="1616" w:right="1701" w:bottom="1418" w:left="1701" w:header="708" w:footer="708" w:gutter="0"/>
          <w:cols w:space="708"/>
        </w:sectPr>
      </w:pPr>
    </w:p>
    <w:p w:rsidR="00180BAD" w:rsidRDefault="008C631E">
      <w:pPr>
        <w:pStyle w:val="BoldModelerNormal"/>
      </w:pPr>
      <w:proofErr w:type="spellStart"/>
      <w:r>
        <w:lastRenderedPageBreak/>
        <w:t>Версия</w:t>
      </w:r>
      <w:proofErr w:type="spellEnd"/>
      <w:r>
        <w:t xml:space="preserve">: </w:t>
      </w:r>
    </w:p>
    <w:p w:rsidR="00180BAD" w:rsidRDefault="008C631E">
      <w:pPr>
        <w:pStyle w:val="ModelerNormal"/>
      </w:pPr>
      <w:r>
        <w:t>1.0</w:t>
      </w:r>
    </w:p>
    <w:p w:rsidR="00180BAD" w:rsidRDefault="008C631E">
      <w:pPr>
        <w:pStyle w:val="BoldModelerNormal"/>
      </w:pPr>
      <w:proofErr w:type="spellStart"/>
      <w:r>
        <w:t>Автор</w:t>
      </w:r>
      <w:proofErr w:type="spellEnd"/>
      <w:r>
        <w:t xml:space="preserve">: </w:t>
      </w:r>
    </w:p>
    <w:p w:rsidR="00180BAD" w:rsidRPr="002B0CFC" w:rsidRDefault="002B0CFC">
      <w:pPr>
        <w:pStyle w:val="ModelerNormal"/>
        <w:rPr>
          <w:lang w:val="ru-RU"/>
        </w:rPr>
      </w:pPr>
      <w:r>
        <w:rPr>
          <w:lang w:val="ru-RU"/>
        </w:rPr>
        <w:t>Дмитрий</w:t>
      </w:r>
    </w:p>
    <w:p w:rsidR="00180BAD" w:rsidRDefault="008C631E">
      <w:pPr>
        <w:pStyle w:val="bizHeading2"/>
      </w:pPr>
      <w:bookmarkStart w:id="4" w:name="_Toc256000003"/>
      <w:bookmarkStart w:id="5" w:name="Id_6c39f23f556e4c80a62226f735986b2e"/>
      <w:proofErr w:type="spellStart"/>
      <w:r>
        <w:t>Протокол</w:t>
      </w:r>
      <w:proofErr w:type="spellEnd"/>
      <w:r>
        <w:t xml:space="preserve"> </w:t>
      </w:r>
      <w:proofErr w:type="spellStart"/>
      <w:r>
        <w:t>совещания</w:t>
      </w:r>
      <w:bookmarkEnd w:id="4"/>
      <w:proofErr w:type="spellEnd"/>
    </w:p>
    <w:p w:rsidR="00180BAD" w:rsidRDefault="008C631E">
      <w:pPr>
        <w:pStyle w:val="bizHeading3"/>
      </w:pPr>
      <w:bookmarkStart w:id="6" w:name="_Toc256000004"/>
      <w:bookmarkEnd w:id="5"/>
      <w:proofErr w:type="spellStart"/>
      <w:r>
        <w:t>Элементы</w:t>
      </w:r>
      <w:proofErr w:type="spellEnd"/>
      <w:r>
        <w:t xml:space="preserve"> </w:t>
      </w:r>
      <w:proofErr w:type="spellStart"/>
      <w:r>
        <w:t>процесса</w:t>
      </w:r>
      <w:bookmarkEnd w:id="6"/>
      <w:proofErr w:type="spellEnd"/>
    </w:p>
    <w:p w:rsidR="00180BAD" w:rsidRDefault="008C631E">
      <w:pPr>
        <w:pStyle w:val="bizHeading4"/>
      </w:pPr>
      <w:bookmarkStart w:id="7" w:name="_Toc256000005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1358493944" name="Рисунок 135849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101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совещание</w:t>
      </w:r>
      <w:bookmarkEnd w:id="7"/>
      <w:proofErr w:type="spellEnd"/>
    </w:p>
    <w:p w:rsidR="00180BAD" w:rsidRDefault="00180BAD"/>
    <w:p w:rsidR="00180BAD" w:rsidRDefault="008C631E">
      <w:hyperlink w:anchor="Id_fc2439cdd5c0461584df7c3d1e2842cf" w:tooltip="Перейти к сведениям" w:history="1">
        <w:proofErr w:type="spellStart"/>
        <w:r>
          <w:rPr>
            <w:color w:val="0000FF"/>
            <w:u w:val="single"/>
          </w:rPr>
          <w:t>Перейти</w:t>
        </w:r>
        <w:proofErr w:type="spellEnd"/>
        <w:r>
          <w:rPr>
            <w:color w:val="0000FF"/>
            <w:u w:val="single"/>
          </w:rPr>
          <w:t xml:space="preserve"> к </w:t>
        </w:r>
        <w:proofErr w:type="spellStart"/>
        <w:r>
          <w:rPr>
            <w:color w:val="0000FF"/>
            <w:u w:val="single"/>
          </w:rPr>
          <w:t>сведениям</w:t>
        </w:r>
        <w:proofErr w:type="spellEnd"/>
      </w:hyperlink>
    </w:p>
    <w:p w:rsidR="00180BAD" w:rsidRPr="008C631E" w:rsidRDefault="008C631E">
      <w:pPr>
        <w:pStyle w:val="bizHeading4"/>
        <w:rPr>
          <w:lang w:val="ru-RU"/>
        </w:rPr>
      </w:pPr>
      <w:bookmarkStart w:id="8" w:name="_Toc256000006"/>
      <w:r>
        <w:rPr>
          <w:noProof/>
        </w:rPr>
        <w:drawing>
          <wp:inline distT="0" distB="0" distL="0" distR="0">
            <wp:extent cx="152421" cy="152421"/>
            <wp:effectExtent l="0" t="0" r="0" b="0"/>
            <wp:docPr id="823757818" name="Рисунок 823757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00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31E">
        <w:rPr>
          <w:lang w:val="ru-RU"/>
        </w:rPr>
        <w:t>Отправить протокол в соответствии со списком рассылки</w:t>
      </w:r>
      <w:bookmarkEnd w:id="8"/>
    </w:p>
    <w:p w:rsidR="00180BAD" w:rsidRPr="008C631E" w:rsidRDefault="00180BAD">
      <w:pPr>
        <w:rPr>
          <w:lang w:val="ru-RU"/>
        </w:rPr>
      </w:pPr>
    </w:p>
    <w:p w:rsidR="00180BAD" w:rsidRDefault="008C631E">
      <w:hyperlink w:anchor="Id_f95dae5456c0486db9f9503dfdbed70b" w:tooltip="Перейти к сведениям" w:history="1">
        <w:proofErr w:type="spellStart"/>
        <w:r>
          <w:rPr>
            <w:color w:val="0000FF"/>
            <w:u w:val="single"/>
          </w:rPr>
          <w:t>Перейти</w:t>
        </w:r>
        <w:proofErr w:type="spellEnd"/>
        <w:r>
          <w:rPr>
            <w:color w:val="0000FF"/>
            <w:u w:val="single"/>
          </w:rPr>
          <w:t xml:space="preserve"> к </w:t>
        </w:r>
        <w:proofErr w:type="spellStart"/>
        <w:r>
          <w:rPr>
            <w:color w:val="0000FF"/>
            <w:u w:val="single"/>
          </w:rPr>
          <w:t>сведениям</w:t>
        </w:r>
        <w:proofErr w:type="spellEnd"/>
      </w:hyperlink>
    </w:p>
    <w:p w:rsidR="00180BAD" w:rsidRPr="008C631E" w:rsidRDefault="008C631E">
      <w:pPr>
        <w:pStyle w:val="bizHeading2"/>
        <w:rPr>
          <w:lang w:val="ru-RU"/>
        </w:rPr>
      </w:pPr>
      <w:bookmarkStart w:id="9" w:name="_Toc256000007"/>
      <w:bookmarkStart w:id="10" w:name="Id_f95dae5456c0486db9f9503dfdbed70b"/>
      <w:r w:rsidRPr="008C631E">
        <w:rPr>
          <w:lang w:val="ru-RU"/>
        </w:rPr>
        <w:t>Отправить протокол в соответствии со списком рассылки</w:t>
      </w:r>
      <w:bookmarkEnd w:id="9"/>
    </w:p>
    <w:bookmarkEnd w:id="10"/>
    <w:p w:rsidR="00180BAD" w:rsidRDefault="008C631E">
      <w:pPr>
        <w:jc w:val="center"/>
      </w:pPr>
      <w:r>
        <w:rPr>
          <w:noProof/>
        </w:rPr>
        <w:drawing>
          <wp:inline distT="0" distB="0" distL="0" distR="0">
            <wp:extent cx="2498822" cy="2119465"/>
            <wp:effectExtent l="0" t="0" r="0" b="0"/>
            <wp:docPr id="100012" name="Рисунок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496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822" cy="21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D" w:rsidRDefault="00180BAD"/>
    <w:p w:rsidR="00180BAD" w:rsidRDefault="008C631E">
      <w:pPr>
        <w:pStyle w:val="bizHeading2"/>
      </w:pPr>
      <w:bookmarkStart w:id="11" w:name="_Toc256000008"/>
      <w:bookmarkStart w:id="12" w:name="Id_fc2439cdd5c0461584df7c3d1e2842cf"/>
      <w:proofErr w:type="spellStart"/>
      <w:r>
        <w:lastRenderedPageBreak/>
        <w:t>Провести</w:t>
      </w:r>
      <w:proofErr w:type="spellEnd"/>
      <w:r>
        <w:t xml:space="preserve"> </w:t>
      </w:r>
      <w:proofErr w:type="spellStart"/>
      <w:r>
        <w:t>совещание</w:t>
      </w:r>
      <w:bookmarkEnd w:id="11"/>
      <w:proofErr w:type="spellEnd"/>
    </w:p>
    <w:bookmarkEnd w:id="12"/>
    <w:p w:rsidR="00180BAD" w:rsidRDefault="008C631E">
      <w:pPr>
        <w:jc w:val="center"/>
      </w:pPr>
      <w:r>
        <w:rPr>
          <w:noProof/>
        </w:rPr>
        <w:drawing>
          <wp:inline distT="0" distB="0" distL="0" distR="0">
            <wp:extent cx="2448084" cy="2246379"/>
            <wp:effectExtent l="0" t="0" r="0" b="0"/>
            <wp:docPr id="100013" name="Рисунок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0053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084" cy="2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D" w:rsidRDefault="00180BAD"/>
    <w:p w:rsidR="00180BAD" w:rsidRDefault="00180BAD"/>
    <w:sectPr w:rsidR="00180BAD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C631E">
      <w:pPr>
        <w:spacing w:after="0" w:line="240" w:lineRule="auto"/>
      </w:pPr>
      <w:r>
        <w:separator/>
      </w:r>
    </w:p>
  </w:endnote>
  <w:endnote w:type="continuationSeparator" w:id="0">
    <w:p w:rsidR="00000000" w:rsidRDefault="008C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altName w:val="Calibri"/>
    <w:panose1 w:val="020B0604020202020204"/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panose1 w:val="020B06040202020202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B06040202020202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3BE" w:rsidRDefault="008C631E" w:rsidP="00F05C3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:rsidR="00B603BE" w:rsidRDefault="00B603BE" w:rsidP="00B603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6E" w:rsidRPr="003B5308" w:rsidRDefault="002B0CFC" w:rsidP="003B5308">
    <w:pPr>
      <w:pStyle w:val="a7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0" t="0" r="0" b="0"/>
              <wp:wrapNone/>
              <wp:docPr id="712849742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308" w:rsidRPr="003B5308" w:rsidRDefault="008C631E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a4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" stroked="f">
              <v:path arrowok="t"/>
              <v:textbox>
                <w:txbxContent>
                  <w:p w:rsidR="003B5308" w:rsidRPr="003B5308" w:rsidRDefault="008C631E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a4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308" w:rsidRDefault="002B0CFC">
    <w:pPr>
      <w:pStyle w:val="a7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0" r="0" b="0"/>
              <wp:wrapNone/>
              <wp:docPr id="1166419960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308" w:rsidRPr="003B5308" w:rsidRDefault="008C631E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a4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" stroked="f">
              <v:path arrowok="t"/>
              <v:textbox>
                <w:txbxContent>
                  <w:p w:rsidR="003B5308" w:rsidRPr="003B5308" w:rsidRDefault="008C631E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a4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C631E">
      <w:pPr>
        <w:spacing w:after="0" w:line="240" w:lineRule="auto"/>
      </w:pPr>
      <w:r>
        <w:separator/>
      </w:r>
    </w:p>
  </w:footnote>
  <w:footnote w:type="continuationSeparator" w:id="0">
    <w:p w:rsidR="00000000" w:rsidRDefault="008C6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F9A" w:rsidRDefault="002B0CFC" w:rsidP="00275F9A">
    <w:pPr>
      <w:pStyle w:val="a5"/>
      <w:jc w:val="right"/>
    </w:pPr>
    <w:r>
      <w:rPr>
        <w:noProof/>
      </w:rPr>
      <w:drawing>
        <wp:inline distT="0" distB="0" distL="0" distR="0">
          <wp:extent cx="2133600" cy="584200"/>
          <wp:effectExtent l="0" t="0" r="0" b="0"/>
          <wp:docPr id="1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F9A" w:rsidRDefault="00275F9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03BE" w:rsidRPr="00B603BE" w:rsidRDefault="002B0CFC">
    <w:pPr>
      <w:pStyle w:val="a5"/>
      <w:rPr>
        <w:lang w:val="es-ES"/>
      </w:rPr>
    </w:pPr>
    <w:r>
      <w:rPr>
        <w:noProof/>
      </w:rPr>
      <w:drawing>
        <wp:inline distT="0" distB="0" distL="0" distR="0">
          <wp:extent cx="1231900" cy="330200"/>
          <wp:effectExtent l="0" t="0" r="0" b="0"/>
          <wp:docPr id="2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21EE" w:rsidRDefault="002B0CFC" w:rsidP="001B21EE">
    <w:pPr>
      <w:pStyle w:val="a5"/>
      <w:jc w:val="right"/>
    </w:pPr>
    <w:r>
      <w:rPr>
        <w:noProof/>
      </w:rPr>
      <w:drawing>
        <wp:inline distT="0" distB="0" distL="0" distR="0">
          <wp:extent cx="1587500" cy="584200"/>
          <wp:effectExtent l="0" t="0" r="0" b="0"/>
          <wp:docPr id="3" name="Рисунок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F9A" w:rsidRDefault="002B0CFC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Рисунок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321249FA">
      <w:start w:val="1"/>
      <w:numFmt w:val="decimal"/>
      <w:lvlText w:val="%1."/>
      <w:lvlJc w:val="left"/>
      <w:pPr>
        <w:ind w:left="720" w:hanging="360"/>
      </w:pPr>
    </w:lvl>
    <w:lvl w:ilvl="1" w:tplc="75D6F7A6" w:tentative="1">
      <w:start w:val="1"/>
      <w:numFmt w:val="lowerLetter"/>
      <w:lvlText w:val="%2."/>
      <w:lvlJc w:val="left"/>
      <w:pPr>
        <w:ind w:left="1440" w:hanging="360"/>
      </w:pPr>
    </w:lvl>
    <w:lvl w:ilvl="2" w:tplc="5FEAEE18" w:tentative="1">
      <w:start w:val="1"/>
      <w:numFmt w:val="lowerRoman"/>
      <w:lvlText w:val="%3."/>
      <w:lvlJc w:val="right"/>
      <w:pPr>
        <w:ind w:left="2160" w:hanging="180"/>
      </w:pPr>
    </w:lvl>
    <w:lvl w:ilvl="3" w:tplc="953EE44E" w:tentative="1">
      <w:start w:val="1"/>
      <w:numFmt w:val="decimal"/>
      <w:lvlText w:val="%4."/>
      <w:lvlJc w:val="left"/>
      <w:pPr>
        <w:ind w:left="2880" w:hanging="360"/>
      </w:pPr>
    </w:lvl>
    <w:lvl w:ilvl="4" w:tplc="21701C74" w:tentative="1">
      <w:start w:val="1"/>
      <w:numFmt w:val="lowerLetter"/>
      <w:lvlText w:val="%5."/>
      <w:lvlJc w:val="left"/>
      <w:pPr>
        <w:ind w:left="3600" w:hanging="360"/>
      </w:pPr>
    </w:lvl>
    <w:lvl w:ilvl="5" w:tplc="E92A9170" w:tentative="1">
      <w:start w:val="1"/>
      <w:numFmt w:val="lowerRoman"/>
      <w:lvlText w:val="%6."/>
      <w:lvlJc w:val="right"/>
      <w:pPr>
        <w:ind w:left="4320" w:hanging="180"/>
      </w:pPr>
    </w:lvl>
    <w:lvl w:ilvl="6" w:tplc="E7402E02" w:tentative="1">
      <w:start w:val="1"/>
      <w:numFmt w:val="decimal"/>
      <w:lvlText w:val="%7."/>
      <w:lvlJc w:val="left"/>
      <w:pPr>
        <w:ind w:left="5040" w:hanging="360"/>
      </w:pPr>
    </w:lvl>
    <w:lvl w:ilvl="7" w:tplc="6BE6CDD2" w:tentative="1">
      <w:start w:val="1"/>
      <w:numFmt w:val="lowerLetter"/>
      <w:lvlText w:val="%8."/>
      <w:lvlJc w:val="left"/>
      <w:pPr>
        <w:ind w:left="5760" w:hanging="360"/>
      </w:pPr>
    </w:lvl>
    <w:lvl w:ilvl="8" w:tplc="8C4E30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EAA45C6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C2852B0" w:tentative="1">
      <w:start w:val="1"/>
      <w:numFmt w:val="lowerLetter"/>
      <w:lvlText w:val="%2."/>
      <w:lvlJc w:val="left"/>
      <w:pPr>
        <w:ind w:left="1440" w:hanging="360"/>
      </w:pPr>
    </w:lvl>
    <w:lvl w:ilvl="2" w:tplc="984405EC" w:tentative="1">
      <w:start w:val="1"/>
      <w:numFmt w:val="lowerRoman"/>
      <w:lvlText w:val="%3."/>
      <w:lvlJc w:val="right"/>
      <w:pPr>
        <w:ind w:left="2160" w:hanging="180"/>
      </w:pPr>
    </w:lvl>
    <w:lvl w:ilvl="3" w:tplc="8F66C7EE" w:tentative="1">
      <w:start w:val="1"/>
      <w:numFmt w:val="decimal"/>
      <w:lvlText w:val="%4."/>
      <w:lvlJc w:val="left"/>
      <w:pPr>
        <w:ind w:left="2880" w:hanging="360"/>
      </w:pPr>
    </w:lvl>
    <w:lvl w:ilvl="4" w:tplc="9BA0D3EE" w:tentative="1">
      <w:start w:val="1"/>
      <w:numFmt w:val="lowerLetter"/>
      <w:lvlText w:val="%5."/>
      <w:lvlJc w:val="left"/>
      <w:pPr>
        <w:ind w:left="3600" w:hanging="360"/>
      </w:pPr>
    </w:lvl>
    <w:lvl w:ilvl="5" w:tplc="F3629BA4" w:tentative="1">
      <w:start w:val="1"/>
      <w:numFmt w:val="lowerRoman"/>
      <w:lvlText w:val="%6."/>
      <w:lvlJc w:val="right"/>
      <w:pPr>
        <w:ind w:left="4320" w:hanging="180"/>
      </w:pPr>
    </w:lvl>
    <w:lvl w:ilvl="6" w:tplc="549651E6" w:tentative="1">
      <w:start w:val="1"/>
      <w:numFmt w:val="decimal"/>
      <w:lvlText w:val="%7."/>
      <w:lvlJc w:val="left"/>
      <w:pPr>
        <w:ind w:left="5040" w:hanging="360"/>
      </w:pPr>
    </w:lvl>
    <w:lvl w:ilvl="7" w:tplc="55D897EE" w:tentative="1">
      <w:start w:val="1"/>
      <w:numFmt w:val="lowerLetter"/>
      <w:lvlText w:val="%8."/>
      <w:lvlJc w:val="left"/>
      <w:pPr>
        <w:ind w:left="5760" w:hanging="360"/>
      </w:pPr>
    </w:lvl>
    <w:lvl w:ilvl="8" w:tplc="1792A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4F88AA7A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AE2EC5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D9C5F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586CE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36CC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280A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B281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E9C3F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608537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16576053">
    <w:abstractNumId w:val="8"/>
  </w:num>
  <w:num w:numId="2" w16cid:durableId="632714474">
    <w:abstractNumId w:val="9"/>
  </w:num>
  <w:num w:numId="3" w16cid:durableId="392627237">
    <w:abstractNumId w:val="10"/>
  </w:num>
  <w:num w:numId="4" w16cid:durableId="1316303887">
    <w:abstractNumId w:val="1"/>
  </w:num>
  <w:num w:numId="5" w16cid:durableId="731856363">
    <w:abstractNumId w:val="5"/>
  </w:num>
  <w:num w:numId="6" w16cid:durableId="269822835">
    <w:abstractNumId w:val="0"/>
  </w:num>
  <w:num w:numId="7" w16cid:durableId="1931618718">
    <w:abstractNumId w:val="3"/>
  </w:num>
  <w:num w:numId="8" w16cid:durableId="1815026586">
    <w:abstractNumId w:val="4"/>
  </w:num>
  <w:num w:numId="9" w16cid:durableId="1213268775">
    <w:abstractNumId w:val="6"/>
  </w:num>
  <w:num w:numId="10" w16cid:durableId="1407460562">
    <w:abstractNumId w:val="7"/>
  </w:num>
  <w:num w:numId="11" w16cid:durableId="163899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0BAD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0CFC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31E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A50EE"/>
  <w15:docId w15:val="{88986D2C-BBE9-B34D-9B58-0126A9CF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Заголовок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www.bizagi.com" TargetMode="External"/><Relationship Id="rId1" Type="http://schemas.openxmlformats.org/officeDocument/2006/relationships/hyperlink" Target="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www.bizagi.com" TargetMode="External"/><Relationship Id="rId1" Type="http://schemas.openxmlformats.org/officeDocument/2006/relationships/hyperlink" Target="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Дмитрий Лебедев</cp:lastModifiedBy>
  <cp:revision>3</cp:revision>
  <cp:lastPrinted>2023-05-08T15:14:00Z</cp:lastPrinted>
  <dcterms:created xsi:type="dcterms:W3CDTF">2023-05-08T15:15:00Z</dcterms:created>
  <dcterms:modified xsi:type="dcterms:W3CDTF">2023-05-08T15:16:00Z</dcterms:modified>
</cp:coreProperties>
</file>