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Проектная работа по модулю</w:t>
      </w:r>
    </w:p>
    <w:p w:rsidR="00000000" w:rsidDel="00000000" w:rsidP="00000000" w:rsidRDefault="00000000" w:rsidRPr="00000000" w14:paraId="00000002">
      <w:pPr>
        <w:pageBreakBefore w:val="0"/>
        <w:widowControl w:val="0"/>
        <w:spacing w:after="16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“SQL и получение данных”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6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b w:val="1"/>
          <w:rtl w:val="0"/>
        </w:rPr>
        <w:t xml:space="preserve">Для выполнения работы Вам необходимо: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Перейти по ссылке и ознакомиться с описанием базы данных: </w:t>
      </w: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https://edu.postgrespro.ru/bookings.pdf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Подключиться к базе данных</w:t>
      </w:r>
      <w:r w:rsidDel="00000000" w:rsidR="00000000" w:rsidRPr="00000000">
        <w:rPr>
          <w:b w:val="1"/>
          <w:rtl w:val="0"/>
        </w:rPr>
        <w:t xml:space="preserve"> avia</w:t>
      </w:r>
      <w:r w:rsidDel="00000000" w:rsidR="00000000" w:rsidRPr="00000000">
        <w:rPr>
          <w:rtl w:val="0"/>
        </w:rPr>
        <w:t xml:space="preserve"> по одному из следующих вариантов:</w:t>
      </w:r>
    </w:p>
    <w:p w:rsidR="00000000" w:rsidDel="00000000" w:rsidP="00000000" w:rsidRDefault="00000000" w:rsidRPr="00000000" w14:paraId="00000007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облачное подключение, те же настройки, что и у dvd-rental, только название базы </w:t>
      </w:r>
      <w:r w:rsidDel="00000000" w:rsidR="00000000" w:rsidRPr="00000000">
        <w:rPr>
          <w:b w:val="1"/>
          <w:rtl w:val="0"/>
        </w:rPr>
        <w:t xml:space="preserve">total</w:t>
      </w:r>
      <w:r w:rsidDel="00000000" w:rsidR="00000000" w:rsidRPr="00000000">
        <w:rPr>
          <w:rtl w:val="0"/>
        </w:rPr>
        <w:t xml:space="preserve">, схема </w:t>
      </w:r>
      <w:r w:rsidDel="00000000" w:rsidR="00000000" w:rsidRPr="00000000">
        <w:rPr>
          <w:b w:val="1"/>
          <w:rtl w:val="0"/>
        </w:rPr>
        <w:t xml:space="preserve">bookings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импорт sql запроса из sql файла, представленных на 2 странице описания базы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1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восстановить базу из *.backup файла по ссылке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avia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Написать запросы, позволяющие ответить на вопросы, согласно списка ниже. </w:t>
      </w:r>
    </w:p>
    <w:p w:rsidR="00000000" w:rsidDel="00000000" w:rsidP="00000000" w:rsidRDefault="00000000" w:rsidRPr="00000000" w14:paraId="0000000B">
      <w:pPr>
        <w:pageBreakBefore w:val="0"/>
        <w:widowControl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работу на проверку.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 к внешнему виду запросов:</w:t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Решения должны быть приложены в формате *.sql одним файлом.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Запросы должны быть отформатированы и в читаемом виде.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Не допускается присылать решения в виде архивов, картинок, pdf, doc, xls и так далее, такие работы будут автоматически отправлены на доработку.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Перечень вопросов:</w:t>
      </w:r>
    </w:p>
    <w:p w:rsidR="00000000" w:rsidDel="00000000" w:rsidP="00000000" w:rsidRDefault="00000000" w:rsidRPr="00000000" w14:paraId="0000001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5445"/>
        <w:gridCol w:w="3060"/>
        <w:tblGridChange w:id="0">
          <w:tblGrid>
            <w:gridCol w:w="510"/>
            <w:gridCol w:w="544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 решении обязательно должно быть использовано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Какие самолеты имеют более 50 посадочных мест?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В каких аэропортах есть рейсы, в рамках которых можно добраться бизнес - классом дешевле, чем эконом - классом?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highlight w:val="white"/>
                <w:rtl w:val="0"/>
              </w:rPr>
              <w:t xml:space="preserve">Есть ли самолеты, не имеющие бизнес - класса?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 array_agg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Найдите количество занятых мест для каждого рейса, процентное отношение количества занятых мест к общему количеству мест в самолете, добавьте накопительный итог вывезенных пассажиров по каждому аэропорту на каждый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Оконная функция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Подзапрос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Найдите процентное соотношение перелетов по маршрутам от общего количества перелетов.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Выведите в результат названия аэропортов и процентное отношение.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Оконная функция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Выведите количество пассажиров по каждому коду сотового оператора, если учесть, что код оператора - это три символа после 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Между какими городами не существует перелетов?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Декартово произведение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EXCEPT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Классифицируйте финансовые обороты (сумма стоимости билетов) по маршрутам: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До 50 млн - low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50 млн включительно до 150 млн - middle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 150 млн включительно - high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Выведите в результат количество маршрутов в каждом классе.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CASE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Выведите пары городов между которыми расстояние более 5000 км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Оператор RADIANS или использование sind/cosd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Пояснения: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Рейс, перелет - это flight_id, разовый перелет между двумя аэропортами</w:t>
      </w:r>
    </w:p>
    <w:p w:rsidR="00000000" w:rsidDel="00000000" w:rsidP="00000000" w:rsidRDefault="00000000" w:rsidRPr="00000000" w14:paraId="0000003F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Маршрут - это все перелеты между двумя аэропортами.</w:t>
      </w:r>
    </w:p>
    <w:p w:rsidR="00000000" w:rsidDel="00000000" w:rsidP="00000000" w:rsidRDefault="00000000" w:rsidRPr="00000000" w14:paraId="0000004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Кратчайшее расстояние между двумя точками A и B на земной поверхности (если принять ее за сферу) определяется зависимостью:</w:t>
      </w:r>
    </w:p>
    <w:p w:rsidR="00000000" w:rsidDel="00000000" w:rsidP="00000000" w:rsidRDefault="00000000" w:rsidRPr="00000000" w14:paraId="00000042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 измеряется в радианах длиной дуги большого круга земного шара.</w:t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Расстояние между пунктами, измеряемое в километрах, определяется по формуле:</w:t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L = d·R, где R = 6371 км — средний радиус земного шара.</w:t>
      </w:r>
    </w:p>
    <w:p w:rsidR="00000000" w:rsidDel="00000000" w:rsidP="00000000" w:rsidRDefault="00000000" w:rsidRPr="00000000" w14:paraId="00000045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Баллы за запросы: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9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A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4B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25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35</w:t>
      </w:r>
    </w:p>
    <w:p w:rsidR="00000000" w:rsidDel="00000000" w:rsidP="00000000" w:rsidRDefault="00000000" w:rsidRPr="00000000" w14:paraId="00000050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Итого: максимум 200 баллов.</w:t>
      </w:r>
    </w:p>
    <w:p w:rsidR="00000000" w:rsidDel="00000000" w:rsidP="00000000" w:rsidRDefault="00000000" w:rsidRPr="00000000" w14:paraId="00000051">
      <w:pPr>
        <w:pageBreakBefore w:val="0"/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Для зачета необходимо набрать </w:t>
      </w:r>
      <w:r w:rsidDel="00000000" w:rsidR="00000000" w:rsidRPr="00000000">
        <w:rPr>
          <w:b w:val="1"/>
          <w:rtl w:val="0"/>
        </w:rPr>
        <w:t xml:space="preserve">минимум 130 баллов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Преподаватель вправе поставить незачет без права пересдачи текущего задания, если студент прислал на проверку результат чужой работы.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45.2362204724427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du.postgrespro.ru/bookings.pdf" TargetMode="External"/><Relationship Id="rId7" Type="http://schemas.openxmlformats.org/officeDocument/2006/relationships/hyperlink" Target="https://drive.google.com/file/d/1U15gYuu_ZFE2sQMN32GXK3phBLcUl6OM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