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FB13A" w14:textId="77777777" w:rsidR="008B1C8E" w:rsidRPr="00EB40C7" w:rsidRDefault="008B1C8E" w:rsidP="008B1C8E">
      <w:pPr>
        <w:spacing w:after="0" w:line="615" w:lineRule="atLeast"/>
        <w:ind w:left="-30"/>
        <w:jc w:val="both"/>
        <w:outlineLvl w:val="0"/>
        <w:rPr>
          <w:rFonts w:ascii="Times New Roman" w:eastAsia="Times New Roman" w:hAnsi="Times New Roman" w:cs="Times New Roman"/>
          <w:b/>
          <w:bCs/>
          <w:kern w:val="36"/>
          <w:sz w:val="28"/>
          <w:szCs w:val="28"/>
          <w:lang w:eastAsia="ru-RU"/>
        </w:rPr>
      </w:pPr>
      <w:r w:rsidRPr="00EB40C7">
        <w:rPr>
          <w:rFonts w:ascii="Times New Roman" w:eastAsia="Times New Roman" w:hAnsi="Times New Roman" w:cs="Times New Roman"/>
          <w:b/>
          <w:bCs/>
          <w:kern w:val="36"/>
          <w:sz w:val="28"/>
          <w:szCs w:val="28"/>
          <w:lang w:eastAsia="ru-RU"/>
        </w:rPr>
        <w:t>Нечеткая логика. Теория. Практика. Примеры.</w:t>
      </w:r>
    </w:p>
    <w:p w14:paraId="214ECD32" w14:textId="77777777" w:rsidR="008B1C8E" w:rsidRPr="00EB40C7" w:rsidRDefault="008B1C8E" w:rsidP="008B1C8E">
      <w:pPr>
        <w:spacing w:before="100" w:beforeAutospacing="1"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Изначально это была только теория, а в настоящее время Нечеткая логика превратилась в полноценную методику управления. Она используется совместно с другими методиками управления, удачно дополняя их.</w:t>
      </w:r>
    </w:p>
    <w:p w14:paraId="6722C9C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Нечеткая логика совсем не заменяет традиционные методики управления, а напротив она используется совместно с традиционными методиками и позволяет упростить создание и расширить возможности традиционных методик. Преимущества базируются на следующем:</w:t>
      </w:r>
    </w:p>
    <w:p w14:paraId="3CA4F173" w14:textId="77777777" w:rsidR="008B1C8E" w:rsidRPr="00EB40C7" w:rsidRDefault="008B1C8E" w:rsidP="008B1C8E">
      <w:pPr>
        <w:numPr>
          <w:ilvl w:val="0"/>
          <w:numId w:val="1"/>
        </w:numPr>
        <w:spacing w:before="100" w:beforeAutospacing="1"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формализируется и объединяется опыт операторов и разработчиков в настройке петель регулирования;</w:t>
      </w:r>
    </w:p>
    <w:p w14:paraId="1ECFAE28" w14:textId="77777777" w:rsidR="008B1C8E" w:rsidRPr="00EB40C7" w:rsidRDefault="008B1C8E" w:rsidP="008B1C8E">
      <w:pPr>
        <w:numPr>
          <w:ilvl w:val="0"/>
          <w:numId w:val="2"/>
        </w:numPr>
        <w:spacing w:before="100" w:beforeAutospacing="1"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предлагается простой метод управления для сложных процессов;</w:t>
      </w:r>
    </w:p>
    <w:p w14:paraId="20590528" w14:textId="77777777" w:rsidR="008B1C8E" w:rsidRPr="00EB40C7" w:rsidRDefault="008B1C8E" w:rsidP="008B1C8E">
      <w:pPr>
        <w:numPr>
          <w:ilvl w:val="0"/>
          <w:numId w:val="3"/>
        </w:numPr>
        <w:spacing w:before="100" w:beforeAutospacing="1"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постоянно учитывается опыт по управлению процессами данного типа, принимая во внимание исключения разного рода и особенности системы;</w:t>
      </w:r>
    </w:p>
    <w:p w14:paraId="12279418" w14:textId="77777777" w:rsidR="008B1C8E" w:rsidRPr="00EB40C7" w:rsidRDefault="008B1C8E" w:rsidP="008B1C8E">
      <w:pPr>
        <w:numPr>
          <w:ilvl w:val="0"/>
          <w:numId w:val="4"/>
        </w:numPr>
        <w:spacing w:before="100" w:beforeAutospacing="1"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учитываются исходные данные разного рода и производятся объединение разных исходных данных.</w:t>
      </w:r>
    </w:p>
    <w:p w14:paraId="11A3948C"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136917EA" w14:textId="61B9028C"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Каким образом эти методики влияют на процесс промышленного управления? Какое влияние на качество и стоимость произведенной продукции?</w:t>
      </w:r>
    </w:p>
    <w:p w14:paraId="41C7328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При помощи рассмотрения нескольких теоретических понятий, примеров автоматизации промышленных объектов и конкурентных преимуществ данная статья технической коллекции отвечает на поставленные выше вопросы, а также на возможные вопросы инженеров систем автоматизации и вопросы потенциальных пользователей.</w:t>
      </w:r>
    </w:p>
    <w:p w14:paraId="7F9B01E3"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11E9C8E0" w14:textId="4B86709D" w:rsidR="008B1C8E" w:rsidRPr="00EB40C7" w:rsidRDefault="008B1C8E" w:rsidP="008B1C8E">
      <w:pPr>
        <w:spacing w:before="600" w:after="0" w:line="271" w:lineRule="atLeast"/>
        <w:ind w:left="-30"/>
        <w:jc w:val="both"/>
        <w:outlineLvl w:val="1"/>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1. Предисловие</w:t>
      </w:r>
    </w:p>
    <w:p w14:paraId="50CBE176" w14:textId="77777777" w:rsidR="008B1C8E" w:rsidRPr="00EB40C7" w:rsidRDefault="008B1C8E" w:rsidP="008B1C8E">
      <w:pPr>
        <w:spacing w:before="18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t>1.1. Нечеткая логика сегодня</w:t>
      </w:r>
    </w:p>
    <w:p w14:paraId="38954C87"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большинстве, используемых в настоящее время приложений автоматизации технологических процессов, нечеткая логика позволяет применить опыт операторов и технологов для управления процессами.</w:t>
      </w:r>
    </w:p>
    <w:p w14:paraId="52A596A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начале девяностых годов двадцатого века появился интерес к методам управления, которые получили название «нечеткая логика управления». В то время в основном в Японии появилось большое количество электротехнических и электронных приложений в бытовой технике, в которых были применены методы управления данного типа. Стиральные машины, работающие автоматически и не требующие какой-либо регулировки, видеокамеры с технологией </w:t>
      </w:r>
      <w:proofErr w:type="spellStart"/>
      <w:r w:rsidRPr="00EB40C7">
        <w:rPr>
          <w:rFonts w:ascii="Times New Roman" w:eastAsia="Times New Roman" w:hAnsi="Times New Roman" w:cs="Times New Roman"/>
          <w:sz w:val="28"/>
          <w:szCs w:val="28"/>
          <w:lang w:eastAsia="ru-RU"/>
        </w:rPr>
        <w:t>Steadyshot</w:t>
      </w:r>
      <w:proofErr w:type="spellEnd"/>
      <w:r w:rsidRPr="00EB40C7">
        <w:rPr>
          <w:rFonts w:ascii="Times New Roman" w:eastAsia="Times New Roman" w:hAnsi="Times New Roman" w:cs="Times New Roman"/>
          <w:sz w:val="28"/>
          <w:szCs w:val="28"/>
          <w:lang w:eastAsia="ru-RU"/>
        </w:rPr>
        <w:t xml:space="preserve"> (TM) обеспечивающей автоматическую стабилизацию изображения и многие другие инновации стали привлекать внимание широкой общественности к термину «Нечеткая логика».</w:t>
      </w:r>
    </w:p>
    <w:p w14:paraId="35918D0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автомобильной промышленности благодаря применению методов нечеткой логики появилось автоматическое переключение передач в трансмиссии, системы впрыска, </w:t>
      </w:r>
      <w:proofErr w:type="spellStart"/>
      <w:r w:rsidRPr="00EB40C7">
        <w:rPr>
          <w:rFonts w:ascii="Times New Roman" w:eastAsia="Times New Roman" w:hAnsi="Times New Roman" w:cs="Times New Roman"/>
          <w:sz w:val="28"/>
          <w:szCs w:val="28"/>
          <w:lang w:eastAsia="ru-RU"/>
        </w:rPr>
        <w:t>шумоподавляющие</w:t>
      </w:r>
      <w:proofErr w:type="spellEnd"/>
      <w:r w:rsidRPr="00EB40C7">
        <w:rPr>
          <w:rFonts w:ascii="Times New Roman" w:eastAsia="Times New Roman" w:hAnsi="Times New Roman" w:cs="Times New Roman"/>
          <w:sz w:val="28"/>
          <w:szCs w:val="28"/>
          <w:lang w:eastAsia="ru-RU"/>
        </w:rPr>
        <w:t xml:space="preserve"> системы и кондиционеры воздуха.</w:t>
      </w:r>
    </w:p>
    <w:p w14:paraId="679F34C9"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2BDC8297" w14:textId="1D89D964"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Количество приложений, основанных на данных методах управления непрерывно увеличивается для непрерывных процессов, для приложений пакетной обработки, а также для автоматизированных систем (рассматриваются в данной статье). Нечеткая логика, благодаря использованию её в этой отрасли, получила описание и формулировку в качестве метода программирования. Она позволяет систематизировать эмпирические знания и применить их для управления процессами в случае трудностей с применением классических методов управления. Теория нечеткой логики позволяет описать наборы методов управления, которые несложно применить для реальной системы и позволяет учесть опыт операторов и технологов для динамического управления процессом.</w:t>
      </w:r>
    </w:p>
    <w:p w14:paraId="458A990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Это позволяет описывать на Нечеткой логике отдельные части производственного процесса, такие как инициализация, задание параметров и т.д.</w:t>
      </w:r>
    </w:p>
    <w:p w14:paraId="6F0ED436"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2E7334FA" w14:textId="4C658E3F"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1.2. История нечеткой логики</w:t>
      </w:r>
    </w:p>
    <w:p w14:paraId="14C43842"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Появление Нечеткой логики</w:t>
      </w:r>
    </w:p>
    <w:p w14:paraId="46AF02D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Термин «нечеткое множество» (“</w:t>
      </w:r>
      <w:proofErr w:type="spellStart"/>
      <w:r w:rsidRPr="00EB40C7">
        <w:rPr>
          <w:rFonts w:ascii="Times New Roman" w:eastAsia="Times New Roman" w:hAnsi="Times New Roman" w:cs="Times New Roman"/>
          <w:sz w:val="28"/>
          <w:szCs w:val="28"/>
          <w:lang w:eastAsia="ru-RU"/>
        </w:rPr>
        <w:t>fuzzy</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set</w:t>
      </w:r>
      <w:proofErr w:type="spellEnd"/>
      <w:r w:rsidRPr="00EB40C7">
        <w:rPr>
          <w:rFonts w:ascii="Times New Roman" w:eastAsia="Times New Roman" w:hAnsi="Times New Roman" w:cs="Times New Roman"/>
          <w:sz w:val="28"/>
          <w:szCs w:val="28"/>
          <w:lang w:eastAsia="ru-RU"/>
        </w:rPr>
        <w:t xml:space="preserve">”) впервые появился в 1965, когда профессор </w:t>
      </w:r>
      <w:proofErr w:type="spellStart"/>
      <w:r w:rsidRPr="00EB40C7">
        <w:rPr>
          <w:rFonts w:ascii="Times New Roman" w:eastAsia="Times New Roman" w:hAnsi="Times New Roman" w:cs="Times New Roman"/>
          <w:sz w:val="28"/>
          <w:szCs w:val="28"/>
          <w:lang w:eastAsia="ru-RU"/>
        </w:rPr>
        <w:t>Лотфи</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А.Заде</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Lotfi</w:t>
      </w:r>
      <w:proofErr w:type="spellEnd"/>
      <w:r w:rsidRPr="00EB40C7">
        <w:rPr>
          <w:rFonts w:ascii="Times New Roman" w:eastAsia="Times New Roman" w:hAnsi="Times New Roman" w:cs="Times New Roman"/>
          <w:sz w:val="28"/>
          <w:szCs w:val="28"/>
          <w:lang w:eastAsia="ru-RU"/>
        </w:rPr>
        <w:t xml:space="preserve"> A. </w:t>
      </w:r>
      <w:proofErr w:type="spellStart"/>
      <w:r w:rsidRPr="00EB40C7">
        <w:rPr>
          <w:rFonts w:ascii="Times New Roman" w:eastAsia="Times New Roman" w:hAnsi="Times New Roman" w:cs="Times New Roman"/>
          <w:sz w:val="28"/>
          <w:szCs w:val="28"/>
          <w:lang w:eastAsia="ru-RU"/>
        </w:rPr>
        <w:t>Zadeh</w:t>
      </w:r>
      <w:proofErr w:type="spellEnd"/>
      <w:r w:rsidRPr="00EB40C7">
        <w:rPr>
          <w:rFonts w:ascii="Times New Roman" w:eastAsia="Times New Roman" w:hAnsi="Times New Roman" w:cs="Times New Roman"/>
          <w:sz w:val="28"/>
          <w:szCs w:val="28"/>
          <w:lang w:eastAsia="ru-RU"/>
        </w:rPr>
        <w:t xml:space="preserve">) из университета в </w:t>
      </w:r>
      <w:proofErr w:type="spellStart"/>
      <w:r w:rsidRPr="00EB40C7">
        <w:rPr>
          <w:rFonts w:ascii="Times New Roman" w:eastAsia="Times New Roman" w:hAnsi="Times New Roman" w:cs="Times New Roman"/>
          <w:sz w:val="28"/>
          <w:szCs w:val="28"/>
          <w:lang w:eastAsia="ru-RU"/>
        </w:rPr>
        <w:t>Барклей</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Berkeley</w:t>
      </w:r>
      <w:proofErr w:type="spellEnd"/>
      <w:r w:rsidRPr="00EB40C7">
        <w:rPr>
          <w:rFonts w:ascii="Times New Roman" w:eastAsia="Times New Roman" w:hAnsi="Times New Roman" w:cs="Times New Roman"/>
          <w:sz w:val="28"/>
          <w:szCs w:val="28"/>
          <w:lang w:eastAsia="ru-RU"/>
        </w:rPr>
        <w:t>), USA опубликовал статью озаглавленную “</w:t>
      </w:r>
      <w:proofErr w:type="spellStart"/>
      <w:r w:rsidRPr="00EB40C7">
        <w:rPr>
          <w:rFonts w:ascii="Times New Roman" w:eastAsia="Times New Roman" w:hAnsi="Times New Roman" w:cs="Times New Roman"/>
          <w:sz w:val="28"/>
          <w:szCs w:val="28"/>
          <w:lang w:eastAsia="ru-RU"/>
        </w:rPr>
        <w:t>Fuzzy</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sets</w:t>
      </w:r>
      <w:proofErr w:type="spellEnd"/>
      <w:r w:rsidRPr="00EB40C7">
        <w:rPr>
          <w:rFonts w:ascii="Times New Roman" w:eastAsia="Times New Roman" w:hAnsi="Times New Roman" w:cs="Times New Roman"/>
          <w:sz w:val="28"/>
          <w:szCs w:val="28"/>
          <w:lang w:eastAsia="ru-RU"/>
        </w:rPr>
        <w:t>”. В это время он сформулировал множество теоретических приемов описания алгоритмов в этой области, после чего многочисленные теоретики подхватили идею и стали разрабатывать свои описания.</w:t>
      </w:r>
    </w:p>
    <w:p w14:paraId="430D855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Первые применения</w:t>
      </w:r>
    </w:p>
    <w:p w14:paraId="78C054A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то же время некоторые исследователи начали применять методы Нечеткой логики для решения проблем, которые считались сложными. В 1975 году профессор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Mamdani</w:t>
      </w:r>
      <w:proofErr w:type="spellEnd"/>
      <w:r w:rsidRPr="00EB40C7">
        <w:rPr>
          <w:rFonts w:ascii="Times New Roman" w:eastAsia="Times New Roman" w:hAnsi="Times New Roman" w:cs="Times New Roman"/>
          <w:sz w:val="28"/>
          <w:szCs w:val="28"/>
          <w:lang w:eastAsia="ru-RU"/>
        </w:rPr>
        <w:t xml:space="preserve">) из Лондона разработал и опубликовал методику управления двигателем паровой турбины. В 1978 году датская компания F.L. </w:t>
      </w:r>
      <w:proofErr w:type="spellStart"/>
      <w:r w:rsidRPr="00EB40C7">
        <w:rPr>
          <w:rFonts w:ascii="Times New Roman" w:eastAsia="Times New Roman" w:hAnsi="Times New Roman" w:cs="Times New Roman"/>
          <w:sz w:val="28"/>
          <w:szCs w:val="28"/>
          <w:lang w:eastAsia="ru-RU"/>
        </w:rPr>
        <w:t>Smidth</w:t>
      </w:r>
      <w:proofErr w:type="spellEnd"/>
      <w:r w:rsidRPr="00EB40C7">
        <w:rPr>
          <w:rFonts w:ascii="Times New Roman" w:eastAsia="Times New Roman" w:hAnsi="Times New Roman" w:cs="Times New Roman"/>
          <w:sz w:val="28"/>
          <w:szCs w:val="28"/>
          <w:lang w:eastAsia="ru-RU"/>
        </w:rPr>
        <w:t xml:space="preserve"> разработала систему управления для печи обжига кирпича. Это было первым применением в промышленности системы на основе нечеткой логики.</w:t>
      </w:r>
    </w:p>
    <w:p w14:paraId="61433D3F"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057BAD63" w14:textId="26F006D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Творческий бум</w:t>
      </w:r>
    </w:p>
    <w:p w14:paraId="74B75D0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Применение нечеткой логики вызвало настоящий бум творческой активности в Японии, где исследования были не только теоретические, но носили еще и прикладной, ориентированный на применения, характер. В конце восьмидесятых термин «Нечеткая логика» получил широкое распространение, потому что эти методы управления стали применять в стиральных машинах, видеокамерах и другой бытовой технике. Промышленные применения, такие как водоподготовка, портовые краны, системы управления в метро, а также системы вентиляции и кондиционирования воздуха начали так же широко использовать Нечеткую логику. В завершении внедрения методов управления на основе нечеткой логики в промышленности, её стали использовать в системах моделирования в финансовой сфере и диагностики в медицине. Начиная с 1990, в Германии и США стали создавать большое количество приложений на основе методов нечеткой логики.</w:t>
      </w:r>
    </w:p>
    <w:p w14:paraId="477E87D1"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39796409" w14:textId="6B917D3D"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1.3. Универсальность и использование нечеткой логики в системах управления</w:t>
      </w:r>
    </w:p>
    <w:p w14:paraId="00FF7C9F"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Универсальность</w:t>
      </w:r>
    </w:p>
    <w:p w14:paraId="645CA0F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Нечеткая логика базируется на следующих наблюдениях:</w:t>
      </w:r>
    </w:p>
    <w:p w14:paraId="5097652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Знания и умения, которые человек часто использует для разрешения какой-либо проблемы, являются не совершенными:</w:t>
      </w:r>
    </w:p>
    <w:p w14:paraId="5B10EE3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i/>
          <w:iCs/>
          <w:sz w:val="28"/>
          <w:szCs w:val="28"/>
          <w:lang w:eastAsia="ru-RU"/>
        </w:rPr>
        <w:t>-они могут быть сомнительными (человек может быть не уверен в их эффективности);</w:t>
      </w:r>
    </w:p>
    <w:p w14:paraId="338FE51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i/>
          <w:iCs/>
          <w:sz w:val="28"/>
          <w:szCs w:val="28"/>
          <w:lang w:eastAsia="ru-RU"/>
        </w:rPr>
        <w:t>-или не проверенными.</w:t>
      </w:r>
    </w:p>
    <w:p w14:paraId="32554C4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Человек часто решает сложные проблемы на основе приблизительных исходных данных (точность исходных данных при этом не требуются), например, для того чтобы выбрать квартиру для проживания человек может рассматривать разные исходные данные, среди которых могут быть район, близость магазинов, расстояние до работы и стоимость аренды. При этом, однако, не требуется точность всех параметров исходной информации.</w:t>
      </w:r>
    </w:p>
    <w:p w14:paraId="0D5CD362" w14:textId="13226EFD"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 В промышленности операторы очень часто с легкостью решают весьма сложные и комплексные проблемы без предварительной проработки возможной проблемы и моделирования системы. Подобно тому, как и для управления автомобилем не требуется предварительное моделирование </w:t>
      </w:r>
      <w:r w:rsidR="00EB40C7" w:rsidRPr="00EB40C7">
        <w:rPr>
          <w:rFonts w:ascii="Times New Roman" w:eastAsia="Times New Roman" w:hAnsi="Times New Roman" w:cs="Times New Roman"/>
          <w:sz w:val="28"/>
          <w:szCs w:val="28"/>
          <w:lang w:eastAsia="ru-RU"/>
        </w:rPr>
        <w:t>поездки несмотря на то, что</w:t>
      </w:r>
      <w:r w:rsidRPr="00EB40C7">
        <w:rPr>
          <w:rFonts w:ascii="Times New Roman" w:eastAsia="Times New Roman" w:hAnsi="Times New Roman" w:cs="Times New Roman"/>
          <w:sz w:val="28"/>
          <w:szCs w:val="28"/>
          <w:lang w:eastAsia="ru-RU"/>
        </w:rPr>
        <w:t xml:space="preserve"> автомобиль является очень сложной системой и поездка может быть не простой.</w:t>
      </w:r>
    </w:p>
    <w:p w14:paraId="3D260CE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Чем сложнее система, тем сложнее её моделирование и предсказание её поведения во время работы.</w:t>
      </w:r>
    </w:p>
    <w:p w14:paraId="4F9A77DB"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77CAAE05" w14:textId="5C2D441A"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Из всего сказанного выше можно сделать следующие выводы:</w:t>
      </w:r>
    </w:p>
    <w:p w14:paraId="3582F26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часто проще и полезнее моделировать поведение оператора системы управления, чем моделировать работу самой системы;</w:t>
      </w:r>
    </w:p>
    <w:p w14:paraId="7B9AF5C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вместо того, чтобы использовать точные математические вычисления и уравнения, более эффективно использовать качественные оценки ситуации и применять соответствующие меры обработки.</w:t>
      </w:r>
    </w:p>
    <w:p w14:paraId="02D36CE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Использование в системах управления</w:t>
      </w:r>
    </w:p>
    <w:p w14:paraId="0406520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«Нечеткая логика», называемая “</w:t>
      </w:r>
      <w:proofErr w:type="spellStart"/>
      <w:r w:rsidRPr="00EB40C7">
        <w:rPr>
          <w:rFonts w:ascii="Times New Roman" w:eastAsia="Times New Roman" w:hAnsi="Times New Roman" w:cs="Times New Roman"/>
          <w:sz w:val="28"/>
          <w:szCs w:val="28"/>
          <w:lang w:eastAsia="ru-RU"/>
        </w:rPr>
        <w:t>fuzzy</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control</w:t>
      </w:r>
      <w:proofErr w:type="spellEnd"/>
      <w:r w:rsidRPr="00EB40C7">
        <w:rPr>
          <w:rFonts w:ascii="Times New Roman" w:eastAsia="Times New Roman" w:hAnsi="Times New Roman" w:cs="Times New Roman"/>
          <w:sz w:val="28"/>
          <w:szCs w:val="28"/>
          <w:lang w:eastAsia="ru-RU"/>
        </w:rPr>
        <w:t>”, хорошо известна инженерам программистам систем управления, как удобное средство программирования и мониторинга приложений управления технологическими процессами. По аналогии с традиционными средствами управления технологическими процессами, системы на основе нечеткой логики могут использоваться для описания петель регулирования и участвовать в вычислении управляющего воздействия в соответствии с одной или большим количеством точек задания для одного или большего количества измерений.</w:t>
      </w:r>
    </w:p>
    <w:p w14:paraId="14743186"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0184DA05" w14:textId="73F4E14D"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Правила нечеткой логики позволяют обеспечить:</w:t>
      </w:r>
    </w:p>
    <w:p w14:paraId="60AC9A4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применение существующего опыта управления;</w:t>
      </w:r>
    </w:p>
    <w:p w14:paraId="58A716F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использовать гибкие правила в случае невозможности точно моделировать систему при помощи традиционных средств;</w:t>
      </w:r>
    </w:p>
    <w:p w14:paraId="1D28241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улучшение качества управления при помощи:</w:t>
      </w:r>
    </w:p>
    <w:p w14:paraId="27FC9E6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i/>
          <w:iCs/>
          <w:sz w:val="28"/>
          <w:szCs w:val="28"/>
          <w:lang w:eastAsia="ru-RU"/>
        </w:rPr>
        <w:t>-саморегулирования системы управления;</w:t>
      </w:r>
    </w:p>
    <w:p w14:paraId="2156BE4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i/>
          <w:iCs/>
          <w:sz w:val="28"/>
          <w:szCs w:val="28"/>
          <w:lang w:eastAsia="ru-RU"/>
        </w:rPr>
        <w:t>-упреждающее изменение выходного воздействия (функция упреждения), базируясь на событиях, которые не могут быть учтены в случае применения традиционных способов управления.</w:t>
      </w:r>
    </w:p>
    <w:p w14:paraId="3BC7DD8C"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17CE54E1" w14:textId="489CA08B"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Применения ноу-хау наилучшим образом</w:t>
      </w:r>
    </w:p>
    <w:p w14:paraId="619B003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Жизненный опыт и ноу-хау наилучшим образом могут быть применены при управлении с нечеткой логикой. Нечеткие правила позволят производить управление в случае, когда нет возможности управления в ручном режиме или по известным правилам.</w:t>
      </w:r>
    </w:p>
    <w:p w14:paraId="1264654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Когда существует накопленный опыт и/или ноу-хау их можно трансформировать в правила нечеткой логики и обеспечить управление наиболее простым способом. Нечеткая логика, кроме этого, позволяет получить максимальную пользу от практического опыта и обеспечить отсутствие потерь.</w:t>
      </w:r>
    </w:p>
    <w:p w14:paraId="308EDF3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Этапу накапливания опыта и выявления полезных ноу-хау необходимо уделять максимальное внимание, так как упущение важных особенностей функционирование систем может привести к некорректной обработке. В связи с чем этот важный этап разработки системы должен выполняться вручную с особой тщательностью.</w:t>
      </w:r>
    </w:p>
    <w:p w14:paraId="7416FDB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При наличии практического опыта можно описать этот опыт в виде правил нечеткой логики, когда система является сложной и/или нет готового опыта её создания или моделирования, в этом случае необходимо использовать глобальный подход к описаниям частей этой системы. Методы нечеткой логики не заменяют традиционные подходы к созданию систем управления, а наоборот, дополняют их.</w:t>
      </w:r>
    </w:p>
    <w:p w14:paraId="5B0B0433"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310FB45D" w14:textId="7D8B10A8" w:rsidR="008B1C8E" w:rsidRPr="00EB40C7" w:rsidRDefault="008B1C8E" w:rsidP="008B1C8E">
      <w:pPr>
        <w:spacing w:before="600" w:after="0" w:line="271" w:lineRule="atLeast"/>
        <w:ind w:left="-30"/>
        <w:jc w:val="both"/>
        <w:outlineLvl w:val="1"/>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2. Теория нечетких множеств</w:t>
      </w:r>
    </w:p>
    <w:p w14:paraId="428722D6" w14:textId="77777777" w:rsidR="008B1C8E" w:rsidRPr="00EB40C7" w:rsidRDefault="008B1C8E" w:rsidP="008B1C8E">
      <w:pPr>
        <w:spacing w:before="18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t>2.1. Понятие частичной принадлежности к множеству</w:t>
      </w:r>
    </w:p>
    <w:p w14:paraId="5550376B"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теории множеств элемент либо принадлежит множеству, либо нет. Понятия множеств используется во многих математических теориях. Это важное понятие, однако, не рассматривает простые ситуации, когда не все ясно и понятно. </w:t>
      </w:r>
      <w:proofErr w:type="gramStart"/>
      <w:r w:rsidRPr="00EB40C7">
        <w:rPr>
          <w:rFonts w:ascii="Times New Roman" w:eastAsia="Times New Roman" w:hAnsi="Times New Roman" w:cs="Times New Roman"/>
          <w:sz w:val="28"/>
          <w:szCs w:val="28"/>
          <w:lang w:eastAsia="ru-RU"/>
        </w:rPr>
        <w:t>Например</w:t>
      </w:r>
      <w:proofErr w:type="gramEnd"/>
      <w:r w:rsidRPr="00EB40C7">
        <w:rPr>
          <w:rFonts w:ascii="Times New Roman" w:eastAsia="Times New Roman" w:hAnsi="Times New Roman" w:cs="Times New Roman"/>
          <w:sz w:val="28"/>
          <w:szCs w:val="28"/>
          <w:lang w:eastAsia="ru-RU"/>
        </w:rPr>
        <w:t xml:space="preserve"> при выборе фруктов очень не сложно определить общий набор яблок. Однако, при этом непросто определить набор спелых яблок. Мы понимаем, что яблоки созревают постепенно ... понятие набора спелых яблок, таким образом, является не четким (расплывчатым).</w:t>
      </w:r>
    </w:p>
    <w:p w14:paraId="016AEF3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Понятие нечеткого множества было принято для того, чтобы учесть представленную выше ситуацию. Теория нечетких множеств базируется на понятии частичной принадлежности к множеству: каждый элемент принадлежит к нечеткому множеству немного или частично. Очертание нечеткого множества (см. рис. 1) не имеет “Явной” границы, а представляется “нечетким” или “размытым”.</w:t>
      </w:r>
    </w:p>
    <w:p w14:paraId="7E690286" w14:textId="6CC7664F"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17469A8A" wp14:editId="4A063FB9">
            <wp:extent cx="5940425" cy="1989455"/>
            <wp:effectExtent l="0" t="0" r="3175" b="0"/>
            <wp:docPr id="36" name="Рисунок 36" descr="Рис. 1. Сравнение обычного и нечеткого множ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ис. 1. Сравнение обычного и нечеткого множеств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1989455"/>
                    </a:xfrm>
                    <a:prstGeom prst="rect">
                      <a:avLst/>
                    </a:prstGeom>
                    <a:noFill/>
                    <a:ln>
                      <a:noFill/>
                    </a:ln>
                  </pic:spPr>
                </pic:pic>
              </a:graphicData>
            </a:graphic>
          </wp:inline>
        </w:drawing>
      </w:r>
    </w:p>
    <w:p w14:paraId="1D92C931"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 Сравнение обычного и нечеткого множества</w:t>
      </w:r>
    </w:p>
    <w:p w14:paraId="19C324D1"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233D1B38" w14:textId="50AD0C71"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2.2. Функция принадлежности</w:t>
      </w:r>
    </w:p>
    <w:p w14:paraId="7A49F294"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Нечеткое множество определяется при помощи «функции принадлежности», которая соответствует понятию “характеристическая функция” в классической логике.</w:t>
      </w:r>
    </w:p>
    <w:p w14:paraId="01EC23A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Предположим, мы хотим определить множество людей «среднего роста». В классической логике мы должны определить, что средним ростом мы считаем рост между 1,60 м и 1,80 м. Характеристическая функция в этом случае (см. рис. 2) дает “0” для всех, отличных от заданного диапазона ростов и “1” если рост соответствует заданному. Нечеткое множество людей «среднего роста» задается при помощи «функции принадлежности», которая в этом случае может принимать значения в диапазоне [0;1].</w:t>
      </w:r>
    </w:p>
    <w:p w14:paraId="5B20C2A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Каждый возможный рост в этом случае будет представлен в виде «функции принадлежности» к нечеткому множеству людей «среднего роста» (см. рис. 3), который принимает значения между 0 и 1.</w:t>
      </w:r>
    </w:p>
    <w:p w14:paraId="12D8DD6A" w14:textId="08D75EB0"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0AA36F8F" wp14:editId="3F5A5E10">
            <wp:extent cx="4198620" cy="1912620"/>
            <wp:effectExtent l="0" t="0" r="0" b="0"/>
            <wp:docPr id="35" name="Рисунок 35" descr="Рис. 2. Характеристическая функ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ис. 2. Характеристическая функция"/>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8620" cy="1912620"/>
                    </a:xfrm>
                    <a:prstGeom prst="rect">
                      <a:avLst/>
                    </a:prstGeom>
                    <a:noFill/>
                    <a:ln>
                      <a:noFill/>
                    </a:ln>
                  </pic:spPr>
                </pic:pic>
              </a:graphicData>
            </a:graphic>
          </wp:inline>
        </w:drawing>
      </w:r>
    </w:p>
    <w:p w14:paraId="24B2D3F9"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 Характеристическая функция</w:t>
      </w:r>
    </w:p>
    <w:p w14:paraId="7B7AAE3A" w14:textId="644AF663"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3AFB891B" wp14:editId="49A1EE97">
            <wp:extent cx="4198620" cy="1874520"/>
            <wp:effectExtent l="0" t="0" r="0" b="0"/>
            <wp:docPr id="34" name="Рисунок 34" descr="Рис. 3. Функция принадле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ис. 3. Функция принадлежности"/>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8620" cy="1874520"/>
                    </a:xfrm>
                    <a:prstGeom prst="rect">
                      <a:avLst/>
                    </a:prstGeom>
                    <a:noFill/>
                    <a:ln>
                      <a:noFill/>
                    </a:ln>
                  </pic:spPr>
                </pic:pic>
              </a:graphicData>
            </a:graphic>
          </wp:inline>
        </w:drawing>
      </w:r>
    </w:p>
    <w:p w14:paraId="2C7ADECF"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3. Функция принадлежности</w:t>
      </w:r>
    </w:p>
    <w:p w14:paraId="00C268D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Несколько нечетких множеств можно определить через одну переменную, которая принимает нескольких значений, например множества “маленький рост”, “средний рост” и “высокий рост”. Каждое понятие описывает функция принадлежности (см. рис. 4).</w:t>
      </w:r>
    </w:p>
    <w:p w14:paraId="3D3DD2EF" w14:textId="5A22EF8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lastRenderedPageBreak/>
        <w:drawing>
          <wp:inline distT="0" distB="0" distL="0" distR="0" wp14:anchorId="5EC7A793" wp14:editId="37AF4626">
            <wp:extent cx="4076700" cy="2354580"/>
            <wp:effectExtent l="0" t="0" r="0" b="7620"/>
            <wp:docPr id="33" name="Рисунок 33" descr="Рис. 4. Функция принадлежности, переменная и лингвистическое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ис. 4. Функция принадлежности, переменная и лингвистическое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6700" cy="2354580"/>
                    </a:xfrm>
                    <a:prstGeom prst="rect">
                      <a:avLst/>
                    </a:prstGeom>
                    <a:noFill/>
                    <a:ln>
                      <a:noFill/>
                    </a:ln>
                  </pic:spPr>
                </pic:pic>
              </a:graphicData>
            </a:graphic>
          </wp:inline>
        </w:drawing>
      </w:r>
    </w:p>
    <w:p w14:paraId="07D1DCD7"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Рис. 4. Функция принадлежности, переменная и </w:t>
      </w:r>
      <w:proofErr w:type="spellStart"/>
      <w:r w:rsidRPr="00EB40C7">
        <w:rPr>
          <w:rFonts w:ascii="Times New Roman" w:eastAsia="Times New Roman" w:hAnsi="Times New Roman" w:cs="Times New Roman"/>
          <w:sz w:val="28"/>
          <w:szCs w:val="28"/>
          <w:lang w:eastAsia="ru-RU"/>
        </w:rPr>
        <w:t>лингвистическоеописание</w:t>
      </w:r>
      <w:proofErr w:type="spellEnd"/>
    </w:p>
    <w:p w14:paraId="1911E40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Этот пример показывает возможность применения нечеткой логики. Человека ростом 1,80 м можно отнести к группе “высокий рост” со степенью принадлежности 0,3 и к группе “средний рост” со степенью принадлежности 0,7. В классической логике переход от среднего роста к высокому мгновенен. Человек с ростом 1,80 м скорее всего принадлежит группе среднего роста, а человек ростом 1,81 м скорее всего высокий. Переменная (рост) и ее описания (средний, высокий), определенные функцией принадлежности, являются лингвистической переменной и лингвистическими описаниями соответственно.</w:t>
      </w:r>
    </w:p>
    <w:p w14:paraId="2E1E6E00"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5E656B55" w14:textId="6E6830A0"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Оба понятия лингвистическая переменная и лингвистическое описание могут быть напрямую использованы в правилах.</w:t>
      </w:r>
    </w:p>
    <w:p w14:paraId="73D37BB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Функция принадлежности может принимать любую форму. Чаще для их представления используются кусочно-линейные линии (см. рис. 5).</w:t>
      </w:r>
    </w:p>
    <w:p w14:paraId="133DDB2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Кусочно-линейные функции принадлежности обычно используется поскольку:</w:t>
      </w:r>
    </w:p>
    <w:p w14:paraId="470DE9B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они характеризуются простотой;</w:t>
      </w:r>
    </w:p>
    <w:p w14:paraId="7BCD182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они содержат точки, позволяющие задать области, где понятие является истинным, а где ложным, таким образом упрощает описание системы.</w:t>
      </w:r>
    </w:p>
    <w:p w14:paraId="06249339" w14:textId="4B2712F0"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2C749948" wp14:editId="2E389133">
            <wp:extent cx="4008120" cy="2598420"/>
            <wp:effectExtent l="0" t="0" r="0" b="0"/>
            <wp:docPr id="32" name="Рисунок 32" descr="Рис. 5. Кусочно-линейная функция принадле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Рис. 5. Кусочно-линейная функция принадлежност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8120" cy="2598420"/>
                    </a:xfrm>
                    <a:prstGeom prst="rect">
                      <a:avLst/>
                    </a:prstGeom>
                    <a:noFill/>
                    <a:ln>
                      <a:noFill/>
                    </a:ln>
                  </pic:spPr>
                </pic:pic>
              </a:graphicData>
            </a:graphic>
          </wp:inline>
        </w:drawing>
      </w:r>
    </w:p>
    <w:p w14:paraId="44309958"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5. Кусочно-линейная функция принадлежности</w:t>
      </w:r>
    </w:p>
    <w:p w14:paraId="1777A22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Далее в данном документе используются функции принадлежности этого типа.</w:t>
      </w:r>
    </w:p>
    <w:p w14:paraId="145C5179"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6395970D" w14:textId="606EC3D9"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Иногда функция принадлежности равна 1 для единственного значения переменной и 0 для всех других значений. В этом случае её называют функцией принадлежности одноэлементного множества. Ниже представлена (см. рис. 6) функция принадлежности одноэлементного множества переменной (рост), выраженной специфичным значением (рост Павла) данной переменной (подробная информация приведена в приложении).</w:t>
      </w:r>
    </w:p>
    <w:p w14:paraId="7CD0AD7A" w14:textId="6673D0A3"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102921B2" wp14:editId="5743FDFE">
            <wp:extent cx="3992880" cy="1935480"/>
            <wp:effectExtent l="0" t="0" r="7620" b="7620"/>
            <wp:docPr id="31" name="Рисунок 31" descr="Рис. 6. Функция принадлежности одноэлементного множ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Рис. 6. Функция принадлежности одноэлементного множеств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92880" cy="1935480"/>
                    </a:xfrm>
                    <a:prstGeom prst="rect">
                      <a:avLst/>
                    </a:prstGeom>
                    <a:noFill/>
                    <a:ln>
                      <a:noFill/>
                    </a:ln>
                  </pic:spPr>
                </pic:pic>
              </a:graphicData>
            </a:graphic>
          </wp:inline>
        </w:drawing>
      </w:r>
    </w:p>
    <w:p w14:paraId="6C9C26C4"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6. Функция принадлежности одноэлементного множества</w:t>
      </w:r>
    </w:p>
    <w:p w14:paraId="3D881A6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Подготовка задачи – определение степени принадлежности</w:t>
      </w:r>
    </w:p>
    <w:p w14:paraId="2968A16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Подготовка задачи для решения методами нечеткой логики (</w:t>
      </w:r>
      <w:proofErr w:type="spellStart"/>
      <w:r w:rsidRPr="00EB40C7">
        <w:rPr>
          <w:rFonts w:ascii="Times New Roman" w:eastAsia="Times New Roman" w:hAnsi="Times New Roman" w:cs="Times New Roman"/>
          <w:sz w:val="28"/>
          <w:szCs w:val="28"/>
          <w:lang w:eastAsia="ru-RU"/>
        </w:rPr>
        <w:t>фаззификация</w:t>
      </w:r>
      <w:proofErr w:type="spellEnd"/>
      <w:r w:rsidRPr="00EB40C7">
        <w:rPr>
          <w:rFonts w:ascii="Times New Roman" w:eastAsia="Times New Roman" w:hAnsi="Times New Roman" w:cs="Times New Roman"/>
          <w:sz w:val="28"/>
          <w:szCs w:val="28"/>
          <w:lang w:eastAsia="ru-RU"/>
        </w:rPr>
        <w:t>) позволяет конвертировать реальные значения переменных в нечеткие.</w:t>
      </w:r>
    </w:p>
    <w:p w14:paraId="2E03CB2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proofErr w:type="spellStart"/>
      <w:r w:rsidRPr="00EB40C7">
        <w:rPr>
          <w:rFonts w:ascii="Times New Roman" w:eastAsia="Times New Roman" w:hAnsi="Times New Roman" w:cs="Times New Roman"/>
          <w:sz w:val="28"/>
          <w:szCs w:val="28"/>
          <w:lang w:eastAsia="ru-RU"/>
        </w:rPr>
        <w:t>Фаззификация</w:t>
      </w:r>
      <w:proofErr w:type="spellEnd"/>
      <w:r w:rsidRPr="00EB40C7">
        <w:rPr>
          <w:rFonts w:ascii="Times New Roman" w:eastAsia="Times New Roman" w:hAnsi="Times New Roman" w:cs="Times New Roman"/>
          <w:sz w:val="28"/>
          <w:szCs w:val="28"/>
          <w:lang w:eastAsia="ru-RU"/>
        </w:rPr>
        <w:t xml:space="preserve"> заключается в определении степени принадлежности переменной (измерение, например) к нечеткому множеству. Например (см. рис. 7), если текущее значение «входной» переменной </w:t>
      </w:r>
      <w:proofErr w:type="gramStart"/>
      <w:r w:rsidRPr="00EB40C7">
        <w:rPr>
          <w:rFonts w:ascii="Times New Roman" w:eastAsia="Times New Roman" w:hAnsi="Times New Roman" w:cs="Times New Roman"/>
          <w:sz w:val="28"/>
          <w:szCs w:val="28"/>
          <w:lang w:eastAsia="ru-RU"/>
        </w:rPr>
        <w:t>2</w:t>
      </w:r>
      <w:proofErr w:type="gramEnd"/>
      <w:r w:rsidRPr="00EB40C7">
        <w:rPr>
          <w:rFonts w:ascii="Times New Roman" w:eastAsia="Times New Roman" w:hAnsi="Times New Roman" w:cs="Times New Roman"/>
          <w:sz w:val="28"/>
          <w:szCs w:val="28"/>
          <w:lang w:eastAsia="ru-RU"/>
        </w:rPr>
        <w:t xml:space="preserve"> то она принадлежит множеству “низкий уровень” со степенью принадлежности 0,4. Это и есть результат </w:t>
      </w:r>
      <w:proofErr w:type="spellStart"/>
      <w:r w:rsidRPr="00EB40C7">
        <w:rPr>
          <w:rFonts w:ascii="Times New Roman" w:eastAsia="Times New Roman" w:hAnsi="Times New Roman" w:cs="Times New Roman"/>
          <w:sz w:val="28"/>
          <w:szCs w:val="28"/>
          <w:lang w:eastAsia="ru-RU"/>
        </w:rPr>
        <w:t>фаззификации</w:t>
      </w:r>
      <w:proofErr w:type="spellEnd"/>
      <w:r w:rsidRPr="00EB40C7">
        <w:rPr>
          <w:rFonts w:ascii="Times New Roman" w:eastAsia="Times New Roman" w:hAnsi="Times New Roman" w:cs="Times New Roman"/>
          <w:sz w:val="28"/>
          <w:szCs w:val="28"/>
          <w:lang w:eastAsia="ru-RU"/>
        </w:rPr>
        <w:t>.</w:t>
      </w:r>
    </w:p>
    <w:p w14:paraId="6296350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Также можно сказать, что предположение “низкий уровень” является истинным при 0,4. При этом можно говорить о степени истинности предположения. Степень принадлежности и степень истинности, таким образом, являются схожими понятиями.</w:t>
      </w:r>
    </w:p>
    <w:p w14:paraId="377CD915" w14:textId="7C5B5385"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14FE6888" wp14:editId="07A26723">
            <wp:extent cx="4038600" cy="2057400"/>
            <wp:effectExtent l="0" t="0" r="0" b="0"/>
            <wp:docPr id="30" name="Рисунок 30" descr="Рис. 7. Подготовка задачи - фаззифик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Рис. 7. Подготовка задачи - фаззификация"/>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8600" cy="2057400"/>
                    </a:xfrm>
                    <a:prstGeom prst="rect">
                      <a:avLst/>
                    </a:prstGeom>
                    <a:noFill/>
                    <a:ln>
                      <a:noFill/>
                    </a:ln>
                  </pic:spPr>
                </pic:pic>
              </a:graphicData>
            </a:graphic>
          </wp:inline>
        </w:drawing>
      </w:r>
    </w:p>
    <w:p w14:paraId="4BA0D36B"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Рис. 7. Подготовка задачи - </w:t>
      </w:r>
      <w:proofErr w:type="spellStart"/>
      <w:r w:rsidRPr="00EB40C7">
        <w:rPr>
          <w:rFonts w:ascii="Times New Roman" w:eastAsia="Times New Roman" w:hAnsi="Times New Roman" w:cs="Times New Roman"/>
          <w:sz w:val="28"/>
          <w:szCs w:val="28"/>
          <w:lang w:eastAsia="ru-RU"/>
        </w:rPr>
        <w:t>фаззификация</w:t>
      </w:r>
      <w:proofErr w:type="spellEnd"/>
    </w:p>
    <w:p w14:paraId="1D3A225C"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73DB9313" w14:textId="34AE492D"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2.3. Операторы нечеткой логики</w:t>
      </w:r>
    </w:p>
    <w:p w14:paraId="49A62C9F"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Операторы используются для записи комбинаций логических понятий нечеткой логикой, чтобы вычислять степени истинности. Применяются стандартные логические операторы AND, OR и NOT.</w:t>
      </w:r>
    </w:p>
    <w:p w14:paraId="070ABF2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Пример: Подходящая квартира = Разумная цена аренды AND Достаточная площадь.</w:t>
      </w:r>
    </w:p>
    <w:p w14:paraId="4255255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Выбор операторов</w:t>
      </w:r>
    </w:p>
    <w:p w14:paraId="5787894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Существует несколько вариантов этих операторов (см. приложение). Чаще всего используются операторы Заде, описанные далее.</w:t>
      </w:r>
    </w:p>
    <w:p w14:paraId="05AB160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Степень истинности предположения А записывается как μ(A).</w:t>
      </w:r>
    </w:p>
    <w:p w14:paraId="0F7805B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Пересечение</w:t>
      </w:r>
    </w:p>
    <w:p w14:paraId="0A7F55A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Логическим оператором пересечения множеств является оператор AND. Степенью истинности предположения “A AND B” является минимум из степеней истинности A и B:</w:t>
      </w:r>
    </w:p>
    <w:p w14:paraId="5204E4C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proofErr w:type="gramStart"/>
      <w:r w:rsidRPr="00EB40C7">
        <w:rPr>
          <w:rFonts w:ascii="Times New Roman" w:eastAsia="Times New Roman" w:hAnsi="Times New Roman" w:cs="Times New Roman"/>
          <w:sz w:val="28"/>
          <w:szCs w:val="28"/>
          <w:lang w:eastAsia="ru-RU"/>
        </w:rPr>
        <w:t>μ</w:t>
      </w:r>
      <w:r w:rsidRPr="00EB40C7">
        <w:rPr>
          <w:rFonts w:ascii="Times New Roman" w:eastAsia="Times New Roman" w:hAnsi="Times New Roman" w:cs="Times New Roman"/>
          <w:sz w:val="28"/>
          <w:szCs w:val="28"/>
          <w:lang w:val="en-US" w:eastAsia="ru-RU"/>
        </w:rPr>
        <w:t>(</w:t>
      </w:r>
      <w:proofErr w:type="gramEnd"/>
      <w:r w:rsidRPr="00EB40C7">
        <w:rPr>
          <w:rFonts w:ascii="Times New Roman" w:eastAsia="Times New Roman" w:hAnsi="Times New Roman" w:cs="Times New Roman"/>
          <w:sz w:val="28"/>
          <w:szCs w:val="28"/>
          <w:lang w:val="en-US" w:eastAsia="ru-RU"/>
        </w:rPr>
        <w:t>A AND B) = MIN(</w:t>
      </w:r>
      <w:r w:rsidRPr="00EB40C7">
        <w:rPr>
          <w:rFonts w:ascii="Times New Roman" w:eastAsia="Times New Roman" w:hAnsi="Times New Roman" w:cs="Times New Roman"/>
          <w:sz w:val="28"/>
          <w:szCs w:val="28"/>
          <w:lang w:eastAsia="ru-RU"/>
        </w:rPr>
        <w:t>μ</w:t>
      </w:r>
      <w:r w:rsidRPr="00EB40C7">
        <w:rPr>
          <w:rFonts w:ascii="Times New Roman" w:eastAsia="Times New Roman" w:hAnsi="Times New Roman" w:cs="Times New Roman"/>
          <w:sz w:val="28"/>
          <w:szCs w:val="28"/>
          <w:lang w:val="en-US" w:eastAsia="ru-RU"/>
        </w:rPr>
        <w:t>(A),</w:t>
      </w:r>
      <w:r w:rsidRPr="00EB40C7">
        <w:rPr>
          <w:rFonts w:ascii="Times New Roman" w:eastAsia="Times New Roman" w:hAnsi="Times New Roman" w:cs="Times New Roman"/>
          <w:sz w:val="28"/>
          <w:szCs w:val="28"/>
          <w:lang w:eastAsia="ru-RU"/>
        </w:rPr>
        <w:t>μ</w:t>
      </w:r>
      <w:r w:rsidRPr="00EB40C7">
        <w:rPr>
          <w:rFonts w:ascii="Times New Roman" w:eastAsia="Times New Roman" w:hAnsi="Times New Roman" w:cs="Times New Roman"/>
          <w:sz w:val="28"/>
          <w:szCs w:val="28"/>
          <w:lang w:val="en-US" w:eastAsia="ru-RU"/>
        </w:rPr>
        <w:t>(B))</w:t>
      </w:r>
    </w:p>
    <w:p w14:paraId="20C926E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Например:</w:t>
      </w:r>
    </w:p>
    <w:p w14:paraId="5FE5E40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“Низкая Температура” истинно на 0,7.</w:t>
      </w:r>
    </w:p>
    <w:p w14:paraId="116A9DC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“Низкое Давление” истинно на 0,5.</w:t>
      </w:r>
    </w:p>
    <w:p w14:paraId="42342AC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Поэтому утверждение “Низкая Температура“ AND “Низкое Давление” истинно на 0,5 = </w:t>
      </w:r>
      <w:proofErr w:type="gramStart"/>
      <w:r w:rsidRPr="00EB40C7">
        <w:rPr>
          <w:rFonts w:ascii="Times New Roman" w:eastAsia="Times New Roman" w:hAnsi="Times New Roman" w:cs="Times New Roman"/>
          <w:sz w:val="28"/>
          <w:szCs w:val="28"/>
          <w:lang w:eastAsia="ru-RU"/>
        </w:rPr>
        <w:t>MIN(</w:t>
      </w:r>
      <w:proofErr w:type="gramEnd"/>
      <w:r w:rsidRPr="00EB40C7">
        <w:rPr>
          <w:rFonts w:ascii="Times New Roman" w:eastAsia="Times New Roman" w:hAnsi="Times New Roman" w:cs="Times New Roman"/>
          <w:sz w:val="28"/>
          <w:szCs w:val="28"/>
          <w:lang w:eastAsia="ru-RU"/>
        </w:rPr>
        <w:t>0,7; 0,5).</w:t>
      </w:r>
    </w:p>
    <w:p w14:paraId="1FCC7205"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66599FFB" w14:textId="5A44E32F"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ВАЖНО</w:t>
      </w:r>
      <w:r w:rsidRPr="00EB40C7">
        <w:rPr>
          <w:rFonts w:ascii="Times New Roman" w:eastAsia="Times New Roman" w:hAnsi="Times New Roman" w:cs="Times New Roman"/>
          <w:sz w:val="28"/>
          <w:szCs w:val="28"/>
          <w:lang w:eastAsia="ru-RU"/>
        </w:rPr>
        <w:t>: при использовании AND в нечеткой логике результат аналогичен классической логике: 0 и 1 получается 0.</w:t>
      </w:r>
    </w:p>
    <w:p w14:paraId="175B46E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Объединение</w:t>
      </w:r>
    </w:p>
    <w:p w14:paraId="23BC339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Логическим оператором объединения множеств является оператор OR. Степенью истинности предположения “A OR B” является максимум из степеней истинности предположений A и B:</w:t>
      </w:r>
    </w:p>
    <w:p w14:paraId="0614AEC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proofErr w:type="gramStart"/>
      <w:r w:rsidRPr="00EB40C7">
        <w:rPr>
          <w:rFonts w:ascii="Times New Roman" w:eastAsia="Times New Roman" w:hAnsi="Times New Roman" w:cs="Times New Roman"/>
          <w:sz w:val="28"/>
          <w:szCs w:val="28"/>
          <w:lang w:eastAsia="ru-RU"/>
        </w:rPr>
        <w:t>μ</w:t>
      </w:r>
      <w:r w:rsidRPr="00EB40C7">
        <w:rPr>
          <w:rFonts w:ascii="Times New Roman" w:eastAsia="Times New Roman" w:hAnsi="Times New Roman" w:cs="Times New Roman"/>
          <w:sz w:val="28"/>
          <w:szCs w:val="28"/>
          <w:lang w:val="en-US" w:eastAsia="ru-RU"/>
        </w:rPr>
        <w:t>(</w:t>
      </w:r>
      <w:proofErr w:type="gramEnd"/>
      <w:r w:rsidRPr="00EB40C7">
        <w:rPr>
          <w:rFonts w:ascii="Times New Roman" w:eastAsia="Times New Roman" w:hAnsi="Times New Roman" w:cs="Times New Roman"/>
          <w:sz w:val="28"/>
          <w:szCs w:val="28"/>
          <w:lang w:val="en-US" w:eastAsia="ru-RU"/>
        </w:rPr>
        <w:t>A OR B) = MAX(</w:t>
      </w:r>
      <w:r w:rsidRPr="00EB40C7">
        <w:rPr>
          <w:rFonts w:ascii="Times New Roman" w:eastAsia="Times New Roman" w:hAnsi="Times New Roman" w:cs="Times New Roman"/>
          <w:sz w:val="28"/>
          <w:szCs w:val="28"/>
          <w:lang w:eastAsia="ru-RU"/>
        </w:rPr>
        <w:t>μ</w:t>
      </w:r>
      <w:r w:rsidRPr="00EB40C7">
        <w:rPr>
          <w:rFonts w:ascii="Times New Roman" w:eastAsia="Times New Roman" w:hAnsi="Times New Roman" w:cs="Times New Roman"/>
          <w:sz w:val="28"/>
          <w:szCs w:val="28"/>
          <w:lang w:val="en-US" w:eastAsia="ru-RU"/>
        </w:rPr>
        <w:t>(A),</w:t>
      </w:r>
      <w:r w:rsidRPr="00EB40C7">
        <w:rPr>
          <w:rFonts w:ascii="Times New Roman" w:eastAsia="Times New Roman" w:hAnsi="Times New Roman" w:cs="Times New Roman"/>
          <w:sz w:val="28"/>
          <w:szCs w:val="28"/>
          <w:lang w:eastAsia="ru-RU"/>
        </w:rPr>
        <w:t>μ</w:t>
      </w:r>
      <w:r w:rsidRPr="00EB40C7">
        <w:rPr>
          <w:rFonts w:ascii="Times New Roman" w:eastAsia="Times New Roman" w:hAnsi="Times New Roman" w:cs="Times New Roman"/>
          <w:sz w:val="28"/>
          <w:szCs w:val="28"/>
          <w:lang w:val="en-US" w:eastAsia="ru-RU"/>
        </w:rPr>
        <w:t>(B))</w:t>
      </w:r>
    </w:p>
    <w:p w14:paraId="6281F09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Например:</w:t>
      </w:r>
    </w:p>
    <w:p w14:paraId="2DF7CB1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“Низкая Температура” истинно на 0,7.</w:t>
      </w:r>
    </w:p>
    <w:p w14:paraId="1636087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“Низкое Давление” истинно на 0,5.</w:t>
      </w:r>
    </w:p>
    <w:p w14:paraId="31EFAD6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Поэтому утверждение “Низкая Температура“ OR “Низкое Давление” истинно на 0,7.</w:t>
      </w:r>
    </w:p>
    <w:p w14:paraId="52DBF8A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ВАЖНО</w:t>
      </w:r>
      <w:r w:rsidRPr="00EB40C7">
        <w:rPr>
          <w:rFonts w:ascii="Times New Roman" w:eastAsia="Times New Roman" w:hAnsi="Times New Roman" w:cs="Times New Roman"/>
          <w:sz w:val="28"/>
          <w:szCs w:val="28"/>
          <w:lang w:eastAsia="ru-RU"/>
        </w:rPr>
        <w:t>: при использовании OR в нечеткой логике результат аналогичен классической логике: 0 OR 1 получается 1.</w:t>
      </w:r>
    </w:p>
    <w:p w14:paraId="5BDFB76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Отрицание</w:t>
      </w:r>
    </w:p>
    <w:p w14:paraId="308C9B6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Логический оператор отрицания обозначается NOT.</w:t>
      </w:r>
    </w:p>
    <w:p w14:paraId="1D31965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proofErr w:type="gramStart"/>
      <w:r w:rsidRPr="00EB40C7">
        <w:rPr>
          <w:rFonts w:ascii="Times New Roman" w:eastAsia="Times New Roman" w:hAnsi="Times New Roman" w:cs="Times New Roman"/>
          <w:sz w:val="28"/>
          <w:szCs w:val="28"/>
          <w:lang w:eastAsia="ru-RU"/>
        </w:rPr>
        <w:t>μ</w:t>
      </w:r>
      <w:r w:rsidRPr="00EB40C7">
        <w:rPr>
          <w:rFonts w:ascii="Times New Roman" w:eastAsia="Times New Roman" w:hAnsi="Times New Roman" w:cs="Times New Roman"/>
          <w:sz w:val="28"/>
          <w:szCs w:val="28"/>
          <w:lang w:val="en-US" w:eastAsia="ru-RU"/>
        </w:rPr>
        <w:t>(</w:t>
      </w:r>
      <w:proofErr w:type="gramEnd"/>
      <w:r w:rsidRPr="00EB40C7">
        <w:rPr>
          <w:rFonts w:ascii="Times New Roman" w:eastAsia="Times New Roman" w:hAnsi="Times New Roman" w:cs="Times New Roman"/>
          <w:sz w:val="28"/>
          <w:szCs w:val="28"/>
          <w:lang w:val="en-US" w:eastAsia="ru-RU"/>
        </w:rPr>
        <w:t xml:space="preserve">NOT A) = 1 - </w:t>
      </w:r>
      <w:r w:rsidRPr="00EB40C7">
        <w:rPr>
          <w:rFonts w:ascii="Times New Roman" w:eastAsia="Times New Roman" w:hAnsi="Times New Roman" w:cs="Times New Roman"/>
          <w:sz w:val="28"/>
          <w:szCs w:val="28"/>
          <w:lang w:eastAsia="ru-RU"/>
        </w:rPr>
        <w:t>μ</w:t>
      </w:r>
      <w:r w:rsidRPr="00EB40C7">
        <w:rPr>
          <w:rFonts w:ascii="Times New Roman" w:eastAsia="Times New Roman" w:hAnsi="Times New Roman" w:cs="Times New Roman"/>
          <w:sz w:val="28"/>
          <w:szCs w:val="28"/>
          <w:lang w:val="en-US" w:eastAsia="ru-RU"/>
        </w:rPr>
        <w:t>(A)</w:t>
      </w:r>
    </w:p>
    <w:p w14:paraId="1261EAC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r w:rsidRPr="00EB40C7">
        <w:rPr>
          <w:rFonts w:ascii="Times New Roman" w:eastAsia="Times New Roman" w:hAnsi="Times New Roman" w:cs="Times New Roman"/>
          <w:sz w:val="28"/>
          <w:szCs w:val="28"/>
          <w:lang w:eastAsia="ru-RU"/>
        </w:rPr>
        <w:t>Например</w:t>
      </w:r>
      <w:r w:rsidRPr="00EB40C7">
        <w:rPr>
          <w:rFonts w:ascii="Times New Roman" w:eastAsia="Times New Roman" w:hAnsi="Times New Roman" w:cs="Times New Roman"/>
          <w:sz w:val="28"/>
          <w:szCs w:val="28"/>
          <w:lang w:val="en-US" w:eastAsia="ru-RU"/>
        </w:rPr>
        <w:t>:</w:t>
      </w:r>
    </w:p>
    <w:p w14:paraId="5179170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“Низкая Температура” истинно на 0,7.</w:t>
      </w:r>
    </w:p>
    <w:p w14:paraId="2D756AF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Поэтому утверждение NOT “Низкая Температура” (можно записать как “Температура НЕ низкая”) истинно на 0,3.</w:t>
      </w:r>
    </w:p>
    <w:p w14:paraId="0C95768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ВАЖНО</w:t>
      </w:r>
      <w:r w:rsidRPr="00EB40C7">
        <w:rPr>
          <w:rFonts w:ascii="Times New Roman" w:eastAsia="Times New Roman" w:hAnsi="Times New Roman" w:cs="Times New Roman"/>
          <w:sz w:val="28"/>
          <w:szCs w:val="28"/>
          <w:lang w:eastAsia="ru-RU"/>
        </w:rPr>
        <w:t xml:space="preserve">: при использовании NOT в нечеткой логике результат аналогичен классической логике </w:t>
      </w:r>
      <w:proofErr w:type="gramStart"/>
      <w:r w:rsidRPr="00EB40C7">
        <w:rPr>
          <w:rFonts w:ascii="Times New Roman" w:eastAsia="Times New Roman" w:hAnsi="Times New Roman" w:cs="Times New Roman"/>
          <w:sz w:val="28"/>
          <w:szCs w:val="28"/>
          <w:lang w:eastAsia="ru-RU"/>
        </w:rPr>
        <w:t>NOT(</w:t>
      </w:r>
      <w:proofErr w:type="gramEnd"/>
      <w:r w:rsidRPr="00EB40C7">
        <w:rPr>
          <w:rFonts w:ascii="Times New Roman" w:eastAsia="Times New Roman" w:hAnsi="Times New Roman" w:cs="Times New Roman"/>
          <w:sz w:val="28"/>
          <w:szCs w:val="28"/>
          <w:lang w:eastAsia="ru-RU"/>
        </w:rPr>
        <w:t>0) получается 1 и NOT(1) получается 0.</w:t>
      </w:r>
    </w:p>
    <w:p w14:paraId="5CEFCE2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Язык лестничных схем для нечеткой логики</w:t>
      </w:r>
    </w:p>
    <w:p w14:paraId="76C3F30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Язык лестничных схем – это графический язык, который обычно используется инженерами систем управления для написания логических условий в </w:t>
      </w:r>
      <w:r w:rsidRPr="00EB40C7">
        <w:rPr>
          <w:rFonts w:ascii="Times New Roman" w:eastAsia="Times New Roman" w:hAnsi="Times New Roman" w:cs="Times New Roman"/>
          <w:sz w:val="28"/>
          <w:szCs w:val="28"/>
          <w:lang w:eastAsia="ru-RU"/>
        </w:rPr>
        <w:lastRenderedPageBreak/>
        <w:t>классических описаниях алгоритмов. Компания Schneider предложила использовать этот же язык для описания выражений нечеткой логики.</w:t>
      </w:r>
    </w:p>
    <w:p w14:paraId="5650077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Ниже приведен пример описания системы управления климатом:</w:t>
      </w:r>
    </w:p>
    <w:p w14:paraId="573C81F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горячий, влажный воздух не комфортен (формируется испарина); аналогично дыхание затруднено, если воздух холодный и очень сухой. Наиболее комфортная ситуация, когда воздух горячий и сухой или холодный и влажный. Эти формулы могут быть описаны на языке лестничных схем для нечеткой логики (рис. 8):</w:t>
      </w:r>
    </w:p>
    <w:p w14:paraId="4752604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Комфорт = (Низкая температура AND Высокая влажность) OR (Высокая температура AND Низкая влажность).</w:t>
      </w:r>
    </w:p>
    <w:p w14:paraId="3E44808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Это логическое выражение описывает ощущение человека в помещении, в котором отсутствует принудительная циркуляция воздуха.</w:t>
      </w:r>
    </w:p>
    <w:p w14:paraId="65046541" w14:textId="743AE75B"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7EFCEC17" wp14:editId="109D0E51">
            <wp:extent cx="5940425" cy="1587500"/>
            <wp:effectExtent l="0" t="0" r="3175" b="0"/>
            <wp:docPr id="29" name="Рисунок 29" descr="Рис. 8. Язык лестничных схем для нечеткой лог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Рис. 8. Язык лестничных схем для нечеткой логик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587500"/>
                    </a:xfrm>
                    <a:prstGeom prst="rect">
                      <a:avLst/>
                    </a:prstGeom>
                    <a:noFill/>
                    <a:ln>
                      <a:noFill/>
                    </a:ln>
                  </pic:spPr>
                </pic:pic>
              </a:graphicData>
            </a:graphic>
          </wp:inline>
        </w:drawing>
      </w:r>
    </w:p>
    <w:p w14:paraId="74AD6C1E"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8. Язык лестничных схем для нечеткой логики</w:t>
      </w:r>
    </w:p>
    <w:p w14:paraId="65DE7F58"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3C199E41" w14:textId="013EEB88"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Классификация нечеткой логики</w:t>
      </w:r>
    </w:p>
    <w:p w14:paraId="3DD8F80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Классификация обычно состоит из двух частей:</w:t>
      </w:r>
    </w:p>
    <w:p w14:paraId="47B1262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подготовка: определение рассматриваемых классов;</w:t>
      </w:r>
    </w:p>
    <w:p w14:paraId="721068D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во время работы: назначение элементов классам.</w:t>
      </w:r>
    </w:p>
    <w:p w14:paraId="7A92404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Понятия классов и множеств идентичны с обычной логикой.</w:t>
      </w:r>
    </w:p>
    <w:p w14:paraId="57B853D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Существует три типа методов назначения в соответствии с получаемым результатом:</w:t>
      </w:r>
    </w:p>
    <w:p w14:paraId="5574F83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двоичный: элемент либо принадлежит, либо не принадлежит классу;</w:t>
      </w:r>
    </w:p>
    <w:p w14:paraId="0362DD5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вероятностный: элемент, вероятно, принадлежит двоичному классу, например, установка диагноза по симптомам, которые перечисляет пациент (диагностирование),</w:t>
      </w:r>
    </w:p>
    <w:p w14:paraId="02D18B5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градационный: элемент имеет степень принадлежности какому-либо классу, например, «салат» принадлежит к группе «свежая зелень».</w:t>
      </w:r>
    </w:p>
    <w:p w14:paraId="3BDBB92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Методы классификации, независимо от типа выдаваемого результата: двоичный, вероятностный или градуированный, могут быть реализованы через:</w:t>
      </w:r>
    </w:p>
    <w:p w14:paraId="775A4B7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эксперимент (в случае применения языка лестничных схем для нечеткой логики, описанной выше);</w:t>
      </w:r>
    </w:p>
    <w:p w14:paraId="5E0DACE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примеры, используемые для учебных целей (например, классификаторы нейронных сетей);</w:t>
      </w:r>
    </w:p>
    <w:p w14:paraId="4DAE2AC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математических или физических знаний о проблеме (например, комфортность тепловой обстановки может быть получена из уравнений теплового баланса).</w:t>
      </w:r>
    </w:p>
    <w:p w14:paraId="2DACC60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Градационный (или нечеткий) метод классификации может использоваться для управления петлями регулирования. Примером этого может служить промышленная печь для производства бисквитов, описание которой приводится далее.</w:t>
      </w:r>
    </w:p>
    <w:p w14:paraId="54BEB80E"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5834CB6F" w14:textId="23C842FD"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2.4. Правила в нечеткой логике</w:t>
      </w:r>
    </w:p>
    <w:p w14:paraId="7C6D4E91"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Нечеткая логика и искусственный интеллект</w:t>
      </w:r>
    </w:p>
    <w:p w14:paraId="086C0A7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Целью базовых правил нечеткой логики является формализация и применение человеческого умозаключения. Таким образом, нечеткая логика является частью искусственного интеллекта. Базы правил нечеткой логики являются наиболее часто используемым инструментов в приложениях с нечеткой логикой. Базы правил нечеткой логики представляют собой набор правил, которые обычно используются параллельно, но в некоторых приложениях могут быть объединены.</w:t>
      </w:r>
    </w:p>
    <w:p w14:paraId="33D9249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Применяются правила следующего типа:</w:t>
      </w:r>
    </w:p>
    <w:p w14:paraId="2C5E37C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IF “утверждение” THEN “результат.</w:t>
      </w:r>
    </w:p>
    <w:p w14:paraId="358FD07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Например: IF “высокая температура“ AND “высокое давление” THEN “хорошая вентиляция“ AND “открытый клапан”.</w:t>
      </w:r>
    </w:p>
    <w:p w14:paraId="4706D8EF"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693C93DB" w14:textId="33A7CA40"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Базы правил нечеткой логики, подобно традиционным экспертным системам, основываются на базе знаний, построенной на основе человеческого опыта. В то же время существует существенные отличия в обработке и характеристиках этих знаний (см. рис. 9).</w:t>
      </w:r>
    </w:p>
    <w:p w14:paraId="54012EB8" w14:textId="6A1C9226"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47FA2185" wp14:editId="51CABF5F">
            <wp:extent cx="5940425" cy="1836420"/>
            <wp:effectExtent l="0" t="0" r="3175" b="0"/>
            <wp:docPr id="28" name="Рисунок 28" descr="Рис. 9. Нечеткая логика и традицион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Рис. 9. Нечеткая логика и традиционная"/>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1836420"/>
                    </a:xfrm>
                    <a:prstGeom prst="rect">
                      <a:avLst/>
                    </a:prstGeom>
                    <a:noFill/>
                    <a:ln>
                      <a:noFill/>
                    </a:ln>
                  </pic:spPr>
                </pic:pic>
              </a:graphicData>
            </a:graphic>
          </wp:inline>
        </w:drawing>
      </w:r>
    </w:p>
    <w:p w14:paraId="4C6A33D7"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9. Нечеткая логика и традиционная</w:t>
      </w:r>
    </w:p>
    <w:p w14:paraId="2153A7A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Процесс обработки нечеткой логики состоит из трех частей (см. рис. 10).</w:t>
      </w:r>
    </w:p>
    <w:p w14:paraId="2152B43D" w14:textId="225B54C0"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61E4CC32" wp14:editId="683A5EFF">
            <wp:extent cx="4274820" cy="2552700"/>
            <wp:effectExtent l="0" t="0" r="0" b="0"/>
            <wp:docPr id="27" name="Рисунок 27" descr="Рис. 10. Процесс обработки нечеткой лог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Рис. 10. Процесс обработки нечеткой логик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4820" cy="2552700"/>
                    </a:xfrm>
                    <a:prstGeom prst="rect">
                      <a:avLst/>
                    </a:prstGeom>
                    <a:noFill/>
                    <a:ln>
                      <a:noFill/>
                    </a:ln>
                  </pic:spPr>
                </pic:pic>
              </a:graphicData>
            </a:graphic>
          </wp:inline>
        </w:drawing>
      </w:r>
    </w:p>
    <w:p w14:paraId="7CD95F73"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10. Процесс обработки нечеткой логики</w:t>
      </w:r>
    </w:p>
    <w:p w14:paraId="2EA58868"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3A2FB012" w14:textId="6CBD20F0"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Утверждение</w:t>
      </w:r>
    </w:p>
    <w:p w14:paraId="52826E9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Утверждение (также известное, как </w:t>
      </w:r>
      <w:proofErr w:type="spellStart"/>
      <w:r w:rsidRPr="00EB40C7">
        <w:rPr>
          <w:rFonts w:ascii="Times New Roman" w:eastAsia="Times New Roman" w:hAnsi="Times New Roman" w:cs="Times New Roman"/>
          <w:sz w:val="28"/>
          <w:szCs w:val="28"/>
          <w:lang w:eastAsia="ru-RU"/>
        </w:rPr>
        <w:t>преположение</w:t>
      </w:r>
      <w:proofErr w:type="spellEnd"/>
      <w:r w:rsidRPr="00EB40C7">
        <w:rPr>
          <w:rFonts w:ascii="Times New Roman" w:eastAsia="Times New Roman" w:hAnsi="Times New Roman" w:cs="Times New Roman"/>
          <w:sz w:val="28"/>
          <w:szCs w:val="28"/>
          <w:lang w:eastAsia="ru-RU"/>
        </w:rPr>
        <w:t xml:space="preserve"> или условие) является комбинацией предположений и операторов AND, OR, NOT.</w:t>
      </w:r>
    </w:p>
    <w:p w14:paraId="70D97EB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“Высокая температура” и “Высокое давление” предположения из примера выше, соединенные оператором AND, образуют правила.</w:t>
      </w:r>
    </w:p>
    <w:p w14:paraId="62DEB62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Нечеткий логический вывод</w:t>
      </w:r>
    </w:p>
    <w:p w14:paraId="14FECC4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Наиболее часто используется механизм нечеткого логического вывода, называемый механизмом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 Он представляет собой упрощение более общего механизма, который базируется на “нечетком выводе” и обобщенном правиле дедукции (</w:t>
      </w:r>
      <w:proofErr w:type="spellStart"/>
      <w:r w:rsidRPr="00EB40C7">
        <w:rPr>
          <w:rFonts w:ascii="Times New Roman" w:eastAsia="Times New Roman" w:hAnsi="Times New Roman" w:cs="Times New Roman"/>
          <w:sz w:val="28"/>
          <w:szCs w:val="28"/>
          <w:lang w:eastAsia="ru-RU"/>
        </w:rPr>
        <w:t>generalised</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modus</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ponens</w:t>
      </w:r>
      <w:proofErr w:type="spellEnd"/>
      <w:r w:rsidRPr="00EB40C7">
        <w:rPr>
          <w:rFonts w:ascii="Times New Roman" w:eastAsia="Times New Roman" w:hAnsi="Times New Roman" w:cs="Times New Roman"/>
          <w:sz w:val="28"/>
          <w:szCs w:val="28"/>
          <w:lang w:eastAsia="ru-RU"/>
        </w:rPr>
        <w:t xml:space="preserve">). Информация о этих концепциях приведена в приложении. Далее используются только базы правил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w:t>
      </w:r>
    </w:p>
    <w:p w14:paraId="77396420"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0DEEF4DE" w14:textId="1F6EC2F1"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Результат</w:t>
      </w:r>
    </w:p>
    <w:p w14:paraId="2334A9E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Результат нечеткого правила представляет собой </w:t>
      </w:r>
      <w:proofErr w:type="gramStart"/>
      <w:r w:rsidRPr="00EB40C7">
        <w:rPr>
          <w:rFonts w:ascii="Times New Roman" w:eastAsia="Times New Roman" w:hAnsi="Times New Roman" w:cs="Times New Roman"/>
          <w:sz w:val="28"/>
          <w:szCs w:val="28"/>
          <w:lang w:eastAsia="ru-RU"/>
        </w:rPr>
        <w:t>комбинацию предложений</w:t>
      </w:r>
      <w:proofErr w:type="gramEnd"/>
      <w:r w:rsidRPr="00EB40C7">
        <w:rPr>
          <w:rFonts w:ascii="Times New Roman" w:eastAsia="Times New Roman" w:hAnsi="Times New Roman" w:cs="Times New Roman"/>
          <w:sz w:val="28"/>
          <w:szCs w:val="28"/>
          <w:lang w:eastAsia="ru-RU"/>
        </w:rPr>
        <w:t xml:space="preserve"> объединенных операторами AND. В примере, представленном выше “хорошая вентиляция” и “открытый клапан” являются предложениями этого правила.</w:t>
      </w:r>
    </w:p>
    <w:p w14:paraId="3667318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Инструкция “OR” не используется при формировании предложений результата, потому что она вносит неоднозначность в правило (при этом для выявления корректной обработки необходима дополнительная экспертиза). Обработка неоднозначностей не рассматривается механизмом логического вывода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 xml:space="preserve">, он обрабатывает только неточности. Поэтому правила нечеткой логики, основанные на механизме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 xml:space="preserve"> не подходят для применения в медицине, где результаты неоднозначны. Теория вероятностей, предложенная </w:t>
      </w:r>
      <w:proofErr w:type="spellStart"/>
      <w:r w:rsidRPr="00EB40C7">
        <w:rPr>
          <w:rFonts w:ascii="Times New Roman" w:eastAsia="Times New Roman" w:hAnsi="Times New Roman" w:cs="Times New Roman"/>
          <w:sz w:val="28"/>
          <w:szCs w:val="28"/>
          <w:lang w:eastAsia="ru-RU"/>
        </w:rPr>
        <w:t>Лотфи</w:t>
      </w:r>
      <w:proofErr w:type="spellEnd"/>
      <w:r w:rsidRPr="00EB40C7">
        <w:rPr>
          <w:rFonts w:ascii="Times New Roman" w:eastAsia="Times New Roman" w:hAnsi="Times New Roman" w:cs="Times New Roman"/>
          <w:sz w:val="28"/>
          <w:szCs w:val="28"/>
          <w:lang w:eastAsia="ru-RU"/>
        </w:rPr>
        <w:t xml:space="preserve"> Заде, описывает соответствующую методику для этих целей.</w:t>
      </w:r>
    </w:p>
    <w:p w14:paraId="2FE2DDE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Отрицание таже не применяется предложений результата в механизме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 Поскольку, если правило имеет результат THEN “вентиляция HЕ в среднем положении” это не означает, что можно сказать “слабая вентиляция” или “сильная вентиляция”. Это представляет собой еще один вариант неопределенности.</w:t>
      </w:r>
    </w:p>
    <w:p w14:paraId="299231D2"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2D66ED89" w14:textId="6FC311E3"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 xml:space="preserve">Механизм логического вывода </w:t>
      </w:r>
      <w:proofErr w:type="spellStart"/>
      <w:r w:rsidRPr="00EB40C7">
        <w:rPr>
          <w:rFonts w:ascii="Times New Roman" w:eastAsia="Times New Roman" w:hAnsi="Times New Roman" w:cs="Times New Roman"/>
          <w:b/>
          <w:bCs/>
          <w:sz w:val="28"/>
          <w:szCs w:val="28"/>
          <w:lang w:eastAsia="ru-RU"/>
        </w:rPr>
        <w:t>Мамдани</w:t>
      </w:r>
      <w:proofErr w:type="spellEnd"/>
    </w:p>
    <w:p w14:paraId="60B370B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Основная идея:</w:t>
      </w:r>
    </w:p>
    <w:p w14:paraId="5EF8156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База нечетких правил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 xml:space="preserve"> содержит лингвистические правила, использующие функции принадлежности для описания применяемых концепций (см. рис. 11).</w:t>
      </w:r>
    </w:p>
    <w:p w14:paraId="6E5A63CA" w14:textId="02DC5501"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217A950C" wp14:editId="5C7EADBF">
            <wp:extent cx="5940425" cy="4909820"/>
            <wp:effectExtent l="0" t="0" r="3175" b="5080"/>
            <wp:docPr id="26" name="Рисунок 26" descr="Рис. 11. Результат прави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Рис. 11. Результат правил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4909820"/>
                    </a:xfrm>
                    <a:prstGeom prst="rect">
                      <a:avLst/>
                    </a:prstGeom>
                    <a:noFill/>
                    <a:ln>
                      <a:noFill/>
                    </a:ln>
                  </pic:spPr>
                </pic:pic>
              </a:graphicData>
            </a:graphic>
          </wp:inline>
        </w:drawing>
      </w:r>
    </w:p>
    <w:p w14:paraId="1CB325E2"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11. Результат правила</w:t>
      </w:r>
    </w:p>
    <w:p w14:paraId="2A6D7ECA"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1FC11F5A" w14:textId="688DFE9B"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Механизм логического вывода состоит из следующих этапов:</w:t>
      </w:r>
    </w:p>
    <w:p w14:paraId="4EDC87C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i/>
          <w:iCs/>
          <w:sz w:val="28"/>
          <w:szCs w:val="28"/>
          <w:lang w:eastAsia="ru-RU"/>
        </w:rPr>
        <w:t>— Постановка задачи (</w:t>
      </w:r>
      <w:proofErr w:type="spellStart"/>
      <w:r w:rsidRPr="00EB40C7">
        <w:rPr>
          <w:rFonts w:ascii="Times New Roman" w:eastAsia="Times New Roman" w:hAnsi="Times New Roman" w:cs="Times New Roman"/>
          <w:b/>
          <w:bCs/>
          <w:i/>
          <w:iCs/>
          <w:sz w:val="28"/>
          <w:szCs w:val="28"/>
          <w:lang w:eastAsia="ru-RU"/>
        </w:rPr>
        <w:t>фаззификация</w:t>
      </w:r>
      <w:proofErr w:type="spellEnd"/>
      <w:r w:rsidRPr="00EB40C7">
        <w:rPr>
          <w:rFonts w:ascii="Times New Roman" w:eastAsia="Times New Roman" w:hAnsi="Times New Roman" w:cs="Times New Roman"/>
          <w:b/>
          <w:bCs/>
          <w:i/>
          <w:iCs/>
          <w:sz w:val="28"/>
          <w:szCs w:val="28"/>
          <w:lang w:eastAsia="ru-RU"/>
        </w:rPr>
        <w:t>)</w:t>
      </w:r>
    </w:p>
    <w:p w14:paraId="7D51AD1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Процесс </w:t>
      </w:r>
      <w:proofErr w:type="spellStart"/>
      <w:r w:rsidRPr="00EB40C7">
        <w:rPr>
          <w:rFonts w:ascii="Times New Roman" w:eastAsia="Times New Roman" w:hAnsi="Times New Roman" w:cs="Times New Roman"/>
          <w:sz w:val="28"/>
          <w:szCs w:val="28"/>
          <w:lang w:eastAsia="ru-RU"/>
        </w:rPr>
        <w:t>фаззификации</w:t>
      </w:r>
      <w:proofErr w:type="spellEnd"/>
      <w:r w:rsidRPr="00EB40C7">
        <w:rPr>
          <w:rFonts w:ascii="Times New Roman" w:eastAsia="Times New Roman" w:hAnsi="Times New Roman" w:cs="Times New Roman"/>
          <w:sz w:val="28"/>
          <w:szCs w:val="28"/>
          <w:lang w:eastAsia="ru-RU"/>
        </w:rPr>
        <w:t xml:space="preserve"> заключается в выведении функций принадлежности, используемых в утверждениях правил как показано на рис. 12:</w:t>
      </w:r>
    </w:p>
    <w:p w14:paraId="416A365A" w14:textId="743A74EB"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76B4C300" wp14:editId="570EF784">
            <wp:extent cx="5940425" cy="2022475"/>
            <wp:effectExtent l="0" t="0" r="3175" b="0"/>
            <wp:docPr id="25" name="Рисунок 25" descr="Рис. 12. Фаззифик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Рис. 12. Фаззификация"/>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2022475"/>
                    </a:xfrm>
                    <a:prstGeom prst="rect">
                      <a:avLst/>
                    </a:prstGeom>
                    <a:noFill/>
                    <a:ln>
                      <a:noFill/>
                    </a:ln>
                  </pic:spPr>
                </pic:pic>
              </a:graphicData>
            </a:graphic>
          </wp:inline>
        </w:drawing>
      </w:r>
    </w:p>
    <w:p w14:paraId="22B40339"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Рис. 12. </w:t>
      </w:r>
      <w:proofErr w:type="spellStart"/>
      <w:r w:rsidRPr="00EB40C7">
        <w:rPr>
          <w:rFonts w:ascii="Times New Roman" w:eastAsia="Times New Roman" w:hAnsi="Times New Roman" w:cs="Times New Roman"/>
          <w:sz w:val="28"/>
          <w:szCs w:val="28"/>
          <w:lang w:eastAsia="ru-RU"/>
        </w:rPr>
        <w:t>Фаззификация</w:t>
      </w:r>
      <w:proofErr w:type="spellEnd"/>
    </w:p>
    <w:p w14:paraId="6EEC641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i/>
          <w:iCs/>
          <w:sz w:val="28"/>
          <w:szCs w:val="28"/>
          <w:lang w:eastAsia="ru-RU"/>
        </w:rPr>
        <w:t>— Степень активизации</w:t>
      </w:r>
    </w:p>
    <w:p w14:paraId="7DC8C402" w14:textId="344609E6"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0FA9C872" wp14:editId="46B54C89">
            <wp:extent cx="5940425" cy="1946275"/>
            <wp:effectExtent l="0" t="0" r="3175" b="0"/>
            <wp:docPr id="24" name="Рисунок 24" descr="Рис. 13. Актив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Рис. 13. Активизация"/>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1946275"/>
                    </a:xfrm>
                    <a:prstGeom prst="rect">
                      <a:avLst/>
                    </a:prstGeom>
                    <a:noFill/>
                    <a:ln>
                      <a:noFill/>
                    </a:ln>
                  </pic:spPr>
                </pic:pic>
              </a:graphicData>
            </a:graphic>
          </wp:inline>
        </w:drawing>
      </w:r>
    </w:p>
    <w:p w14:paraId="1A147219"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13. Активизация</w:t>
      </w:r>
    </w:p>
    <w:p w14:paraId="0618A73F" w14:textId="77777777" w:rsidR="008B1C8E" w:rsidRPr="00EB40C7" w:rsidRDefault="008B1C8E">
      <w:pPr>
        <w:rPr>
          <w:rFonts w:ascii="Times New Roman" w:eastAsia="Times New Roman" w:hAnsi="Times New Roman" w:cs="Times New Roman"/>
          <w:b/>
          <w:bCs/>
          <w:i/>
          <w:iCs/>
          <w:sz w:val="28"/>
          <w:szCs w:val="28"/>
          <w:lang w:eastAsia="ru-RU"/>
        </w:rPr>
      </w:pPr>
      <w:r w:rsidRPr="00EB40C7">
        <w:rPr>
          <w:rFonts w:ascii="Times New Roman" w:eastAsia="Times New Roman" w:hAnsi="Times New Roman" w:cs="Times New Roman"/>
          <w:b/>
          <w:bCs/>
          <w:i/>
          <w:iCs/>
          <w:sz w:val="28"/>
          <w:szCs w:val="28"/>
          <w:lang w:eastAsia="ru-RU"/>
        </w:rPr>
        <w:br w:type="page"/>
      </w:r>
    </w:p>
    <w:p w14:paraId="1D69D5D1" w14:textId="45A5D63C"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i/>
          <w:iCs/>
          <w:sz w:val="28"/>
          <w:szCs w:val="28"/>
          <w:lang w:eastAsia="ru-RU"/>
        </w:rPr>
        <w:lastRenderedPageBreak/>
        <w:t>— Результат</w:t>
      </w:r>
    </w:p>
    <w:p w14:paraId="003C774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Степень активизации правила используется для того, чтобы определить результат правила: данная операция называется выводом результата. Применяются несколько операторов вывода результата (см. приложение), чаще всего используется оператор выбора минимума.</w:t>
      </w:r>
    </w:p>
    <w:p w14:paraId="2AB811F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Результирующее нечеткое множество строится с помощью поиска минимальных значений среди степеней активизации и функций принадлежности и сортировки «урезанных» функций принадлежности (см. рис. 14).</w:t>
      </w:r>
    </w:p>
    <w:p w14:paraId="72971025" w14:textId="2B308158"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7F7B7130" wp14:editId="24ECCAE5">
            <wp:extent cx="5940425" cy="2038985"/>
            <wp:effectExtent l="0" t="0" r="3175" b="0"/>
            <wp:docPr id="23" name="Рисунок 23" descr="Рис. 14. Вывод результа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Рис. 14. Вывод результат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038985"/>
                    </a:xfrm>
                    <a:prstGeom prst="rect">
                      <a:avLst/>
                    </a:prstGeom>
                    <a:noFill/>
                    <a:ln>
                      <a:noFill/>
                    </a:ln>
                  </pic:spPr>
                </pic:pic>
              </a:graphicData>
            </a:graphic>
          </wp:inline>
        </w:drawing>
      </w:r>
    </w:p>
    <w:p w14:paraId="28533F9F"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14. Вывод результата</w:t>
      </w:r>
    </w:p>
    <w:p w14:paraId="53DB9529" w14:textId="77777777" w:rsidR="008B1C8E" w:rsidRPr="00EB40C7" w:rsidRDefault="008B1C8E">
      <w:pPr>
        <w:rPr>
          <w:rFonts w:ascii="Times New Roman" w:eastAsia="Times New Roman" w:hAnsi="Times New Roman" w:cs="Times New Roman"/>
          <w:b/>
          <w:bCs/>
          <w:i/>
          <w:iCs/>
          <w:sz w:val="28"/>
          <w:szCs w:val="28"/>
          <w:lang w:eastAsia="ru-RU"/>
        </w:rPr>
      </w:pPr>
      <w:r w:rsidRPr="00EB40C7">
        <w:rPr>
          <w:rFonts w:ascii="Times New Roman" w:eastAsia="Times New Roman" w:hAnsi="Times New Roman" w:cs="Times New Roman"/>
          <w:b/>
          <w:bCs/>
          <w:i/>
          <w:iCs/>
          <w:sz w:val="28"/>
          <w:szCs w:val="28"/>
          <w:lang w:eastAsia="ru-RU"/>
        </w:rPr>
        <w:br w:type="page"/>
      </w:r>
    </w:p>
    <w:p w14:paraId="1CBC8B0F" w14:textId="7AD4E17E"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i/>
          <w:iCs/>
          <w:sz w:val="28"/>
          <w:szCs w:val="28"/>
          <w:lang w:eastAsia="ru-RU"/>
        </w:rPr>
        <w:lastRenderedPageBreak/>
        <w:t>— Объединение</w:t>
      </w:r>
    </w:p>
    <w:p w14:paraId="082F7F3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Общее выходное нечеткое множество получается путем объединения нечетких множеств, полученных в результате применения каждого правила формирования для данного выхода. На примере ниже представлен случай, когда на формирование одного выхода влияют два правила. Предполагается, что правила связаны логической операцией “OR”, поэтому необходимо найти максимальное значение среди результирующих функций принадлежности для каждого правила (см. рис. 15).</w:t>
      </w:r>
    </w:p>
    <w:p w14:paraId="212F2BE2" w14:textId="11A047AC"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3DB22BFC" wp14:editId="6255D384">
            <wp:extent cx="5940425" cy="6024880"/>
            <wp:effectExtent l="0" t="0" r="3175" b="0"/>
            <wp:docPr id="22" name="Рисунок 22" descr="Рис. 15. Объединение прави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Рис. 15. Объединение правил"/>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6024880"/>
                    </a:xfrm>
                    <a:prstGeom prst="rect">
                      <a:avLst/>
                    </a:prstGeom>
                    <a:noFill/>
                    <a:ln>
                      <a:noFill/>
                    </a:ln>
                  </pic:spPr>
                </pic:pic>
              </a:graphicData>
            </a:graphic>
          </wp:inline>
        </w:drawing>
      </w:r>
    </w:p>
    <w:p w14:paraId="29B32F9B"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15. Объединение правил</w:t>
      </w:r>
    </w:p>
    <w:p w14:paraId="6220C17C"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5A36111E" w14:textId="29F61F6F"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proofErr w:type="spellStart"/>
      <w:r w:rsidRPr="00EB40C7">
        <w:rPr>
          <w:rFonts w:ascii="Times New Roman" w:eastAsia="Times New Roman" w:hAnsi="Times New Roman" w:cs="Times New Roman"/>
          <w:b/>
          <w:bCs/>
          <w:sz w:val="28"/>
          <w:szCs w:val="28"/>
          <w:lang w:eastAsia="ru-RU"/>
        </w:rPr>
        <w:lastRenderedPageBreak/>
        <w:t>Дефаззификация</w:t>
      </w:r>
      <w:proofErr w:type="spellEnd"/>
    </w:p>
    <w:p w14:paraId="673B947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На последнем этапе нечеткого логического вывода, выходное нечеткое множество уже определено, но оно не может быть напрямую использовано для предоставления оператору точной информации или для управления исполнительным механизмом. Необходимо выполнить переход из “мира нечеткой логики” в “реальный мир”: этот этап называется </w:t>
      </w:r>
      <w:proofErr w:type="spellStart"/>
      <w:r w:rsidRPr="00EB40C7">
        <w:rPr>
          <w:rFonts w:ascii="Times New Roman" w:eastAsia="Times New Roman" w:hAnsi="Times New Roman" w:cs="Times New Roman"/>
          <w:sz w:val="28"/>
          <w:szCs w:val="28"/>
          <w:lang w:eastAsia="ru-RU"/>
        </w:rPr>
        <w:t>дефаззификация</w:t>
      </w:r>
      <w:proofErr w:type="spellEnd"/>
      <w:r w:rsidRPr="00EB40C7">
        <w:rPr>
          <w:rFonts w:ascii="Times New Roman" w:eastAsia="Times New Roman" w:hAnsi="Times New Roman" w:cs="Times New Roman"/>
          <w:sz w:val="28"/>
          <w:szCs w:val="28"/>
          <w:lang w:eastAsia="ru-RU"/>
        </w:rPr>
        <w:t>.</w:t>
      </w:r>
    </w:p>
    <w:p w14:paraId="73BCBBD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Можно использовать разнообразные методы </w:t>
      </w:r>
      <w:proofErr w:type="spellStart"/>
      <w:r w:rsidRPr="00EB40C7">
        <w:rPr>
          <w:rFonts w:ascii="Times New Roman" w:eastAsia="Times New Roman" w:hAnsi="Times New Roman" w:cs="Times New Roman"/>
          <w:sz w:val="28"/>
          <w:szCs w:val="28"/>
          <w:lang w:eastAsia="ru-RU"/>
        </w:rPr>
        <w:t>дефаззификации</w:t>
      </w:r>
      <w:proofErr w:type="spellEnd"/>
      <w:r w:rsidRPr="00EB40C7">
        <w:rPr>
          <w:rFonts w:ascii="Times New Roman" w:eastAsia="Times New Roman" w:hAnsi="Times New Roman" w:cs="Times New Roman"/>
          <w:sz w:val="28"/>
          <w:szCs w:val="28"/>
          <w:lang w:eastAsia="ru-RU"/>
        </w:rPr>
        <w:t>, однако чаще всего используется метод вычисления “центра тяжести” нечеткого множества (см. рис. 16).</w:t>
      </w:r>
    </w:p>
    <w:p w14:paraId="2A7F93BB" w14:textId="0A19A6F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774E2B99" wp14:editId="1E2EF27F">
            <wp:extent cx="3421380" cy="1592580"/>
            <wp:effectExtent l="0" t="0" r="7620" b="7620"/>
            <wp:docPr id="21" name="Рисунок 21" descr="Рис. 16. «Центр тяжести» нечеткого множ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Рис. 16. «Центр тяжести» нечеткого множеств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1380" cy="1592580"/>
                    </a:xfrm>
                    <a:prstGeom prst="rect">
                      <a:avLst/>
                    </a:prstGeom>
                    <a:noFill/>
                    <a:ln>
                      <a:noFill/>
                    </a:ln>
                  </pic:spPr>
                </pic:pic>
              </a:graphicData>
            </a:graphic>
          </wp:inline>
        </w:drawing>
      </w:r>
    </w:p>
    <w:p w14:paraId="7B533862"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16. «Центр тяжести» нечеткого множества</w:t>
      </w:r>
    </w:p>
    <w:p w14:paraId="42A7046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“Свободные” правила и правила “возможности”</w:t>
      </w:r>
    </w:p>
    <w:p w14:paraId="1C61E17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базах нечетких правил, в общем случае, используются функции принадлежности для системных переменных и правила, которые могут быть записаны в текстовом виде. В каждом правиле используется свой вход и выход, как показано в примере ниже:</w:t>
      </w:r>
    </w:p>
    <w:p w14:paraId="7213E64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R1:</w:t>
      </w:r>
    </w:p>
    <w:p w14:paraId="00760D49"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IF “Высокая температура”</w:t>
      </w:r>
    </w:p>
    <w:p w14:paraId="4BE854C1"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THEN “Высокий выход”</w:t>
      </w:r>
    </w:p>
    <w:p w14:paraId="2B08428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R2:</w:t>
      </w:r>
    </w:p>
    <w:p w14:paraId="76ED5F94"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IF “Средняя температура”</w:t>
      </w:r>
    </w:p>
    <w:p w14:paraId="0B789A7E"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AND “Низкое давление”</w:t>
      </w:r>
    </w:p>
    <w:p w14:paraId="2CCB92A4"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THEN “Средний выход”</w:t>
      </w:r>
    </w:p>
    <w:p w14:paraId="18C5604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R3:</w:t>
      </w:r>
    </w:p>
    <w:p w14:paraId="670ADD81"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IF “Средняя температура”</w:t>
      </w:r>
    </w:p>
    <w:p w14:paraId="26E07EAC"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AND “Высокое давление”</w:t>
      </w:r>
    </w:p>
    <w:p w14:paraId="0D685A0A"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THEN “Низкий выход”</w:t>
      </w:r>
    </w:p>
    <w:p w14:paraId="7752E50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R4:</w:t>
      </w:r>
    </w:p>
    <w:p w14:paraId="422954F9"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IF “Низкая Температура”</w:t>
      </w:r>
    </w:p>
    <w:p w14:paraId="46ADB20B"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AND “Высокое давление”</w:t>
      </w:r>
    </w:p>
    <w:p w14:paraId="109424D1"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THEN “Очень низкий выход”</w:t>
      </w:r>
    </w:p>
    <w:p w14:paraId="5B897976"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1E553115" w14:textId="1DAB9BEC"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“Зоны действия” правил и их наложения могут быть представлены в виде графической диаграммы, показанной на рис. 17.</w:t>
      </w:r>
    </w:p>
    <w:p w14:paraId="4548AD39" w14:textId="04F4658D"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0CEB909C" wp14:editId="7F0F31BF">
            <wp:extent cx="4427220" cy="4030980"/>
            <wp:effectExtent l="0" t="0" r="0" b="7620"/>
            <wp:docPr id="20" name="Рисунок 20" descr="Рис. 17. Результаты применения прави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Рис. 17. Результаты применения правил"/>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7220" cy="4030980"/>
                    </a:xfrm>
                    <a:prstGeom prst="rect">
                      <a:avLst/>
                    </a:prstGeom>
                    <a:noFill/>
                    <a:ln>
                      <a:noFill/>
                    </a:ln>
                  </pic:spPr>
                </pic:pic>
              </a:graphicData>
            </a:graphic>
          </wp:inline>
        </w:drawing>
      </w:r>
    </w:p>
    <w:p w14:paraId="102A3F33"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17. Результаты применения правил</w:t>
      </w:r>
    </w:p>
    <w:p w14:paraId="3FC732B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Можно сделать следующие наблюдения:</w:t>
      </w:r>
    </w:p>
    <w:p w14:paraId="57F0556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нет необходимости покрывать все области: в данном случае комбинация «Низкая температура» и «Низкое давление» не рассматривается. Это можно объяснить, например, тем, что данная комбинация физически невозможна для данного механизма, или тем, что она не представляет интереса. Такая графическая диаграмма является лучшим способом проверки на наличие возможных ошибок или упущений;</w:t>
      </w:r>
    </w:p>
    <w:p w14:paraId="3A08B3C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первое правило учитывает только параметр «Температура»: это нормально, потому что отражает существующий опыт.</w:t>
      </w:r>
    </w:p>
    <w:p w14:paraId="7AE6641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Однако, для многих приложений определяют «таблицы» правил. При таком подходе, все пространство разбито на ячейки и каждой ячейке назначено правило. Преимуществом такого подхода является его методичность, однако:</w:t>
      </w:r>
    </w:p>
    <w:p w14:paraId="739B7F8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он не всегда позволяет использовать простое выражение существующего накопленного опыта (с минимальным количеством правил),</w:t>
      </w:r>
    </w:p>
    <w:p w14:paraId="2F794E5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 xml:space="preserve">— он может применяться только для двух или трех входов, тогда как </w:t>
      </w:r>
      <w:proofErr w:type="gramStart"/>
      <w:r w:rsidRPr="00EB40C7">
        <w:rPr>
          <w:rFonts w:ascii="Times New Roman" w:eastAsia="Times New Roman" w:hAnsi="Times New Roman" w:cs="Times New Roman"/>
          <w:sz w:val="28"/>
          <w:szCs w:val="28"/>
          <w:lang w:eastAsia="ru-RU"/>
        </w:rPr>
        <w:t>базы ”свободных</w:t>
      </w:r>
      <w:proofErr w:type="gramEnd"/>
      <w:r w:rsidRPr="00EB40C7">
        <w:rPr>
          <w:rFonts w:ascii="Times New Roman" w:eastAsia="Times New Roman" w:hAnsi="Times New Roman" w:cs="Times New Roman"/>
          <w:sz w:val="28"/>
          <w:szCs w:val="28"/>
          <w:lang w:eastAsia="ru-RU"/>
        </w:rPr>
        <w:t>” правил могут быть построены на основе большого количества переменных.</w:t>
      </w:r>
    </w:p>
    <w:p w14:paraId="21B45A6E"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5BBE4A46" w14:textId="44057DB5"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Замечания</w:t>
      </w:r>
    </w:p>
    <w:p w14:paraId="2E3438E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Поведение базы нечетких правил зависит от входов и является статичным и нелинейным.</w:t>
      </w:r>
    </w:p>
    <w:p w14:paraId="24777E6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Базы нечетких правил сами по себе не являются динамическими, хотя они часто используют, как входы, переменные, отображающие динамику системы (производные, интегралы и т.д.) или время.</w:t>
      </w:r>
    </w:p>
    <w:p w14:paraId="1738639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Основным преимуществом контроллера с функцией нечеткого ПИД-регулирования, часто представляемого как учебный пример для объяснения идеи нечеткой логики, является выполнение нелинейного ПИД-регулирования, которое может быть использовано вместо традиционного ПИД-регулирования. Более того, при традиционном подходе трудно учесть весь накопленный опыт для конкретного применения.</w:t>
      </w:r>
    </w:p>
    <w:p w14:paraId="0CAD1824"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6951B0EF" w14:textId="1EFDE0FD" w:rsidR="008B1C8E" w:rsidRPr="00EB40C7" w:rsidRDefault="008B1C8E" w:rsidP="008B1C8E">
      <w:pPr>
        <w:spacing w:before="600" w:after="0" w:line="271" w:lineRule="atLeast"/>
        <w:ind w:left="-30"/>
        <w:jc w:val="both"/>
        <w:outlineLvl w:val="1"/>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3. Пример учебного приложения</w:t>
      </w:r>
    </w:p>
    <w:p w14:paraId="7DFD9E2E" w14:textId="77777777" w:rsidR="008B1C8E" w:rsidRPr="00EB40C7" w:rsidRDefault="008B1C8E" w:rsidP="008B1C8E">
      <w:pPr>
        <w:spacing w:before="18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t>3.1. Предисловие</w:t>
      </w:r>
    </w:p>
    <w:p w14:paraId="05AA575B"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Для понимания большинства достижений в области применения нечеткой логики требуются некоторые предварительные специальные знания в прикладной области.</w:t>
      </w:r>
    </w:p>
    <w:p w14:paraId="72E5EF4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Для облегчения восприятия следующий пример основан на придуманном приложении и предназначен для пояснения процедуры создания базы нечетких правил.</w:t>
      </w:r>
    </w:p>
    <w:p w14:paraId="44C84192"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7A19AA51" w14:textId="6783C277"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3.2. Представление учебного приложения</w:t>
      </w:r>
    </w:p>
    <w:p w14:paraId="45A7EDB8"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примере рассматривается процесс мытья салата при производстве расфасованного салата для отделов свежих овощей в супермаркетах. Салат необходимо отрезать, вымыть и упаковать. Целью мытья является удаление земли с салата, а также различных микроорганизмов, которые могут размножаться в течение срока хранения продукта. Производителю нужно автоматизировать процесс мытья.</w:t>
      </w:r>
    </w:p>
    <w:p w14:paraId="5657954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Процесс мытья является непрерывным. Листья салата помещаются в барабан, который перемещается внутри тоннеля, оснащенного соплами, распыляющими воду и хлорин. Вода смывает землю, а хлорин убивает микроорганизмы (см. рис. 18).</w:t>
      </w:r>
    </w:p>
    <w:p w14:paraId="7906415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Отделом маркетинга сформулированы принципы работы, приведенные ниже в порядке их важности:</w:t>
      </w:r>
    </w:p>
    <w:p w14:paraId="0005BF8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 Уважение к покупателям:</w:t>
      </w:r>
    </w:p>
    <w:p w14:paraId="7791BA4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-гарантия качества:</w:t>
      </w:r>
    </w:p>
    <w:p w14:paraId="2CA3B832"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очень чистый салат (внешне);</w:t>
      </w:r>
    </w:p>
    <w:p w14:paraId="1FDE1063"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без вкуса и запаха хлора;</w:t>
      </w:r>
    </w:p>
    <w:p w14:paraId="25275E9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-гарантия безопасности:</w:t>
      </w:r>
    </w:p>
    <w:p w14:paraId="72656CCC"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допустимое количество микроорганизмов.</w:t>
      </w:r>
    </w:p>
    <w:p w14:paraId="380BBE0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 Повышение прибыльности:</w:t>
      </w:r>
    </w:p>
    <w:p w14:paraId="3586E0F3"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-повышение объемов производства;</w:t>
      </w:r>
    </w:p>
    <w:p w14:paraId="12709728"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-экономия воды;</w:t>
      </w:r>
    </w:p>
    <w:p w14:paraId="04639AF3"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-экономия хлорина.</w:t>
      </w:r>
    </w:p>
    <w:p w14:paraId="7C3BFF5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Операторы вручную контролируют процесс мытья, проверяя воду после мытья в конце тоннеля. Если вода чистая, то основываясь на практическом опыте можно прийти к выводу, что салат внешне чистый. Техническим решением такой задачи является установка оптического датчика, измеряющего прозрачность воды.</w:t>
      </w:r>
    </w:p>
    <w:p w14:paraId="24BFAD1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Кроме того, операторы должны подготовить отчет, в котором приводится количество микроорганизмов и концентрацию остаточного хлорина на вымытом салате на выходе линии.</w:t>
      </w:r>
    </w:p>
    <w:p w14:paraId="6860D26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Также необходимо контролировать:</w:t>
      </w:r>
    </w:p>
    <w:p w14:paraId="657595D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 скорость движения ленты с салатом (для повышения производительности линии на выходе);</w:t>
      </w:r>
    </w:p>
    <w:p w14:paraId="6B01FE5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количество распыляемого хлорина;</w:t>
      </w:r>
    </w:p>
    <w:p w14:paraId="46875A5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количество распыляемой воды.</w:t>
      </w:r>
    </w:p>
    <w:p w14:paraId="51A2D7A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Накладываемые ограничения:</w:t>
      </w:r>
    </w:p>
    <w:p w14:paraId="6F375BF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механическая скорость ленты;</w:t>
      </w:r>
    </w:p>
    <w:p w14:paraId="39D0AF3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поток воды, не вызывающий повреждения листьев салата.</w:t>
      </w:r>
    </w:p>
    <w:p w14:paraId="15DF5ECD" w14:textId="210306E1"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4417663F" wp14:editId="6BEA927F">
            <wp:extent cx="5940425" cy="2407920"/>
            <wp:effectExtent l="0" t="0" r="3175" b="0"/>
            <wp:docPr id="19" name="Рисунок 19" descr="Рис. 18. Процесс мытья сала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Рис. 18. Процесс мытья салата"/>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2407920"/>
                    </a:xfrm>
                    <a:prstGeom prst="rect">
                      <a:avLst/>
                    </a:prstGeom>
                    <a:noFill/>
                    <a:ln>
                      <a:noFill/>
                    </a:ln>
                  </pic:spPr>
                </pic:pic>
              </a:graphicData>
            </a:graphic>
          </wp:inline>
        </w:drawing>
      </w:r>
    </w:p>
    <w:p w14:paraId="35449552"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18. Процесс мытья салата</w:t>
      </w:r>
    </w:p>
    <w:p w14:paraId="77AE5840"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23214322" w14:textId="51885EEC"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3.3. Лингвистические переменные и термы</w:t>
      </w:r>
    </w:p>
    <w:p w14:paraId="4E1928BF"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Используются следующие переменные:</w:t>
      </w:r>
    </w:p>
    <w:p w14:paraId="363D067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w:t>
      </w:r>
      <w:r w:rsidRPr="00EB40C7">
        <w:rPr>
          <w:rFonts w:ascii="Times New Roman" w:eastAsia="Times New Roman" w:hAnsi="Times New Roman" w:cs="Times New Roman"/>
          <w:b/>
          <w:bCs/>
          <w:sz w:val="28"/>
          <w:szCs w:val="28"/>
          <w:lang w:eastAsia="ru-RU"/>
        </w:rPr>
        <w:t>Входы</w:t>
      </w:r>
      <w:r w:rsidRPr="00EB40C7">
        <w:rPr>
          <w:rFonts w:ascii="Times New Roman" w:eastAsia="Times New Roman" w:hAnsi="Times New Roman" w:cs="Times New Roman"/>
          <w:sz w:val="28"/>
          <w:szCs w:val="28"/>
          <w:lang w:eastAsia="ru-RU"/>
        </w:rPr>
        <w:t>:</w:t>
      </w:r>
    </w:p>
    <w:p w14:paraId="5E2E16B0"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xml:space="preserve">- количество микроорганизмов: </w:t>
      </w:r>
      <w:proofErr w:type="spellStart"/>
      <w:r w:rsidRPr="00EB40C7">
        <w:rPr>
          <w:rFonts w:ascii="Times New Roman" w:eastAsia="Times New Roman" w:hAnsi="Times New Roman" w:cs="Times New Roman"/>
          <w:i/>
          <w:iCs/>
          <w:sz w:val="28"/>
          <w:szCs w:val="28"/>
          <w:lang w:eastAsia="ru-RU"/>
        </w:rPr>
        <w:t>Micro_ratio</w:t>
      </w:r>
      <w:proofErr w:type="spellEnd"/>
      <w:r w:rsidRPr="00EB40C7">
        <w:rPr>
          <w:rFonts w:ascii="Times New Roman" w:eastAsia="Times New Roman" w:hAnsi="Times New Roman" w:cs="Times New Roman"/>
          <w:i/>
          <w:iCs/>
          <w:sz w:val="28"/>
          <w:szCs w:val="28"/>
          <w:lang w:eastAsia="ru-RU"/>
        </w:rPr>
        <w:t>;</w:t>
      </w:r>
    </w:p>
    <w:p w14:paraId="292949C3"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xml:space="preserve">- остаточная концентрация хлорина: </w:t>
      </w:r>
      <w:proofErr w:type="spellStart"/>
      <w:r w:rsidRPr="00EB40C7">
        <w:rPr>
          <w:rFonts w:ascii="Times New Roman" w:eastAsia="Times New Roman" w:hAnsi="Times New Roman" w:cs="Times New Roman"/>
          <w:i/>
          <w:iCs/>
          <w:sz w:val="28"/>
          <w:szCs w:val="28"/>
          <w:lang w:eastAsia="ru-RU"/>
        </w:rPr>
        <w:t>Cl_ratio</w:t>
      </w:r>
      <w:proofErr w:type="spellEnd"/>
      <w:r w:rsidRPr="00EB40C7">
        <w:rPr>
          <w:rFonts w:ascii="Times New Roman" w:eastAsia="Times New Roman" w:hAnsi="Times New Roman" w:cs="Times New Roman"/>
          <w:i/>
          <w:iCs/>
          <w:sz w:val="28"/>
          <w:szCs w:val="28"/>
          <w:lang w:eastAsia="ru-RU"/>
        </w:rPr>
        <w:t>;</w:t>
      </w:r>
    </w:p>
    <w:p w14:paraId="2FFF7FEE"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xml:space="preserve">- прозрачность воды: </w:t>
      </w:r>
      <w:proofErr w:type="spellStart"/>
      <w:r w:rsidRPr="00EB40C7">
        <w:rPr>
          <w:rFonts w:ascii="Times New Roman" w:eastAsia="Times New Roman" w:hAnsi="Times New Roman" w:cs="Times New Roman"/>
          <w:i/>
          <w:iCs/>
          <w:sz w:val="28"/>
          <w:szCs w:val="28"/>
          <w:lang w:eastAsia="ru-RU"/>
        </w:rPr>
        <w:t>Turbidity</w:t>
      </w:r>
      <w:proofErr w:type="spellEnd"/>
      <w:r w:rsidRPr="00EB40C7">
        <w:rPr>
          <w:rFonts w:ascii="Times New Roman" w:eastAsia="Times New Roman" w:hAnsi="Times New Roman" w:cs="Times New Roman"/>
          <w:i/>
          <w:iCs/>
          <w:sz w:val="28"/>
          <w:szCs w:val="28"/>
          <w:lang w:eastAsia="ru-RU"/>
        </w:rPr>
        <w:t>;</w:t>
      </w:r>
    </w:p>
    <w:p w14:paraId="77DB88E0"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скорость ленты конвейера: Speed;</w:t>
      </w:r>
    </w:p>
    <w:p w14:paraId="3C1EFB27"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xml:space="preserve">- поток воды: </w:t>
      </w:r>
      <w:proofErr w:type="spellStart"/>
      <w:r w:rsidRPr="00EB40C7">
        <w:rPr>
          <w:rFonts w:ascii="Times New Roman" w:eastAsia="Times New Roman" w:hAnsi="Times New Roman" w:cs="Times New Roman"/>
          <w:i/>
          <w:iCs/>
          <w:sz w:val="28"/>
          <w:szCs w:val="28"/>
          <w:lang w:eastAsia="ru-RU"/>
        </w:rPr>
        <w:t>Water_f</w:t>
      </w:r>
      <w:proofErr w:type="spellEnd"/>
      <w:r w:rsidRPr="00EB40C7">
        <w:rPr>
          <w:rFonts w:ascii="Times New Roman" w:eastAsia="Times New Roman" w:hAnsi="Times New Roman" w:cs="Times New Roman"/>
          <w:i/>
          <w:iCs/>
          <w:sz w:val="28"/>
          <w:szCs w:val="28"/>
          <w:lang w:eastAsia="ru-RU"/>
        </w:rPr>
        <w:t>.</w:t>
      </w:r>
    </w:p>
    <w:p w14:paraId="0B95D1B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w:t>
      </w:r>
      <w:r w:rsidRPr="00EB40C7">
        <w:rPr>
          <w:rFonts w:ascii="Times New Roman" w:eastAsia="Times New Roman" w:hAnsi="Times New Roman" w:cs="Times New Roman"/>
          <w:b/>
          <w:bCs/>
          <w:sz w:val="28"/>
          <w:szCs w:val="28"/>
          <w:lang w:eastAsia="ru-RU"/>
        </w:rPr>
        <w:t>Выходы:</w:t>
      </w:r>
    </w:p>
    <w:p w14:paraId="0D9B75C9"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xml:space="preserve">- изменение потока воды: </w:t>
      </w:r>
      <w:proofErr w:type="spellStart"/>
      <w:r w:rsidRPr="00EB40C7">
        <w:rPr>
          <w:rFonts w:ascii="Times New Roman" w:eastAsia="Times New Roman" w:hAnsi="Times New Roman" w:cs="Times New Roman"/>
          <w:i/>
          <w:iCs/>
          <w:sz w:val="28"/>
          <w:szCs w:val="28"/>
          <w:lang w:eastAsia="ru-RU"/>
        </w:rPr>
        <w:t>Water_f_var</w:t>
      </w:r>
      <w:proofErr w:type="spellEnd"/>
      <w:r w:rsidRPr="00EB40C7">
        <w:rPr>
          <w:rFonts w:ascii="Times New Roman" w:eastAsia="Times New Roman" w:hAnsi="Times New Roman" w:cs="Times New Roman"/>
          <w:i/>
          <w:iCs/>
          <w:sz w:val="28"/>
          <w:szCs w:val="28"/>
          <w:lang w:eastAsia="ru-RU"/>
        </w:rPr>
        <w:t>;</w:t>
      </w:r>
    </w:p>
    <w:p w14:paraId="20024FC0"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xml:space="preserve">- изменение потока хлорина: </w:t>
      </w:r>
      <w:proofErr w:type="spellStart"/>
      <w:r w:rsidRPr="00EB40C7">
        <w:rPr>
          <w:rFonts w:ascii="Times New Roman" w:eastAsia="Times New Roman" w:hAnsi="Times New Roman" w:cs="Times New Roman"/>
          <w:i/>
          <w:iCs/>
          <w:sz w:val="28"/>
          <w:szCs w:val="28"/>
          <w:lang w:eastAsia="ru-RU"/>
        </w:rPr>
        <w:t>Cl_f_var</w:t>
      </w:r>
      <w:proofErr w:type="spellEnd"/>
      <w:r w:rsidRPr="00EB40C7">
        <w:rPr>
          <w:rFonts w:ascii="Times New Roman" w:eastAsia="Times New Roman" w:hAnsi="Times New Roman" w:cs="Times New Roman"/>
          <w:i/>
          <w:iCs/>
          <w:sz w:val="28"/>
          <w:szCs w:val="28"/>
          <w:lang w:eastAsia="ru-RU"/>
        </w:rPr>
        <w:t>;</w:t>
      </w:r>
    </w:p>
    <w:p w14:paraId="13BA4747" w14:textId="77777777" w:rsidR="008B1C8E" w:rsidRPr="00EB40C7" w:rsidRDefault="008B1C8E" w:rsidP="008B1C8E">
      <w:pPr>
        <w:spacing w:line="360" w:lineRule="atLeast"/>
        <w:jc w:val="both"/>
        <w:rPr>
          <w:rFonts w:ascii="Times New Roman" w:eastAsia="Times New Roman" w:hAnsi="Times New Roman" w:cs="Times New Roman"/>
          <w:i/>
          <w:iCs/>
          <w:sz w:val="28"/>
          <w:szCs w:val="28"/>
          <w:lang w:eastAsia="ru-RU"/>
        </w:rPr>
      </w:pPr>
      <w:r w:rsidRPr="00EB40C7">
        <w:rPr>
          <w:rFonts w:ascii="Times New Roman" w:eastAsia="Times New Roman" w:hAnsi="Times New Roman" w:cs="Times New Roman"/>
          <w:i/>
          <w:iCs/>
          <w:sz w:val="28"/>
          <w:szCs w:val="28"/>
          <w:lang w:eastAsia="ru-RU"/>
        </w:rPr>
        <w:t>- изменение скорости: Speed-</w:t>
      </w:r>
      <w:proofErr w:type="spellStart"/>
      <w:r w:rsidRPr="00EB40C7">
        <w:rPr>
          <w:rFonts w:ascii="Times New Roman" w:eastAsia="Times New Roman" w:hAnsi="Times New Roman" w:cs="Times New Roman"/>
          <w:i/>
          <w:iCs/>
          <w:sz w:val="28"/>
          <w:szCs w:val="28"/>
          <w:lang w:eastAsia="ru-RU"/>
        </w:rPr>
        <w:t>var</w:t>
      </w:r>
      <w:proofErr w:type="spellEnd"/>
      <w:r w:rsidRPr="00EB40C7">
        <w:rPr>
          <w:rFonts w:ascii="Times New Roman" w:eastAsia="Times New Roman" w:hAnsi="Times New Roman" w:cs="Times New Roman"/>
          <w:i/>
          <w:iCs/>
          <w:sz w:val="28"/>
          <w:szCs w:val="28"/>
          <w:lang w:eastAsia="ru-RU"/>
        </w:rPr>
        <w:t>.</w:t>
      </w:r>
    </w:p>
    <w:p w14:paraId="6C4D300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результате совместного обсуждения с опытными операторами, специалистами по микробиологии и контроллерами качества салата были выведены следующие функции принадлежности (см. рис. 19):</w:t>
      </w:r>
    </w:p>
    <w:p w14:paraId="68396AF1" w14:textId="2BAE0C50"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50BA53DB" wp14:editId="0F6EE0AD">
            <wp:extent cx="5940425" cy="3602990"/>
            <wp:effectExtent l="0" t="0" r="3175" b="0"/>
            <wp:docPr id="18" name="Рисунок 18" descr="Рис. 19. Кусочно-линейная функции принадлеж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ис. 19. Кусочно-линейная функции принадлежности"/>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3602990"/>
                    </a:xfrm>
                    <a:prstGeom prst="rect">
                      <a:avLst/>
                    </a:prstGeom>
                    <a:noFill/>
                    <a:ln>
                      <a:noFill/>
                    </a:ln>
                  </pic:spPr>
                </pic:pic>
              </a:graphicData>
            </a:graphic>
          </wp:inline>
        </w:drawing>
      </w:r>
    </w:p>
    <w:p w14:paraId="7DC88214"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19. Кусочно-линейная функции принадлежности</w:t>
      </w:r>
    </w:p>
    <w:p w14:paraId="10333400" w14:textId="77777777"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t>3.4. Правила и выходы</w:t>
      </w:r>
    </w:p>
    <w:p w14:paraId="175EABDC"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Запись правил нечеткой логики</w:t>
      </w:r>
    </w:p>
    <w:p w14:paraId="25F3D1D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процессе консультации с операторами были выведены следующие семь правил:</w:t>
      </w:r>
    </w:p>
    <w:p w14:paraId="15C50FE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Салат вымыт плохо:</w:t>
      </w:r>
    </w:p>
    <w:p w14:paraId="4400B82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IF </w:t>
      </w:r>
      <w:proofErr w:type="spellStart"/>
      <w:r w:rsidRPr="00EB40C7">
        <w:rPr>
          <w:rFonts w:ascii="Times New Roman" w:eastAsia="Times New Roman" w:hAnsi="Times New Roman" w:cs="Times New Roman"/>
          <w:sz w:val="28"/>
          <w:szCs w:val="28"/>
          <w:lang w:eastAsia="ru-RU"/>
        </w:rPr>
        <w:t>Turbidity</w:t>
      </w:r>
      <w:proofErr w:type="spellEnd"/>
      <w:r w:rsidRPr="00EB40C7">
        <w:rPr>
          <w:rFonts w:ascii="Times New Roman" w:eastAsia="Times New Roman" w:hAnsi="Times New Roman" w:cs="Times New Roman"/>
          <w:sz w:val="28"/>
          <w:szCs w:val="28"/>
          <w:lang w:eastAsia="ru-RU"/>
        </w:rPr>
        <w:t xml:space="preserve"> = Высокое AND </w:t>
      </w:r>
      <w:proofErr w:type="spellStart"/>
      <w:r w:rsidRPr="00EB40C7">
        <w:rPr>
          <w:rFonts w:ascii="Times New Roman" w:eastAsia="Times New Roman" w:hAnsi="Times New Roman" w:cs="Times New Roman"/>
          <w:sz w:val="28"/>
          <w:szCs w:val="28"/>
          <w:lang w:eastAsia="ru-RU"/>
        </w:rPr>
        <w:t>Water_f</w:t>
      </w:r>
      <w:proofErr w:type="spellEnd"/>
      <w:r w:rsidRPr="00EB40C7">
        <w:rPr>
          <w:rFonts w:ascii="Times New Roman" w:eastAsia="Times New Roman" w:hAnsi="Times New Roman" w:cs="Times New Roman"/>
          <w:sz w:val="28"/>
          <w:szCs w:val="28"/>
          <w:lang w:eastAsia="ru-RU"/>
        </w:rPr>
        <w:t xml:space="preserve"> = НЕ Высокое THEN </w:t>
      </w:r>
      <w:proofErr w:type="spellStart"/>
      <w:r w:rsidRPr="00EB40C7">
        <w:rPr>
          <w:rFonts w:ascii="Times New Roman" w:eastAsia="Times New Roman" w:hAnsi="Times New Roman" w:cs="Times New Roman"/>
          <w:sz w:val="28"/>
          <w:szCs w:val="28"/>
          <w:lang w:eastAsia="ru-RU"/>
        </w:rPr>
        <w:t>Water_f_var</w:t>
      </w:r>
      <w:proofErr w:type="spellEnd"/>
      <w:r w:rsidRPr="00EB40C7">
        <w:rPr>
          <w:rFonts w:ascii="Times New Roman" w:eastAsia="Times New Roman" w:hAnsi="Times New Roman" w:cs="Times New Roman"/>
          <w:sz w:val="28"/>
          <w:szCs w:val="28"/>
          <w:lang w:eastAsia="ru-RU"/>
        </w:rPr>
        <w:t xml:space="preserve"> = Положительное большое.</w:t>
      </w:r>
    </w:p>
    <w:p w14:paraId="6AA4E3A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Салат вымыт плохо, но скорость движения ленты большая:</w:t>
      </w:r>
    </w:p>
    <w:p w14:paraId="52BEDF8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r w:rsidRPr="00EB40C7">
        <w:rPr>
          <w:rFonts w:ascii="Times New Roman" w:eastAsia="Times New Roman" w:hAnsi="Times New Roman" w:cs="Times New Roman"/>
          <w:sz w:val="28"/>
          <w:szCs w:val="28"/>
          <w:lang w:val="en-US" w:eastAsia="ru-RU"/>
        </w:rPr>
        <w:t xml:space="preserve">IF Turbidity = </w:t>
      </w:r>
      <w:r w:rsidRPr="00EB40C7">
        <w:rPr>
          <w:rFonts w:ascii="Times New Roman" w:eastAsia="Times New Roman" w:hAnsi="Times New Roman" w:cs="Times New Roman"/>
          <w:sz w:val="28"/>
          <w:szCs w:val="28"/>
          <w:lang w:eastAsia="ru-RU"/>
        </w:rPr>
        <w:t>Высокое</w:t>
      </w:r>
      <w:r w:rsidRPr="00EB40C7">
        <w:rPr>
          <w:rFonts w:ascii="Times New Roman" w:eastAsia="Times New Roman" w:hAnsi="Times New Roman" w:cs="Times New Roman"/>
          <w:sz w:val="28"/>
          <w:szCs w:val="28"/>
          <w:lang w:val="en-US" w:eastAsia="ru-RU"/>
        </w:rPr>
        <w:t xml:space="preserve"> AND </w:t>
      </w:r>
      <w:proofErr w:type="spellStart"/>
      <w:r w:rsidRPr="00EB40C7">
        <w:rPr>
          <w:rFonts w:ascii="Times New Roman" w:eastAsia="Times New Roman" w:hAnsi="Times New Roman" w:cs="Times New Roman"/>
          <w:sz w:val="28"/>
          <w:szCs w:val="28"/>
          <w:lang w:val="en-US" w:eastAsia="ru-RU"/>
        </w:rPr>
        <w:t>Water_f</w:t>
      </w:r>
      <w:proofErr w:type="spellEnd"/>
      <w:r w:rsidRPr="00EB40C7">
        <w:rPr>
          <w:rFonts w:ascii="Times New Roman" w:eastAsia="Times New Roman" w:hAnsi="Times New Roman" w:cs="Times New Roman"/>
          <w:sz w:val="28"/>
          <w:szCs w:val="28"/>
          <w:lang w:val="en-US" w:eastAsia="ru-RU"/>
        </w:rPr>
        <w:t xml:space="preserve"> = </w:t>
      </w:r>
      <w:r w:rsidRPr="00EB40C7">
        <w:rPr>
          <w:rFonts w:ascii="Times New Roman" w:eastAsia="Times New Roman" w:hAnsi="Times New Roman" w:cs="Times New Roman"/>
          <w:sz w:val="28"/>
          <w:szCs w:val="28"/>
          <w:lang w:eastAsia="ru-RU"/>
        </w:rPr>
        <w:t>Высокое</w:t>
      </w:r>
      <w:r w:rsidRPr="00EB40C7">
        <w:rPr>
          <w:rFonts w:ascii="Times New Roman" w:eastAsia="Times New Roman" w:hAnsi="Times New Roman" w:cs="Times New Roman"/>
          <w:sz w:val="28"/>
          <w:szCs w:val="28"/>
          <w:lang w:val="en-US" w:eastAsia="ru-RU"/>
        </w:rPr>
        <w:t xml:space="preserve"> THEN </w:t>
      </w:r>
      <w:proofErr w:type="spellStart"/>
      <w:r w:rsidRPr="00EB40C7">
        <w:rPr>
          <w:rFonts w:ascii="Times New Roman" w:eastAsia="Times New Roman" w:hAnsi="Times New Roman" w:cs="Times New Roman"/>
          <w:sz w:val="28"/>
          <w:szCs w:val="28"/>
          <w:lang w:val="en-US" w:eastAsia="ru-RU"/>
        </w:rPr>
        <w:t>Speed_var</w:t>
      </w:r>
      <w:proofErr w:type="spellEnd"/>
      <w:r w:rsidRPr="00EB40C7">
        <w:rPr>
          <w:rFonts w:ascii="Times New Roman" w:eastAsia="Times New Roman" w:hAnsi="Times New Roman" w:cs="Times New Roman"/>
          <w:sz w:val="28"/>
          <w:szCs w:val="28"/>
          <w:lang w:val="en-US" w:eastAsia="ru-RU"/>
        </w:rPr>
        <w:t xml:space="preserve"> = </w:t>
      </w:r>
      <w:r w:rsidRPr="00EB40C7">
        <w:rPr>
          <w:rFonts w:ascii="Times New Roman" w:eastAsia="Times New Roman" w:hAnsi="Times New Roman" w:cs="Times New Roman"/>
          <w:sz w:val="28"/>
          <w:szCs w:val="28"/>
          <w:lang w:eastAsia="ru-RU"/>
        </w:rPr>
        <w:t>Отрицательное</w:t>
      </w:r>
      <w:r w:rsidRPr="00EB40C7">
        <w:rPr>
          <w:rFonts w:ascii="Times New Roman" w:eastAsia="Times New Roman" w:hAnsi="Times New Roman" w:cs="Times New Roman"/>
          <w:sz w:val="28"/>
          <w:szCs w:val="28"/>
          <w:lang w:val="en-US" w:eastAsia="ru-RU"/>
        </w:rPr>
        <w:t>.</w:t>
      </w:r>
    </w:p>
    <w:p w14:paraId="7F911D2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Большое количество микроорганизмов:</w:t>
      </w:r>
    </w:p>
    <w:p w14:paraId="7D18FB7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IF </w:t>
      </w:r>
      <w:proofErr w:type="spellStart"/>
      <w:r w:rsidRPr="00EB40C7">
        <w:rPr>
          <w:rFonts w:ascii="Times New Roman" w:eastAsia="Times New Roman" w:hAnsi="Times New Roman" w:cs="Times New Roman"/>
          <w:sz w:val="28"/>
          <w:szCs w:val="28"/>
          <w:lang w:eastAsia="ru-RU"/>
        </w:rPr>
        <w:t>Micro_ratio</w:t>
      </w:r>
      <w:proofErr w:type="spellEnd"/>
      <w:r w:rsidRPr="00EB40C7">
        <w:rPr>
          <w:rFonts w:ascii="Times New Roman" w:eastAsia="Times New Roman" w:hAnsi="Times New Roman" w:cs="Times New Roman"/>
          <w:sz w:val="28"/>
          <w:szCs w:val="28"/>
          <w:lang w:eastAsia="ru-RU"/>
        </w:rPr>
        <w:t xml:space="preserve"> = Высокое THEN </w:t>
      </w:r>
      <w:proofErr w:type="spellStart"/>
      <w:r w:rsidRPr="00EB40C7">
        <w:rPr>
          <w:rFonts w:ascii="Times New Roman" w:eastAsia="Times New Roman" w:hAnsi="Times New Roman" w:cs="Times New Roman"/>
          <w:sz w:val="28"/>
          <w:szCs w:val="28"/>
          <w:lang w:eastAsia="ru-RU"/>
        </w:rPr>
        <w:t>Cl_f_var</w:t>
      </w:r>
      <w:proofErr w:type="spellEnd"/>
      <w:r w:rsidRPr="00EB40C7">
        <w:rPr>
          <w:rFonts w:ascii="Times New Roman" w:eastAsia="Times New Roman" w:hAnsi="Times New Roman" w:cs="Times New Roman"/>
          <w:sz w:val="28"/>
          <w:szCs w:val="28"/>
          <w:lang w:eastAsia="ru-RU"/>
        </w:rPr>
        <w:t xml:space="preserve"> = Положительное большое.</w:t>
      </w:r>
    </w:p>
    <w:p w14:paraId="4275212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Выходные измерения в норме и производительность может быть увеличена:</w:t>
      </w:r>
    </w:p>
    <w:p w14:paraId="2285FCA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IF </w:t>
      </w:r>
      <w:proofErr w:type="spellStart"/>
      <w:r w:rsidRPr="00EB40C7">
        <w:rPr>
          <w:rFonts w:ascii="Times New Roman" w:eastAsia="Times New Roman" w:hAnsi="Times New Roman" w:cs="Times New Roman"/>
          <w:sz w:val="28"/>
          <w:szCs w:val="28"/>
          <w:lang w:eastAsia="ru-RU"/>
        </w:rPr>
        <w:t>Turbidity</w:t>
      </w:r>
      <w:proofErr w:type="spellEnd"/>
      <w:r w:rsidRPr="00EB40C7">
        <w:rPr>
          <w:rFonts w:ascii="Times New Roman" w:eastAsia="Times New Roman" w:hAnsi="Times New Roman" w:cs="Times New Roman"/>
          <w:sz w:val="28"/>
          <w:szCs w:val="28"/>
          <w:lang w:eastAsia="ru-RU"/>
        </w:rPr>
        <w:t xml:space="preserve"> = Низкое AND </w:t>
      </w:r>
      <w:proofErr w:type="spellStart"/>
      <w:r w:rsidRPr="00EB40C7">
        <w:rPr>
          <w:rFonts w:ascii="Times New Roman" w:eastAsia="Times New Roman" w:hAnsi="Times New Roman" w:cs="Times New Roman"/>
          <w:sz w:val="28"/>
          <w:szCs w:val="28"/>
          <w:lang w:eastAsia="ru-RU"/>
        </w:rPr>
        <w:t>Micro_ratio</w:t>
      </w:r>
      <w:proofErr w:type="spellEnd"/>
      <w:r w:rsidRPr="00EB40C7">
        <w:rPr>
          <w:rFonts w:ascii="Times New Roman" w:eastAsia="Times New Roman" w:hAnsi="Times New Roman" w:cs="Times New Roman"/>
          <w:sz w:val="28"/>
          <w:szCs w:val="28"/>
          <w:lang w:eastAsia="ru-RU"/>
        </w:rPr>
        <w:t xml:space="preserve"> = НЕ Высокое AND Speed = НЕ Высокое AND </w:t>
      </w:r>
      <w:proofErr w:type="spellStart"/>
      <w:r w:rsidRPr="00EB40C7">
        <w:rPr>
          <w:rFonts w:ascii="Times New Roman" w:eastAsia="Times New Roman" w:hAnsi="Times New Roman" w:cs="Times New Roman"/>
          <w:sz w:val="28"/>
          <w:szCs w:val="28"/>
          <w:lang w:eastAsia="ru-RU"/>
        </w:rPr>
        <w:t>CL_ratio</w:t>
      </w:r>
      <w:proofErr w:type="spellEnd"/>
      <w:r w:rsidRPr="00EB40C7">
        <w:rPr>
          <w:rFonts w:ascii="Times New Roman" w:eastAsia="Times New Roman" w:hAnsi="Times New Roman" w:cs="Times New Roman"/>
          <w:sz w:val="28"/>
          <w:szCs w:val="28"/>
          <w:lang w:eastAsia="ru-RU"/>
        </w:rPr>
        <w:t xml:space="preserve"> = Приемлемое AND </w:t>
      </w:r>
      <w:proofErr w:type="spellStart"/>
      <w:r w:rsidRPr="00EB40C7">
        <w:rPr>
          <w:rFonts w:ascii="Times New Roman" w:eastAsia="Times New Roman" w:hAnsi="Times New Roman" w:cs="Times New Roman"/>
          <w:sz w:val="28"/>
          <w:szCs w:val="28"/>
          <w:lang w:eastAsia="ru-RU"/>
        </w:rPr>
        <w:t>Water_f</w:t>
      </w:r>
      <w:proofErr w:type="spellEnd"/>
      <w:r w:rsidRPr="00EB40C7">
        <w:rPr>
          <w:rFonts w:ascii="Times New Roman" w:eastAsia="Times New Roman" w:hAnsi="Times New Roman" w:cs="Times New Roman"/>
          <w:sz w:val="28"/>
          <w:szCs w:val="28"/>
          <w:lang w:eastAsia="ru-RU"/>
        </w:rPr>
        <w:t xml:space="preserve"> = НЕ Высокое THEN </w:t>
      </w:r>
      <w:proofErr w:type="spellStart"/>
      <w:r w:rsidRPr="00EB40C7">
        <w:rPr>
          <w:rFonts w:ascii="Times New Roman" w:eastAsia="Times New Roman" w:hAnsi="Times New Roman" w:cs="Times New Roman"/>
          <w:sz w:val="28"/>
          <w:szCs w:val="28"/>
          <w:lang w:eastAsia="ru-RU"/>
        </w:rPr>
        <w:t>Speed_var</w:t>
      </w:r>
      <w:proofErr w:type="spellEnd"/>
      <w:r w:rsidRPr="00EB40C7">
        <w:rPr>
          <w:rFonts w:ascii="Times New Roman" w:eastAsia="Times New Roman" w:hAnsi="Times New Roman" w:cs="Times New Roman"/>
          <w:sz w:val="28"/>
          <w:szCs w:val="28"/>
          <w:lang w:eastAsia="ru-RU"/>
        </w:rPr>
        <w:t xml:space="preserve"> = Положительное AND </w:t>
      </w:r>
      <w:proofErr w:type="spellStart"/>
      <w:r w:rsidRPr="00EB40C7">
        <w:rPr>
          <w:rFonts w:ascii="Times New Roman" w:eastAsia="Times New Roman" w:hAnsi="Times New Roman" w:cs="Times New Roman"/>
          <w:sz w:val="28"/>
          <w:szCs w:val="28"/>
          <w:lang w:eastAsia="ru-RU"/>
        </w:rPr>
        <w:t>Cl_f_var</w:t>
      </w:r>
      <w:proofErr w:type="spellEnd"/>
      <w:r w:rsidRPr="00EB40C7">
        <w:rPr>
          <w:rFonts w:ascii="Times New Roman" w:eastAsia="Times New Roman" w:hAnsi="Times New Roman" w:cs="Times New Roman"/>
          <w:sz w:val="28"/>
          <w:szCs w:val="28"/>
          <w:lang w:eastAsia="ru-RU"/>
        </w:rPr>
        <w:t xml:space="preserve"> = Положительное AND </w:t>
      </w:r>
      <w:proofErr w:type="spellStart"/>
      <w:r w:rsidRPr="00EB40C7">
        <w:rPr>
          <w:rFonts w:ascii="Times New Roman" w:eastAsia="Times New Roman" w:hAnsi="Times New Roman" w:cs="Times New Roman"/>
          <w:sz w:val="28"/>
          <w:szCs w:val="28"/>
          <w:lang w:eastAsia="ru-RU"/>
        </w:rPr>
        <w:t>Water_f_var</w:t>
      </w:r>
      <w:proofErr w:type="spellEnd"/>
      <w:r w:rsidRPr="00EB40C7">
        <w:rPr>
          <w:rFonts w:ascii="Times New Roman" w:eastAsia="Times New Roman" w:hAnsi="Times New Roman" w:cs="Times New Roman"/>
          <w:sz w:val="28"/>
          <w:szCs w:val="28"/>
          <w:lang w:eastAsia="ru-RU"/>
        </w:rPr>
        <w:t xml:space="preserve"> = Положительное.</w:t>
      </w:r>
    </w:p>
    <w:p w14:paraId="0939AB6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Салат имеет запах и привкус хлорина, и при этом очень малое количество микроорганизмов:</w:t>
      </w:r>
    </w:p>
    <w:p w14:paraId="0471F62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IF </w:t>
      </w:r>
      <w:proofErr w:type="spellStart"/>
      <w:r w:rsidRPr="00EB40C7">
        <w:rPr>
          <w:rFonts w:ascii="Times New Roman" w:eastAsia="Times New Roman" w:hAnsi="Times New Roman" w:cs="Times New Roman"/>
          <w:sz w:val="28"/>
          <w:szCs w:val="28"/>
          <w:lang w:eastAsia="ru-RU"/>
        </w:rPr>
        <w:t>Cl_ratio</w:t>
      </w:r>
      <w:proofErr w:type="spellEnd"/>
      <w:r w:rsidRPr="00EB40C7">
        <w:rPr>
          <w:rFonts w:ascii="Times New Roman" w:eastAsia="Times New Roman" w:hAnsi="Times New Roman" w:cs="Times New Roman"/>
          <w:sz w:val="28"/>
          <w:szCs w:val="28"/>
          <w:lang w:eastAsia="ru-RU"/>
        </w:rPr>
        <w:t xml:space="preserve"> = Высокое AND </w:t>
      </w:r>
      <w:proofErr w:type="spellStart"/>
      <w:r w:rsidRPr="00EB40C7">
        <w:rPr>
          <w:rFonts w:ascii="Times New Roman" w:eastAsia="Times New Roman" w:hAnsi="Times New Roman" w:cs="Times New Roman"/>
          <w:sz w:val="28"/>
          <w:szCs w:val="28"/>
          <w:lang w:eastAsia="ru-RU"/>
        </w:rPr>
        <w:t>Micro_ratio</w:t>
      </w:r>
      <w:proofErr w:type="spellEnd"/>
      <w:r w:rsidRPr="00EB40C7">
        <w:rPr>
          <w:rFonts w:ascii="Times New Roman" w:eastAsia="Times New Roman" w:hAnsi="Times New Roman" w:cs="Times New Roman"/>
          <w:sz w:val="28"/>
          <w:szCs w:val="28"/>
          <w:lang w:eastAsia="ru-RU"/>
        </w:rPr>
        <w:t xml:space="preserve"> = НЕ Высокое THEN </w:t>
      </w:r>
      <w:proofErr w:type="spellStart"/>
      <w:r w:rsidRPr="00EB40C7">
        <w:rPr>
          <w:rFonts w:ascii="Times New Roman" w:eastAsia="Times New Roman" w:hAnsi="Times New Roman" w:cs="Times New Roman"/>
          <w:sz w:val="28"/>
          <w:szCs w:val="28"/>
          <w:lang w:eastAsia="ru-RU"/>
        </w:rPr>
        <w:t>Cl_f_var</w:t>
      </w:r>
      <w:proofErr w:type="spellEnd"/>
      <w:r w:rsidRPr="00EB40C7">
        <w:rPr>
          <w:rFonts w:ascii="Times New Roman" w:eastAsia="Times New Roman" w:hAnsi="Times New Roman" w:cs="Times New Roman"/>
          <w:sz w:val="28"/>
          <w:szCs w:val="28"/>
          <w:lang w:eastAsia="ru-RU"/>
        </w:rPr>
        <w:t xml:space="preserve"> = Отрицательное.</w:t>
      </w:r>
    </w:p>
    <w:p w14:paraId="22FDC8B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Выходные измерения в норме и производительность максимальная: экономия воды.</w:t>
      </w:r>
    </w:p>
    <w:p w14:paraId="7D098F9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IF Speed = Высокое AND </w:t>
      </w:r>
      <w:proofErr w:type="spellStart"/>
      <w:r w:rsidRPr="00EB40C7">
        <w:rPr>
          <w:rFonts w:ascii="Times New Roman" w:eastAsia="Times New Roman" w:hAnsi="Times New Roman" w:cs="Times New Roman"/>
          <w:sz w:val="28"/>
          <w:szCs w:val="28"/>
          <w:lang w:eastAsia="ru-RU"/>
        </w:rPr>
        <w:t>Cl_ratio</w:t>
      </w:r>
      <w:proofErr w:type="spellEnd"/>
      <w:r w:rsidRPr="00EB40C7">
        <w:rPr>
          <w:rFonts w:ascii="Times New Roman" w:eastAsia="Times New Roman" w:hAnsi="Times New Roman" w:cs="Times New Roman"/>
          <w:sz w:val="28"/>
          <w:szCs w:val="28"/>
          <w:lang w:eastAsia="ru-RU"/>
        </w:rPr>
        <w:t xml:space="preserve"> = Приемлемое AND </w:t>
      </w:r>
      <w:proofErr w:type="spellStart"/>
      <w:r w:rsidRPr="00EB40C7">
        <w:rPr>
          <w:rFonts w:ascii="Times New Roman" w:eastAsia="Times New Roman" w:hAnsi="Times New Roman" w:cs="Times New Roman"/>
          <w:sz w:val="28"/>
          <w:szCs w:val="28"/>
          <w:lang w:eastAsia="ru-RU"/>
        </w:rPr>
        <w:t>Turbidity</w:t>
      </w:r>
      <w:proofErr w:type="spellEnd"/>
      <w:r w:rsidRPr="00EB40C7">
        <w:rPr>
          <w:rFonts w:ascii="Times New Roman" w:eastAsia="Times New Roman" w:hAnsi="Times New Roman" w:cs="Times New Roman"/>
          <w:sz w:val="28"/>
          <w:szCs w:val="28"/>
          <w:lang w:eastAsia="ru-RU"/>
        </w:rPr>
        <w:t xml:space="preserve"> = Низкая THEN </w:t>
      </w:r>
      <w:proofErr w:type="spellStart"/>
      <w:r w:rsidRPr="00EB40C7">
        <w:rPr>
          <w:rFonts w:ascii="Times New Roman" w:eastAsia="Times New Roman" w:hAnsi="Times New Roman" w:cs="Times New Roman"/>
          <w:sz w:val="28"/>
          <w:szCs w:val="28"/>
          <w:lang w:eastAsia="ru-RU"/>
        </w:rPr>
        <w:t>Water_f_var</w:t>
      </w:r>
      <w:proofErr w:type="spellEnd"/>
      <w:r w:rsidRPr="00EB40C7">
        <w:rPr>
          <w:rFonts w:ascii="Times New Roman" w:eastAsia="Times New Roman" w:hAnsi="Times New Roman" w:cs="Times New Roman"/>
          <w:sz w:val="28"/>
          <w:szCs w:val="28"/>
          <w:lang w:eastAsia="ru-RU"/>
        </w:rPr>
        <w:t xml:space="preserve"> = Отрицательное.</w:t>
      </w:r>
    </w:p>
    <w:p w14:paraId="72D734E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Очень малое количество микроорганизмов:</w:t>
      </w:r>
    </w:p>
    <w:p w14:paraId="45165F9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IF </w:t>
      </w:r>
      <w:proofErr w:type="spellStart"/>
      <w:r w:rsidRPr="00EB40C7">
        <w:rPr>
          <w:rFonts w:ascii="Times New Roman" w:eastAsia="Times New Roman" w:hAnsi="Times New Roman" w:cs="Times New Roman"/>
          <w:sz w:val="28"/>
          <w:szCs w:val="28"/>
          <w:lang w:eastAsia="ru-RU"/>
        </w:rPr>
        <w:t>Micro_ratio</w:t>
      </w:r>
      <w:proofErr w:type="spellEnd"/>
      <w:r w:rsidRPr="00EB40C7">
        <w:rPr>
          <w:rFonts w:ascii="Times New Roman" w:eastAsia="Times New Roman" w:hAnsi="Times New Roman" w:cs="Times New Roman"/>
          <w:sz w:val="28"/>
          <w:szCs w:val="28"/>
          <w:lang w:eastAsia="ru-RU"/>
        </w:rPr>
        <w:t xml:space="preserve"> = Низкое THEN </w:t>
      </w:r>
      <w:proofErr w:type="spellStart"/>
      <w:r w:rsidRPr="00EB40C7">
        <w:rPr>
          <w:rFonts w:ascii="Times New Roman" w:eastAsia="Times New Roman" w:hAnsi="Times New Roman" w:cs="Times New Roman"/>
          <w:sz w:val="28"/>
          <w:szCs w:val="28"/>
          <w:lang w:eastAsia="ru-RU"/>
        </w:rPr>
        <w:t>Cl_f_var</w:t>
      </w:r>
      <w:proofErr w:type="spellEnd"/>
      <w:r w:rsidRPr="00EB40C7">
        <w:rPr>
          <w:rFonts w:ascii="Times New Roman" w:eastAsia="Times New Roman" w:hAnsi="Times New Roman" w:cs="Times New Roman"/>
          <w:sz w:val="28"/>
          <w:szCs w:val="28"/>
          <w:lang w:eastAsia="ru-RU"/>
        </w:rPr>
        <w:t xml:space="preserve"> = Отрицательное.</w:t>
      </w:r>
    </w:p>
    <w:p w14:paraId="065EB2B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proofErr w:type="spellStart"/>
      <w:r w:rsidRPr="00EB40C7">
        <w:rPr>
          <w:rFonts w:ascii="Times New Roman" w:eastAsia="Times New Roman" w:hAnsi="Times New Roman" w:cs="Times New Roman"/>
          <w:b/>
          <w:bCs/>
          <w:sz w:val="28"/>
          <w:szCs w:val="28"/>
          <w:lang w:eastAsia="ru-RU"/>
        </w:rPr>
        <w:t>Дефаззификация</w:t>
      </w:r>
      <w:proofErr w:type="spellEnd"/>
    </w:p>
    <w:p w14:paraId="79FB2EE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Обратное преобразование (</w:t>
      </w:r>
      <w:proofErr w:type="spellStart"/>
      <w:r w:rsidRPr="00EB40C7">
        <w:rPr>
          <w:rFonts w:ascii="Times New Roman" w:eastAsia="Times New Roman" w:hAnsi="Times New Roman" w:cs="Times New Roman"/>
          <w:sz w:val="28"/>
          <w:szCs w:val="28"/>
          <w:lang w:eastAsia="ru-RU"/>
        </w:rPr>
        <w:t>дефаззификация</w:t>
      </w:r>
      <w:proofErr w:type="spellEnd"/>
      <w:r w:rsidRPr="00EB40C7">
        <w:rPr>
          <w:rFonts w:ascii="Times New Roman" w:eastAsia="Times New Roman" w:hAnsi="Times New Roman" w:cs="Times New Roman"/>
          <w:sz w:val="28"/>
          <w:szCs w:val="28"/>
          <w:lang w:eastAsia="ru-RU"/>
        </w:rPr>
        <w:t>) выполняется по методу определения «центра тяжести» выходного нечеткого множества.</w:t>
      </w:r>
    </w:p>
    <w:p w14:paraId="22F72E22"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34427F7A" w14:textId="767C8B41" w:rsidR="008B1C8E" w:rsidRPr="00EB40C7" w:rsidRDefault="008B1C8E" w:rsidP="008B1C8E">
      <w:pPr>
        <w:spacing w:before="600" w:after="0" w:line="271" w:lineRule="atLeast"/>
        <w:ind w:left="-30"/>
        <w:jc w:val="both"/>
        <w:outlineLvl w:val="1"/>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4. Применение</w:t>
      </w:r>
    </w:p>
    <w:p w14:paraId="76212A08" w14:textId="77777777" w:rsidR="008B1C8E" w:rsidRPr="00EB40C7" w:rsidRDefault="008B1C8E" w:rsidP="008B1C8E">
      <w:pPr>
        <w:spacing w:before="18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t>4.1. Области применения баз нечетких правил</w:t>
      </w:r>
    </w:p>
    <w:p w14:paraId="71567661"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Базы нечетких правил могут использоваться для решения задач приложения, если соблюдаются следующие условия:</w:t>
      </w:r>
    </w:p>
    <w:p w14:paraId="1D0862A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сохраняется возможность воздействия на процесс (управляемость процесса);</w:t>
      </w:r>
    </w:p>
    <w:p w14:paraId="65BD341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существует накопленный опыт и проверенные знания;</w:t>
      </w:r>
    </w:p>
    <w:p w14:paraId="2683987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переменные (входы и выходы) можно измерять и наблюдать (измеримость);</w:t>
      </w:r>
    </w:p>
    <w:p w14:paraId="217CE5B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качественная экспертная оценка (если она математическая, то необходимо выбрать традиционное автоматическое управление);</w:t>
      </w:r>
    </w:p>
    <w:p w14:paraId="4F85B18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последовательная экспертная оценка (если она дискретная, то больше подходит использование экспертных систем).</w:t>
      </w:r>
    </w:p>
    <w:p w14:paraId="58E26745"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56F8D1F9" w14:textId="7FB18904"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4.2. Разработка приложения</w:t>
      </w:r>
    </w:p>
    <w:p w14:paraId="229C2B4E"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Выбор операторов</w:t>
      </w:r>
    </w:p>
    <w:p w14:paraId="5C360DC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большинстве приложений используются базы нечетких правил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 Данный механизм подходит, если в описании отсутствуют неопределенности.</w:t>
      </w:r>
    </w:p>
    <w:p w14:paraId="20BA645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Чаще используются трапециевидные функции принадлежности, поскольку они просты в применении и упрощают построение базы знаний. Выходные функции принадлежности часто являются функциями принадлежности одноэлементного множества, кроме случаев, когда правила связаны друг с другом. Выходные функции принадлежности треугольной формы фактически подразумевают неопределенность значения, выдаваемого </w:t>
      </w:r>
      <w:proofErr w:type="gramStart"/>
      <w:r w:rsidRPr="00EB40C7">
        <w:rPr>
          <w:rFonts w:ascii="Times New Roman" w:eastAsia="Times New Roman" w:hAnsi="Times New Roman" w:cs="Times New Roman"/>
          <w:sz w:val="28"/>
          <w:szCs w:val="28"/>
          <w:lang w:eastAsia="ru-RU"/>
        </w:rPr>
        <w:t>на выход</w:t>
      </w:r>
      <w:proofErr w:type="gramEnd"/>
      <w:r w:rsidRPr="00EB40C7">
        <w:rPr>
          <w:rFonts w:ascii="Times New Roman" w:eastAsia="Times New Roman" w:hAnsi="Times New Roman" w:cs="Times New Roman"/>
          <w:sz w:val="28"/>
          <w:szCs w:val="28"/>
          <w:lang w:eastAsia="ru-RU"/>
        </w:rPr>
        <w:t xml:space="preserve"> и не оказывают существенного влияния на интерполяцию между правилами.</w:t>
      </w:r>
    </w:p>
    <w:p w14:paraId="29A8B63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заключении, </w:t>
      </w:r>
      <w:proofErr w:type="spellStart"/>
      <w:r w:rsidRPr="00EB40C7">
        <w:rPr>
          <w:rFonts w:ascii="Times New Roman" w:eastAsia="Times New Roman" w:hAnsi="Times New Roman" w:cs="Times New Roman"/>
          <w:sz w:val="28"/>
          <w:szCs w:val="28"/>
          <w:lang w:eastAsia="ru-RU"/>
        </w:rPr>
        <w:t>дефаззификация</w:t>
      </w:r>
      <w:proofErr w:type="spellEnd"/>
      <w:r w:rsidRPr="00EB40C7">
        <w:rPr>
          <w:rFonts w:ascii="Times New Roman" w:eastAsia="Times New Roman" w:hAnsi="Times New Roman" w:cs="Times New Roman"/>
          <w:sz w:val="28"/>
          <w:szCs w:val="28"/>
          <w:lang w:eastAsia="ru-RU"/>
        </w:rPr>
        <w:t xml:space="preserve"> обычно выполняется по методу вычисления «центра тяжести» выходного множества (рассматриваются все активные правила): использование “среднего максимума” для проблем принятия решений позволяет принимать решение, когда правила «конфликтуют» между собой и среднего решения не получается.</w:t>
      </w:r>
    </w:p>
    <w:p w14:paraId="307237F3"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48638744" w14:textId="00A0B5FC"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Методология</w:t>
      </w:r>
    </w:p>
    <w:p w14:paraId="2D491E6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Разработка базы нечетких правил является интерактивным процессом. Большей частью это сбор знаний и опыта. Одним из преимуществ нечеткой логики является возможность построения базы правил, одобренной специалистами до проверки ее работы в реальных условиях (см. рис. 20).</w:t>
      </w:r>
    </w:p>
    <w:p w14:paraId="691F77E8" w14:textId="145F75DF"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172FD1A7" wp14:editId="73FEE336">
            <wp:extent cx="5940425" cy="2580640"/>
            <wp:effectExtent l="0" t="0" r="3175" b="0"/>
            <wp:docPr id="17" name="Рисунок 17" descr="Рис. 20. Методология разработ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Рис. 20. Методология разработки"/>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2580640"/>
                    </a:xfrm>
                    <a:prstGeom prst="rect">
                      <a:avLst/>
                    </a:prstGeom>
                    <a:noFill/>
                    <a:ln>
                      <a:noFill/>
                    </a:ln>
                  </pic:spPr>
                </pic:pic>
              </a:graphicData>
            </a:graphic>
          </wp:inline>
        </w:drawing>
      </w:r>
    </w:p>
    <w:p w14:paraId="7747E51B"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20. Методология разработки</w:t>
      </w:r>
    </w:p>
    <w:p w14:paraId="2F129932"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1C2D373E" w14:textId="28D92FFC"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Построение базы знаний</w:t>
      </w:r>
    </w:p>
    <w:p w14:paraId="0DAD17D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Этот процесс состоит из трех этапов:</w:t>
      </w:r>
    </w:p>
    <w:p w14:paraId="4479916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составление списка переменных, которые должны быть учтены: они станут лингвистическими переменными в базе нечетких правил;</w:t>
      </w:r>
    </w:p>
    <w:p w14:paraId="06CB78D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составление перечня качественных оценок, которые принимаются к рассмотрению и определяют, когда они являются истинными, а когда ложными: эти оценки станут лингвистическими термами базы правил;</w:t>
      </w:r>
    </w:p>
    <w:p w14:paraId="46E72C2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составление формулировок правил: они должны описывать поведение в каждом конкретном случае.</w:t>
      </w:r>
    </w:p>
    <w:p w14:paraId="2D9533B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Однако необходимо формулировать как можно меньшее количество функций принадлежности и правил, с целью ограничения числа параметров, которые необходимо будет впоследствии настраивать и обеспечить четкость базы правил. Обращаем ваше внимание, что проще добавлять правила, чтобы принять во внимание новые ситуации, чем удалять их.</w:t>
      </w:r>
    </w:p>
    <w:p w14:paraId="4E761C72"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4FEE2775" w14:textId="778BEFA9"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Обоснование базы знаний</w:t>
      </w:r>
    </w:p>
    <w:p w14:paraId="7E6C98E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Этот процесс состоит из нескольких этапов:</w:t>
      </w:r>
    </w:p>
    <w:p w14:paraId="2731E6B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представление и обсуждение базы правил с экспертами, которые помогут собрать накопленные знания в данной области. Целью обсуждения является выявление упущенных моментов и обеспечение ясности правил;</w:t>
      </w:r>
    </w:p>
    <w:p w14:paraId="406D322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симуляция «открытого контура»: эксперты сравнивают поведение базы правил с ожидаемым поведением;</w:t>
      </w:r>
    </w:p>
    <w:p w14:paraId="3828FD8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если процесс можно симулировать, то выполняется и симуляция «замкнутого контура».</w:t>
      </w:r>
    </w:p>
    <w:p w14:paraId="15FB33C2"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1793AA5F" w14:textId="242E0ED1"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Настройка</w:t>
      </w:r>
    </w:p>
    <w:p w14:paraId="16FBAF1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Базы правил, написанные с соблюдением </w:t>
      </w:r>
      <w:proofErr w:type="gramStart"/>
      <w:r w:rsidRPr="00EB40C7">
        <w:rPr>
          <w:rFonts w:ascii="Times New Roman" w:eastAsia="Times New Roman" w:hAnsi="Times New Roman" w:cs="Times New Roman"/>
          <w:sz w:val="28"/>
          <w:szCs w:val="28"/>
          <w:lang w:eastAsia="ru-RU"/>
        </w:rPr>
        <w:t>вышеизложенных принципов</w:t>
      </w:r>
      <w:proofErr w:type="gramEnd"/>
      <w:r w:rsidRPr="00EB40C7">
        <w:rPr>
          <w:rFonts w:ascii="Times New Roman" w:eastAsia="Times New Roman" w:hAnsi="Times New Roman" w:cs="Times New Roman"/>
          <w:sz w:val="28"/>
          <w:szCs w:val="28"/>
          <w:lang w:eastAsia="ru-RU"/>
        </w:rPr>
        <w:t xml:space="preserve"> часто сразу дают удовлетворительный результат. Однако может потребоваться модификация или настройка базы правил. При поиске возможных причин отклонений от нормы необходимо учитывать следующие принципы:</w:t>
      </w:r>
    </w:p>
    <w:p w14:paraId="5077EDA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если поведение контроллера замкнутого контура противоположно ожидаемому, то вероятнее всего некоторые правила некорректно написаны;</w:t>
      </w:r>
    </w:p>
    <w:p w14:paraId="23E3F3C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если поведение необходимо оптимизировать производительность, обычно достаточно соответствующим образом настроить функции принадлежности;</w:t>
      </w:r>
    </w:p>
    <w:p w14:paraId="7B0C25A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если система неустойчива и временами работает, а временами нет, то вероятнее всего не все случаи были рассмотрены и необходимо добавить новые правила.</w:t>
      </w:r>
    </w:p>
    <w:p w14:paraId="6F758A35"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1C0C99DC" w14:textId="60FD460F"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4.3. Использование приложения</w:t>
      </w:r>
    </w:p>
    <w:p w14:paraId="2A7756E1"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Функции оператора</w:t>
      </w:r>
    </w:p>
    <w:p w14:paraId="3F4CB3E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Степень участия оператора в управлении системой на базе нечеткой логики значительно варьируется в зависимости от приложения.</w:t>
      </w:r>
    </w:p>
    <w:p w14:paraId="7C9F822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Необходимо учитывать следующие особенности:</w:t>
      </w:r>
    </w:p>
    <w:p w14:paraId="0E512A6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полностью автономная система: конечный пользователь незнаком с нечеткой логикой и не осведомлен о ее использовании;</w:t>
      </w:r>
    </w:p>
    <w:p w14:paraId="5AD54EA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блок управления с нечеткой логикой выполнен в виде «черного ящика» и может быть отсоединен или переведен в режим ручного управления оператором;</w:t>
      </w:r>
    </w:p>
    <w:p w14:paraId="4437E35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оператор может модифицировать (настроить) функции принадлежности в зависимости от ситуации или может изменять производительность (например);</w:t>
      </w:r>
    </w:p>
    <w:p w14:paraId="2F1A608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оператор может читать правила (например, степень активизации): он хорошо в них разбирается и может интерпретировать действия базы правил. Например, он может контролировать базу правил в исключительных ситуациях;</w:t>
      </w:r>
    </w:p>
    <w:p w14:paraId="21F694B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оператор является главным разработчиком базы: он позволяет записать его собственное ноу-хау и подтверждает получившееся в результате поведение системы.</w:t>
      </w:r>
    </w:p>
    <w:p w14:paraId="4CED89C9"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0BB39FED" w14:textId="0B440E84"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Изменение производительности</w:t>
      </w:r>
    </w:p>
    <w:p w14:paraId="050AF51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процессе эксплуатации необходимо, чтобы была возможность настраивать базу правил с целью изменения производительности системы или изменение типа выпускаемого продукта. Изменения могут быть следующими:</w:t>
      </w:r>
    </w:p>
    <w:p w14:paraId="1069D48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изменяется задание (рабочая температура и т.д.), например в связи с изменением выпускаемого продукта. При этом необходимо изменить уставки или правила входных функций принадлежности;</w:t>
      </w:r>
    </w:p>
    <w:p w14:paraId="470A9F4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изменяются размеры системы; необходимо изменить функции принадлежности;</w:t>
      </w:r>
    </w:p>
    <w:p w14:paraId="7D8D19A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изменяется тип системы (например, перемещение базы правил с одного механизма на другой); необходимо изменить правила и функции принадлежности.</w:t>
      </w:r>
    </w:p>
    <w:p w14:paraId="291E9BC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Чаще всего встречаются изменения первого типа. Они могут быть выполнены квалифицированными операторами.</w:t>
      </w:r>
    </w:p>
    <w:p w14:paraId="57BDC164"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164ACF14" w14:textId="4FCBC7D3"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4.4. Выбор применяемой технологии</w:t>
      </w:r>
    </w:p>
    <w:p w14:paraId="4EF6E511"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Большинство современных приложений работают на стандартных аппаратных платформах (микроконтроллеры, ПЛК, микропроцессоры, микрокомпьютеры, и т.д.).</w:t>
      </w:r>
    </w:p>
    <w:p w14:paraId="70BE9CD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Разработано разнообразное ПО, предназначенное для построения баз нечетких правил для микроконтроллеров, ПЛК и микрокомпьютеров и позволяющее быстро создавать базы правил.</w:t>
      </w:r>
    </w:p>
    <w:p w14:paraId="5B947C0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Нечеткий логический вывод может быть напрямую запрограммирован (</w:t>
      </w:r>
      <w:proofErr w:type="gramStart"/>
      <w:r w:rsidRPr="00EB40C7">
        <w:rPr>
          <w:rFonts w:ascii="Times New Roman" w:eastAsia="Times New Roman" w:hAnsi="Times New Roman" w:cs="Times New Roman"/>
          <w:sz w:val="28"/>
          <w:szCs w:val="28"/>
          <w:lang w:eastAsia="ru-RU"/>
        </w:rPr>
        <w:t>на языка</w:t>
      </w:r>
      <w:proofErr w:type="gramEnd"/>
      <w:r w:rsidRPr="00EB40C7">
        <w:rPr>
          <w:rFonts w:ascii="Times New Roman" w:eastAsia="Times New Roman" w:hAnsi="Times New Roman" w:cs="Times New Roman"/>
          <w:sz w:val="28"/>
          <w:szCs w:val="28"/>
          <w:lang w:eastAsia="ru-RU"/>
        </w:rPr>
        <w:t xml:space="preserve"> ассемблера, C и т.д.). Недостатками такого решения являются длительная фаза создания первого образца и наличие навыков программирования и управления алгоритмами нечеткой логики.</w:t>
      </w:r>
    </w:p>
    <w:p w14:paraId="6A67567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Для приложений с точно определенным временем ответа или для того, чтобы снизить себестоимость производства продукции, использование микросхем нечеткой логики является предпочтительным. Использование таких электронных схем возрастает, поскольку:</w:t>
      </w:r>
    </w:p>
    <w:p w14:paraId="196DBE7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операции, которые применяются для обработки нечеткого логического вывода, являются элементарными и выполняются над целыми числами;</w:t>
      </w:r>
    </w:p>
    <w:p w14:paraId="2231D3B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некоторые операции могут выполняться параллельно;</w:t>
      </w:r>
    </w:p>
    <w:p w14:paraId="6C95166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вычисления выполняются последовательными шагами, таким образом может быть реализована простая архитектура типа «трубопровод».</w:t>
      </w:r>
    </w:p>
    <w:p w14:paraId="2E8993A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частности, большое количество компонентов ASIC разработаны для специфичных рынков (автомобили, электронных бытовые устройства и т.д.).</w:t>
      </w:r>
    </w:p>
    <w:p w14:paraId="6EF37CC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настоящее время они часто встраиваются в микроконтроллеры, даже недорогие, где они используются для ускорения обработки нечеткой логики.</w:t>
      </w:r>
    </w:p>
    <w:p w14:paraId="0E08020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На рисунке 21 представлен как пример, график зависимости требований приложений, выраженный в количестве правил (сложность приложения) и время цикла (скорость) насколько позволяет технология. Предположим, что правила имеют одно утверждение и один результат.</w:t>
      </w:r>
    </w:p>
    <w:p w14:paraId="644328C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Необходимое технико-экономическое обоснование заключается в поиске компромисса между гибкостью, которую обеспечивает решение на основе программирования, экономичностью и производительностью готовых аппаратных решений.</w:t>
      </w:r>
    </w:p>
    <w:p w14:paraId="7F7F35E6" w14:textId="03E53BCD"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lastRenderedPageBreak/>
        <w:drawing>
          <wp:inline distT="0" distB="0" distL="0" distR="0" wp14:anchorId="208AA606" wp14:editId="2138320F">
            <wp:extent cx="5940425" cy="3597275"/>
            <wp:effectExtent l="0" t="0" r="3175" b="3175"/>
            <wp:docPr id="16" name="Рисунок 16" descr="Рис. 21. Производительность компонентов и области примен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Рис. 21. Производительность компонентов и области применения"/>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3597275"/>
                    </a:xfrm>
                    <a:prstGeom prst="rect">
                      <a:avLst/>
                    </a:prstGeom>
                    <a:noFill/>
                    <a:ln>
                      <a:noFill/>
                    </a:ln>
                  </pic:spPr>
                </pic:pic>
              </a:graphicData>
            </a:graphic>
          </wp:inline>
        </w:drawing>
      </w:r>
    </w:p>
    <w:p w14:paraId="4E43A4D3"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21. Производительность компонентов и области применения</w:t>
      </w:r>
    </w:p>
    <w:p w14:paraId="14757BDE"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14171EA1" w14:textId="25B10E11"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4.5. Стандарты</w:t>
      </w:r>
    </w:p>
    <w:p w14:paraId="55FEB026"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Компоненты</w:t>
      </w:r>
    </w:p>
    <w:p w14:paraId="26B87B5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Отсутствие стандартов является одной из причин, задерживающих развитие микросхем нечеткой логики. Эти компоненты не совместимы друг с другом, поскольку каждый из них является результатом разработки различных производителей.</w:t>
      </w:r>
    </w:p>
    <w:p w14:paraId="0E60BB2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Программное обеспечение</w:t>
      </w:r>
    </w:p>
    <w:p w14:paraId="2FF7CAD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зависимости от ПО, недостаточная мобильность также тормозит распространение использования нечеткой логики в промышленности.</w:t>
      </w:r>
    </w:p>
    <w:p w14:paraId="502E4D0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настоящее время рабочая группа, разрабатывает совместный стандарт языка «Нечеткая логика» для программируемых контроллеров (первая официальная редакция стандарта МЭК 61131-7 вышла в 1997). Другие инициативы в области стандартизации нечеткой логики должны также опираться на данный стандарт.</w:t>
      </w:r>
    </w:p>
    <w:p w14:paraId="61110C3B"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1B4D45EE" w14:textId="7A1DB761" w:rsidR="008B1C8E" w:rsidRPr="00EB40C7" w:rsidRDefault="008B1C8E" w:rsidP="008B1C8E">
      <w:pPr>
        <w:spacing w:before="600" w:after="0" w:line="271" w:lineRule="atLeast"/>
        <w:ind w:left="-30"/>
        <w:jc w:val="both"/>
        <w:outlineLvl w:val="1"/>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5. Приложения нечеткой логики</w:t>
      </w:r>
    </w:p>
    <w:p w14:paraId="7E808D21" w14:textId="77777777" w:rsidR="008B1C8E" w:rsidRPr="00EB40C7" w:rsidRDefault="008B1C8E" w:rsidP="008B1C8E">
      <w:pPr>
        <w:spacing w:before="18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t>5.1. Типы приложений</w:t>
      </w:r>
    </w:p>
    <w:p w14:paraId="24B32ABE"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Выполняемые функции</w:t>
      </w:r>
    </w:p>
    <w:p w14:paraId="087B8954" w14:textId="534DAD96"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020FEA0F" wp14:editId="78F4682E">
            <wp:extent cx="4351020" cy="2788920"/>
            <wp:effectExtent l="0" t="0" r="0" b="0"/>
            <wp:docPr id="15" name="Рисунок 15" descr="Нечеткая логика. Теория. Практика. Примеры., 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Нечеткая логика. Теория. Практика. Примеры., изображение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1020" cy="2788920"/>
                    </a:xfrm>
                    <a:prstGeom prst="rect">
                      <a:avLst/>
                    </a:prstGeom>
                    <a:noFill/>
                    <a:ln>
                      <a:noFill/>
                    </a:ln>
                  </pic:spPr>
                </pic:pic>
              </a:graphicData>
            </a:graphic>
          </wp:inline>
        </w:drawing>
      </w:r>
    </w:p>
    <w:p w14:paraId="065007E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таблице ниже представлены функции, выполняемые в промышленности средствами систем с нечеткой логикой (X обозначает возможное применение, XX обозначает, что техника хорошо подходит для решения такого типа задач). Использование баз правил предпочтительнее использовать в тех случаях, когда необходимо выполнять интерполяцию или действия, тогда как методы классификации более подходят для задач оценки и диагностирования. Однако в приложениях иногда требуется реализация нескольких функций и одновременная поддержка </w:t>
      </w:r>
      <w:proofErr w:type="spellStart"/>
      <w:r w:rsidRPr="00EB40C7">
        <w:rPr>
          <w:rFonts w:ascii="Times New Roman" w:eastAsia="Times New Roman" w:hAnsi="Times New Roman" w:cs="Times New Roman"/>
          <w:sz w:val="28"/>
          <w:szCs w:val="28"/>
          <w:lang w:eastAsia="ru-RU"/>
        </w:rPr>
        <w:t>градуированности</w:t>
      </w:r>
      <w:proofErr w:type="spellEnd"/>
      <w:r w:rsidRPr="00EB40C7">
        <w:rPr>
          <w:rFonts w:ascii="Times New Roman" w:eastAsia="Times New Roman" w:hAnsi="Times New Roman" w:cs="Times New Roman"/>
          <w:sz w:val="28"/>
          <w:szCs w:val="28"/>
          <w:lang w:eastAsia="ru-RU"/>
        </w:rPr>
        <w:t xml:space="preserve"> информации.</w:t>
      </w:r>
    </w:p>
    <w:p w14:paraId="6E655B18"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474AE43B" w14:textId="660F2758"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Нечеткая логика и другие технологии</w:t>
      </w:r>
    </w:p>
    <w:p w14:paraId="1F228CB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Нечеткая логика является развитием и обобщением булевой логики. Она позволяет представить </w:t>
      </w:r>
      <w:proofErr w:type="spellStart"/>
      <w:r w:rsidRPr="00EB40C7">
        <w:rPr>
          <w:rFonts w:ascii="Times New Roman" w:eastAsia="Times New Roman" w:hAnsi="Times New Roman" w:cs="Times New Roman"/>
          <w:sz w:val="28"/>
          <w:szCs w:val="28"/>
          <w:lang w:eastAsia="ru-RU"/>
        </w:rPr>
        <w:t>градуированность</w:t>
      </w:r>
      <w:proofErr w:type="spellEnd"/>
      <w:r w:rsidRPr="00EB40C7">
        <w:rPr>
          <w:rFonts w:ascii="Times New Roman" w:eastAsia="Times New Roman" w:hAnsi="Times New Roman" w:cs="Times New Roman"/>
          <w:sz w:val="28"/>
          <w:szCs w:val="28"/>
          <w:lang w:eastAsia="ru-RU"/>
        </w:rPr>
        <w:t xml:space="preserve"> в виде понятий, которые ранее были либо истинными, либо ложными.</w:t>
      </w:r>
    </w:p>
    <w:p w14:paraId="0B7C334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Вероятности, кроме возникновения событий двоичного характера (истинно либо ложно) позволяют управлять неопределенностью этих событий.</w:t>
      </w:r>
    </w:p>
    <w:p w14:paraId="36C8D20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На границе между этими подходами находится теория вероятностей (изобретена </w:t>
      </w:r>
      <w:proofErr w:type="spellStart"/>
      <w:r w:rsidRPr="00EB40C7">
        <w:rPr>
          <w:rFonts w:ascii="Times New Roman" w:eastAsia="Times New Roman" w:hAnsi="Times New Roman" w:cs="Times New Roman"/>
          <w:sz w:val="28"/>
          <w:szCs w:val="28"/>
          <w:lang w:eastAsia="ru-RU"/>
        </w:rPr>
        <w:t>Лотфи</w:t>
      </w:r>
      <w:proofErr w:type="spellEnd"/>
      <w:r w:rsidRPr="00EB40C7">
        <w:rPr>
          <w:rFonts w:ascii="Times New Roman" w:eastAsia="Times New Roman" w:hAnsi="Times New Roman" w:cs="Times New Roman"/>
          <w:sz w:val="28"/>
          <w:szCs w:val="28"/>
          <w:lang w:eastAsia="ru-RU"/>
        </w:rPr>
        <w:t xml:space="preserve"> Заде), которая учитывает и </w:t>
      </w:r>
      <w:proofErr w:type="spellStart"/>
      <w:r w:rsidRPr="00EB40C7">
        <w:rPr>
          <w:rFonts w:ascii="Times New Roman" w:eastAsia="Times New Roman" w:hAnsi="Times New Roman" w:cs="Times New Roman"/>
          <w:sz w:val="28"/>
          <w:szCs w:val="28"/>
          <w:lang w:eastAsia="ru-RU"/>
        </w:rPr>
        <w:t>градуированность</w:t>
      </w:r>
      <w:proofErr w:type="spellEnd"/>
      <w:r w:rsidRPr="00EB40C7">
        <w:rPr>
          <w:rFonts w:ascii="Times New Roman" w:eastAsia="Times New Roman" w:hAnsi="Times New Roman" w:cs="Times New Roman"/>
          <w:sz w:val="28"/>
          <w:szCs w:val="28"/>
          <w:lang w:eastAsia="ru-RU"/>
        </w:rPr>
        <w:t>, и неопределенность (см. рис.22).</w:t>
      </w:r>
    </w:p>
    <w:p w14:paraId="512D8A0A" w14:textId="208B5E80"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3792E591" wp14:editId="5FC4EB7F">
            <wp:extent cx="4732020" cy="4351020"/>
            <wp:effectExtent l="0" t="0" r="0" b="0"/>
            <wp:docPr id="14" name="Рисунок 14" descr="Рис. 22. Сравнение нечеткой логики с другими технологиямиупр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Рис. 22. Сравнение нечеткой логики с другими технологиямиуправления."/>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2020" cy="4351020"/>
                    </a:xfrm>
                    <a:prstGeom prst="rect">
                      <a:avLst/>
                    </a:prstGeom>
                    <a:noFill/>
                    <a:ln>
                      <a:noFill/>
                    </a:ln>
                  </pic:spPr>
                </pic:pic>
              </a:graphicData>
            </a:graphic>
          </wp:inline>
        </w:drawing>
      </w:r>
    </w:p>
    <w:p w14:paraId="5B159060"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Рис. 22. Сравнение нечеткой логики с другими </w:t>
      </w:r>
      <w:proofErr w:type="spellStart"/>
      <w:r w:rsidRPr="00EB40C7">
        <w:rPr>
          <w:rFonts w:ascii="Times New Roman" w:eastAsia="Times New Roman" w:hAnsi="Times New Roman" w:cs="Times New Roman"/>
          <w:sz w:val="28"/>
          <w:szCs w:val="28"/>
          <w:lang w:eastAsia="ru-RU"/>
        </w:rPr>
        <w:t>технологиямиуправления</w:t>
      </w:r>
      <w:proofErr w:type="spellEnd"/>
      <w:r w:rsidRPr="00EB40C7">
        <w:rPr>
          <w:rFonts w:ascii="Times New Roman" w:eastAsia="Times New Roman" w:hAnsi="Times New Roman" w:cs="Times New Roman"/>
          <w:sz w:val="28"/>
          <w:szCs w:val="28"/>
          <w:lang w:eastAsia="ru-RU"/>
        </w:rPr>
        <w:t>.</w:t>
      </w:r>
    </w:p>
    <w:p w14:paraId="4B46349B"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65509E8C" w14:textId="416498C9"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Для применений автоматизированного управления / регулирования, базы нечетких правил часто сравнивают с нейронными сетями и традиционным автоматизированным управлением. Три указанных выше подхода требуют соответственно: наличия практического опыта, данных для проведения анализа и динамической модели процесса.</w:t>
      </w:r>
    </w:p>
    <w:p w14:paraId="60DF3B5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Данные подходы можно сравнивать только тогда, когда возможно использование всех трех подходов, что часто бывает в теоретических исследованиях, но редко на практике. Если реализация всех подходов возможна, то приоритетное значение приобретают практические аспекты.</w:t>
      </w:r>
    </w:p>
    <w:p w14:paraId="6EF5958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частности, нечеткая логика имеет преимущество в простоте ее освоения операторами.</w:t>
      </w:r>
    </w:p>
    <w:p w14:paraId="0BE80425"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5E76836E" w14:textId="5F5CF320"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Гибридизация технологий</w:t>
      </w:r>
    </w:p>
    <w:p w14:paraId="039D0B1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Нечеткая логика часто используется совместно с другими технологиями. Такие комбинации являются предпочтительными, когда используются сильные стороны каждого подхода.</w:t>
      </w:r>
    </w:p>
    <w:p w14:paraId="3ABE91E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«Обучающиеся» правила нечеткой логики или нечеткие нейронные сети</w:t>
      </w:r>
    </w:p>
    <w:p w14:paraId="3BEFEEA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Базы нечетких правил могут быть модифицированы с помощью методов обучения.</w:t>
      </w:r>
    </w:p>
    <w:p w14:paraId="7EA3958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Первые методы, известные как «самоорганизующийся контроллер», получили развитие в 1974 и были направлены на эвристическое изменение сущности правил нечеткой логики, связанных с «таблицами правил». Фактический опыт накапливается в процессе обучения, но функции принадлежности остаются прежними.</w:t>
      </w:r>
    </w:p>
    <w:p w14:paraId="64ABFE2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Второй подход состоит в изменении типичных параметров функций принадлежности. В отличии от первого метода, правила и структуры не изменяются. С помощью правил оптимизации изменяются параметры функций принадлежности, например, используются методы градации или общие методы оптимизации, такие как генетические алгоритмы или моделируемая нормализация.</w:t>
      </w:r>
    </w:p>
    <w:p w14:paraId="3541511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Данный подход часто называют «нейронной нечеткой логикой», в частности когда используется плавный переход - градиент. Использование градиента для оптимизации параметров подобно «обратному распространению», используемому в нейронных сетях, также называемому «многоуровневыми персептронами (распознающими элементами)» и применяемому для оптимизации масс между уровнями в нейронных сетях.</w:t>
      </w:r>
    </w:p>
    <w:p w14:paraId="25CFD68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Третий подход (который может быть квалифицирован как структурная оптимизация базы правил) направлен на одновременное определение правил и функций принадлежности посредством обучения. Тогда обычно имеет место процесс обучения без ссылки на практический опыт. В результате получаются правила, которые теоретически могут быть использованы в процессе накопления практического опыта.</w:t>
      </w:r>
    </w:p>
    <w:p w14:paraId="31662C0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Использование нечеткой логики совместно с автоматическим управлением</w:t>
      </w:r>
    </w:p>
    <w:p w14:paraId="37B49FE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Иногда база нечетких правил является частью контроллера. Использование нечеткой логики для симулирования пропорциональных термов позволяет описать все типы нелинейностей. Специфические случаи неустойчивой </w:t>
      </w:r>
      <w:r w:rsidRPr="00EB40C7">
        <w:rPr>
          <w:rFonts w:ascii="Times New Roman" w:eastAsia="Times New Roman" w:hAnsi="Times New Roman" w:cs="Times New Roman"/>
          <w:sz w:val="28"/>
          <w:szCs w:val="28"/>
          <w:lang w:eastAsia="ru-RU"/>
        </w:rPr>
        <w:lastRenderedPageBreak/>
        <w:t>работы, такие как перегрузки, техническое обслуживание или частичная неисправность можно легко интегрировать.</w:t>
      </w:r>
    </w:p>
    <w:p w14:paraId="2766343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База нечетких правил может использоваться вне контура управления, для наблюдения за контроллером. В этом </w:t>
      </w:r>
      <w:proofErr w:type="gramStart"/>
      <w:r w:rsidRPr="00EB40C7">
        <w:rPr>
          <w:rFonts w:ascii="Times New Roman" w:eastAsia="Times New Roman" w:hAnsi="Times New Roman" w:cs="Times New Roman"/>
          <w:sz w:val="28"/>
          <w:szCs w:val="28"/>
          <w:lang w:eastAsia="ru-RU"/>
        </w:rPr>
        <w:t>случае, для того, чтобы</w:t>
      </w:r>
      <w:proofErr w:type="gramEnd"/>
      <w:r w:rsidRPr="00EB40C7">
        <w:rPr>
          <w:rFonts w:ascii="Times New Roman" w:eastAsia="Times New Roman" w:hAnsi="Times New Roman" w:cs="Times New Roman"/>
          <w:sz w:val="28"/>
          <w:szCs w:val="28"/>
          <w:lang w:eastAsia="ru-RU"/>
        </w:rPr>
        <w:t xml:space="preserve"> настроить параметры контроллера в соответствии с условиями работы системы управления, она заменяет оператора.</w:t>
      </w:r>
    </w:p>
    <w:p w14:paraId="4734C6C2"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16EDBB4F" w14:textId="5EF3BA09" w:rsidR="008B1C8E" w:rsidRPr="00EB40C7" w:rsidRDefault="008B1C8E" w:rsidP="008B1C8E">
      <w:pPr>
        <w:spacing w:before="600" w:after="0" w:line="336" w:lineRule="atLeast"/>
        <w:ind w:left="-30"/>
        <w:jc w:val="both"/>
        <w:outlineLvl w:val="2"/>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5.2. Примеры достижений в промышленности</w:t>
      </w:r>
    </w:p>
    <w:p w14:paraId="39378850"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Сегодня нечеткая логика распространена в качестве одного из методов, которые обычно используются для управления производственными процессами.</w:t>
      </w:r>
    </w:p>
    <w:p w14:paraId="22752AE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Хотя ПИД-контроллеры удовлетворяют требованиям большинства приложений, нечеткая логика используется все чаще из-за ее преимуществ в адаптации, особенно для контроля качества продукции и затрат. Из-за конкуренции интеграторы и конечные пользователи обычно подробно не рассказывают о преимуществах, которыми обладает нечеткая логика для некоторых приложений. Эти приложения основываются на всестороннем сборе секретов производства и применении новых технических решений. Поэтому особенно важной становится конфиденциальность. Этим объясняется и причина, по которой невозможно детально описать все примеры, приведенные ниже</w:t>
      </w:r>
    </w:p>
    <w:p w14:paraId="49BA1574"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03FB7820" w14:textId="4EB9D1FF"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Очистные сооружения</w:t>
      </w:r>
    </w:p>
    <w:p w14:paraId="613C0A7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Самые современные очистные сооружения используют биологические процессы (культивирование бактерий в вентилируемых баках) для очистки сточных вод перед сбросом их в окружающую среду. Органические вещества, содержащиеся в сточных водах, используются бактериями для создания их клеточных компонентов. Бактерии выделяют углекислый газ (CO2) и азот (N2). В баки подается воздух. Энергия, расходуемая </w:t>
      </w:r>
      <w:proofErr w:type="gramStart"/>
      <w:r w:rsidRPr="00EB40C7">
        <w:rPr>
          <w:rFonts w:ascii="Times New Roman" w:eastAsia="Times New Roman" w:hAnsi="Times New Roman" w:cs="Times New Roman"/>
          <w:sz w:val="28"/>
          <w:szCs w:val="28"/>
          <w:lang w:eastAsia="ru-RU"/>
        </w:rPr>
        <w:t>на вентиляцию</w:t>
      </w:r>
      <w:proofErr w:type="gramEnd"/>
      <w:r w:rsidRPr="00EB40C7">
        <w:rPr>
          <w:rFonts w:ascii="Times New Roman" w:eastAsia="Times New Roman" w:hAnsi="Times New Roman" w:cs="Times New Roman"/>
          <w:sz w:val="28"/>
          <w:szCs w:val="28"/>
          <w:lang w:eastAsia="ru-RU"/>
        </w:rPr>
        <w:t xml:space="preserve"> часто составляет более половины общей энергии, потребляемой заводом. Для того, чтобы обеспечить оптимальное развитие бактерий, необходимо тщательно контролировать концентрацию NH4 и O2 в вентилируемых баках, более того, чтобы снизить затраты на электроэнергию, необходимо поддерживать минимально допустимый биологическим процессом поток воздуха.</w:t>
      </w:r>
    </w:p>
    <w:p w14:paraId="576947F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Дополнительно к данным требованиям необходимо учитывать некоторые специфические рабочие моменты, например, очень высокий восходящий поток, который является экстремальным обстоятельством, при котором происходит существенное изменение параметров, влияющее на емкость баков сточных вод.</w:t>
      </w:r>
    </w:p>
    <w:p w14:paraId="7CFAFAC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Хотя возможно построить частичные математические модели производственных процессов, но полные модели </w:t>
      </w:r>
      <w:proofErr w:type="gramStart"/>
      <w:r w:rsidRPr="00EB40C7">
        <w:rPr>
          <w:rFonts w:ascii="Times New Roman" w:eastAsia="Times New Roman" w:hAnsi="Times New Roman" w:cs="Times New Roman"/>
          <w:sz w:val="28"/>
          <w:szCs w:val="28"/>
          <w:lang w:eastAsia="ru-RU"/>
        </w:rPr>
        <w:t>отсутствуют</w:t>
      </w:r>
      <w:proofErr w:type="gramEnd"/>
      <w:r w:rsidRPr="00EB40C7">
        <w:rPr>
          <w:rFonts w:ascii="Times New Roman" w:eastAsia="Times New Roman" w:hAnsi="Times New Roman" w:cs="Times New Roman"/>
          <w:sz w:val="28"/>
          <w:szCs w:val="28"/>
          <w:lang w:eastAsia="ru-RU"/>
        </w:rPr>
        <w:t xml:space="preserve"> и общая стратегия управления часто разрабатывается эвристически.</w:t>
      </w:r>
    </w:p>
    <w:p w14:paraId="43730CD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настоящее время нечеткая логика часто используется на очистных сооружениях. Схема производственного процесса, представленная на рис. 23, применялась в Германии и находится в работе с 1994. Обработка нечеткой логики выполняется программируемыми контроллерами Schneider </w:t>
      </w:r>
      <w:proofErr w:type="spellStart"/>
      <w:r w:rsidRPr="00EB40C7">
        <w:rPr>
          <w:rFonts w:ascii="Times New Roman" w:eastAsia="Times New Roman" w:hAnsi="Times New Roman" w:cs="Times New Roman"/>
          <w:sz w:val="28"/>
          <w:szCs w:val="28"/>
          <w:lang w:eastAsia="ru-RU"/>
        </w:rPr>
        <w:t>Modicon</w:t>
      </w:r>
      <w:proofErr w:type="spellEnd"/>
      <w:r w:rsidRPr="00EB40C7">
        <w:rPr>
          <w:rFonts w:ascii="Times New Roman" w:eastAsia="Times New Roman" w:hAnsi="Times New Roman" w:cs="Times New Roman"/>
          <w:sz w:val="28"/>
          <w:szCs w:val="28"/>
          <w:lang w:eastAsia="ru-RU"/>
        </w:rPr>
        <w:t xml:space="preserve"> посредством их стандартных функциональных модулей нечеткого управления.</w:t>
      </w:r>
    </w:p>
    <w:p w14:paraId="2FC073A4" w14:textId="4F33CF5D"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lastRenderedPageBreak/>
        <w:drawing>
          <wp:inline distT="0" distB="0" distL="0" distR="0" wp14:anchorId="197DB449" wp14:editId="767A5C4C">
            <wp:extent cx="5940425" cy="3978275"/>
            <wp:effectExtent l="0" t="0" r="3175" b="3175"/>
            <wp:docPr id="13" name="Рисунок 13" descr="Рис. 23. Схема очистного соору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Рис. 23. Схема очистного сооружения"/>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978275"/>
                    </a:xfrm>
                    <a:prstGeom prst="rect">
                      <a:avLst/>
                    </a:prstGeom>
                    <a:noFill/>
                    <a:ln>
                      <a:noFill/>
                    </a:ln>
                  </pic:spPr>
                </pic:pic>
              </a:graphicData>
            </a:graphic>
          </wp:inline>
        </w:drawing>
      </w:r>
    </w:p>
    <w:p w14:paraId="052124C3"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23. Схема очистного сооружения</w:t>
      </w:r>
    </w:p>
    <w:p w14:paraId="638BF99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Разработчики подчеркивают преимущества использования нечеткой логики для управления: исключения, то есть ситуации, когда емкость баков частично снижается, обрабатываются просто и без нарушения последовательности работ.</w:t>
      </w:r>
    </w:p>
    <w:p w14:paraId="0BF240B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Ниже представлен метод, описывающий данные исключительные ситуации в контуре управления:</w:t>
      </w:r>
    </w:p>
    <w:p w14:paraId="67AA5F4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контуре управления описывается </w:t>
      </w:r>
      <w:proofErr w:type="spellStart"/>
      <w:r w:rsidRPr="00EB40C7">
        <w:rPr>
          <w:rFonts w:ascii="Times New Roman" w:eastAsia="Times New Roman" w:hAnsi="Times New Roman" w:cs="Times New Roman"/>
          <w:sz w:val="28"/>
          <w:szCs w:val="28"/>
          <w:lang w:eastAsia="ru-RU"/>
        </w:rPr>
        <w:t>пропорционный</w:t>
      </w:r>
      <w:proofErr w:type="spellEnd"/>
      <w:r w:rsidRPr="00EB40C7">
        <w:rPr>
          <w:rFonts w:ascii="Times New Roman" w:eastAsia="Times New Roman" w:hAnsi="Times New Roman" w:cs="Times New Roman"/>
          <w:sz w:val="28"/>
          <w:szCs w:val="28"/>
          <w:lang w:eastAsia="ru-RU"/>
        </w:rPr>
        <w:t xml:space="preserve"> терм, который должен адаптировать исключительные ситуации: этот терм сначала записывается посредством нечеткой логики, затем данный блок нечеткой логики встраивается в контур управления.</w:t>
      </w:r>
    </w:p>
    <w:p w14:paraId="610A00AC"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0E1752F0" w14:textId="02D5D99D"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После того, как функции принадлежности должным образом настроены, необходимо описать два правила, достаточных для пропорционального контроллера:</w:t>
      </w:r>
    </w:p>
    <w:p w14:paraId="2FD5709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IF Низкий вход THEN Низкий выход</w:t>
      </w:r>
    </w:p>
    <w:p w14:paraId="2A4E366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IF Высокий вход THEN Высокий выход</w:t>
      </w:r>
    </w:p>
    <w:p w14:paraId="158A524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Третье правило добавляется по запросу операторов:</w:t>
      </w:r>
    </w:p>
    <w:p w14:paraId="768267F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IF Средний вход THEN Средний выход (см. рис. 24).</w:t>
      </w:r>
    </w:p>
    <w:p w14:paraId="03DB8591" w14:textId="756A99D5"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067A1F60" wp14:editId="55248762">
            <wp:extent cx="3649980" cy="3726180"/>
            <wp:effectExtent l="0" t="0" r="7620" b="7620"/>
            <wp:docPr id="12" name="Рисунок 12" descr="Рис. 24. Симулирование пропорционального терма контролл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Рис. 24. Симулирование пропорционального терма контроллера"/>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9980" cy="3726180"/>
                    </a:xfrm>
                    <a:prstGeom prst="rect">
                      <a:avLst/>
                    </a:prstGeom>
                    <a:noFill/>
                    <a:ln>
                      <a:noFill/>
                    </a:ln>
                  </pic:spPr>
                </pic:pic>
              </a:graphicData>
            </a:graphic>
          </wp:inline>
        </w:drawing>
      </w:r>
    </w:p>
    <w:p w14:paraId="179FB184"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24. Симулирование пропорционального терма контроллера</w:t>
      </w:r>
    </w:p>
    <w:p w14:paraId="6469E46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Как только описан пропорциональный терм, исключения введены в алгоритм в виде правил, другие правила формулируются в зависимости от комбинаций других входных переменных.</w:t>
      </w:r>
    </w:p>
    <w:p w14:paraId="4D6B256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Простой пример такой возможности представлен на рис. 25.</w:t>
      </w:r>
    </w:p>
    <w:p w14:paraId="22866A76" w14:textId="43D962C0"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lastRenderedPageBreak/>
        <w:drawing>
          <wp:inline distT="0" distB="0" distL="0" distR="0" wp14:anchorId="16126AF6" wp14:editId="726C67DC">
            <wp:extent cx="4488180" cy="3870960"/>
            <wp:effectExtent l="0" t="0" r="7620" b="0"/>
            <wp:docPr id="11" name="Рисунок 11" descr="Рис. 25. Внесение исключения в тер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Рис. 25. Внесение исключения в терм"/>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88180" cy="3870960"/>
                    </a:xfrm>
                    <a:prstGeom prst="rect">
                      <a:avLst/>
                    </a:prstGeom>
                    <a:noFill/>
                    <a:ln>
                      <a:noFill/>
                    </a:ln>
                  </pic:spPr>
                </pic:pic>
              </a:graphicData>
            </a:graphic>
          </wp:inline>
        </w:drawing>
      </w:r>
    </w:p>
    <w:p w14:paraId="19AEF162"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25. Внесение исключения в терм</w:t>
      </w:r>
    </w:p>
    <w:p w14:paraId="676EFF2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 таблице на рис. 26 перечислены правила для рециркуляции. Пропорциональный терм создается на основе входной переменной “Содержание </w:t>
      </w:r>
      <w:proofErr w:type="spellStart"/>
      <w:r w:rsidRPr="00EB40C7">
        <w:rPr>
          <w:rFonts w:ascii="Times New Roman" w:eastAsia="Times New Roman" w:hAnsi="Times New Roman" w:cs="Times New Roman"/>
          <w:sz w:val="28"/>
          <w:szCs w:val="28"/>
          <w:lang w:eastAsia="ru-RU"/>
        </w:rPr>
        <w:t>NOx</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Двевходных</w:t>
      </w:r>
      <w:proofErr w:type="spellEnd"/>
      <w:r w:rsidRPr="00EB40C7">
        <w:rPr>
          <w:rFonts w:ascii="Times New Roman" w:eastAsia="Times New Roman" w:hAnsi="Times New Roman" w:cs="Times New Roman"/>
          <w:sz w:val="28"/>
          <w:szCs w:val="28"/>
          <w:lang w:eastAsia="ru-RU"/>
        </w:rPr>
        <w:t xml:space="preserve"> переменных “Содержание O2 при </w:t>
      </w:r>
      <w:proofErr w:type="spellStart"/>
      <w:r w:rsidRPr="00EB40C7">
        <w:rPr>
          <w:rFonts w:ascii="Times New Roman" w:eastAsia="Times New Roman" w:hAnsi="Times New Roman" w:cs="Times New Roman"/>
          <w:sz w:val="28"/>
          <w:szCs w:val="28"/>
          <w:lang w:eastAsia="ru-RU"/>
        </w:rPr>
        <w:t>нитрировании</w:t>
      </w:r>
      <w:proofErr w:type="spellEnd"/>
      <w:r w:rsidRPr="00EB40C7">
        <w:rPr>
          <w:rFonts w:ascii="Times New Roman" w:eastAsia="Times New Roman" w:hAnsi="Times New Roman" w:cs="Times New Roman"/>
          <w:sz w:val="28"/>
          <w:szCs w:val="28"/>
          <w:lang w:eastAsia="ru-RU"/>
        </w:rPr>
        <w:t xml:space="preserve">” и “Содержание O2 при </w:t>
      </w:r>
      <w:proofErr w:type="spellStart"/>
      <w:r w:rsidRPr="00EB40C7">
        <w:rPr>
          <w:rFonts w:ascii="Times New Roman" w:eastAsia="Times New Roman" w:hAnsi="Times New Roman" w:cs="Times New Roman"/>
          <w:sz w:val="28"/>
          <w:szCs w:val="28"/>
          <w:lang w:eastAsia="ru-RU"/>
        </w:rPr>
        <w:t>денитрировании</w:t>
      </w:r>
      <w:proofErr w:type="spellEnd"/>
      <w:r w:rsidRPr="00EB40C7">
        <w:rPr>
          <w:rFonts w:ascii="Times New Roman" w:eastAsia="Times New Roman" w:hAnsi="Times New Roman" w:cs="Times New Roman"/>
          <w:sz w:val="28"/>
          <w:szCs w:val="28"/>
          <w:lang w:eastAsia="ru-RU"/>
        </w:rPr>
        <w:t>” определяют исключительную ситуацию в первом правиле.</w:t>
      </w:r>
    </w:p>
    <w:p w14:paraId="283EC6F2" w14:textId="166C4596"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5B9E24F9" wp14:editId="2D544F20">
            <wp:extent cx="5940425" cy="1495425"/>
            <wp:effectExtent l="0" t="0" r="3175" b="9525"/>
            <wp:docPr id="10" name="Рисунок 10" descr="Рис. 26. Таблица правил функции рециркуля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Рис. 26. Таблица правил функции рециркуляции"/>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1495425"/>
                    </a:xfrm>
                    <a:prstGeom prst="rect">
                      <a:avLst/>
                    </a:prstGeom>
                    <a:noFill/>
                    <a:ln>
                      <a:noFill/>
                    </a:ln>
                  </pic:spPr>
                </pic:pic>
              </a:graphicData>
            </a:graphic>
          </wp:inline>
        </w:drawing>
      </w:r>
    </w:p>
    <w:p w14:paraId="0B62F49B"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26. Таблица правил функции рециркуляции</w:t>
      </w:r>
    </w:p>
    <w:p w14:paraId="4B75A261"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6E4E84BF" w14:textId="57C8BFDF"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 xml:space="preserve">Ниже приведено описание другой обработки с помощью нечеткой логики: часть шлама, осаждаемого </w:t>
      </w:r>
      <w:proofErr w:type="gramStart"/>
      <w:r w:rsidRPr="00EB40C7">
        <w:rPr>
          <w:rFonts w:ascii="Times New Roman" w:eastAsia="Times New Roman" w:hAnsi="Times New Roman" w:cs="Times New Roman"/>
          <w:sz w:val="28"/>
          <w:szCs w:val="28"/>
          <w:lang w:eastAsia="ru-RU"/>
        </w:rPr>
        <w:t>в нижнем резервуаре</w:t>
      </w:r>
      <w:proofErr w:type="gramEnd"/>
      <w:r w:rsidRPr="00EB40C7">
        <w:rPr>
          <w:rFonts w:ascii="Times New Roman" w:eastAsia="Times New Roman" w:hAnsi="Times New Roman" w:cs="Times New Roman"/>
          <w:sz w:val="28"/>
          <w:szCs w:val="28"/>
          <w:lang w:eastAsia="ru-RU"/>
        </w:rPr>
        <w:t xml:space="preserve"> возвращается в контур рециркуляции. В таблице на рис. 27 перечислены правила рециркуляции шлама. Первое правило описывают исключения, вызванные очень высоким восходящим потоком. При таких условиях высокая степень рециркуляции может привести к перегрузке установки. Обнаружение исключительных условий производится по сильной замутненности, поскольку из-за чрезвычайно высокого потока откладывается минимальный осадок шлама.</w:t>
      </w:r>
    </w:p>
    <w:p w14:paraId="5547743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 сведению, другие функции установки также используют нечеткую логику:</w:t>
      </w:r>
    </w:p>
    <w:p w14:paraId="31416FB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впуск воздуха,</w:t>
      </w:r>
    </w:p>
    <w:p w14:paraId="3667993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управление извлечением шлама.</w:t>
      </w:r>
    </w:p>
    <w:p w14:paraId="3F6ED097" w14:textId="05C7A2BE"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5CFD5AD8" wp14:editId="70624A41">
            <wp:extent cx="5940425" cy="2329180"/>
            <wp:effectExtent l="0" t="0" r="3175" b="0"/>
            <wp:docPr id="9" name="Рисунок 9" descr="Рис. 27. Таблица правил функции рециркуляции шла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Рис. 27. Таблица правил функции рециркуляции шлама"/>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2329180"/>
                    </a:xfrm>
                    <a:prstGeom prst="rect">
                      <a:avLst/>
                    </a:prstGeom>
                    <a:noFill/>
                    <a:ln>
                      <a:noFill/>
                    </a:ln>
                  </pic:spPr>
                </pic:pic>
              </a:graphicData>
            </a:graphic>
          </wp:inline>
        </w:drawing>
      </w:r>
    </w:p>
    <w:p w14:paraId="19450E5E"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27. Таблица правил функции рециркуляции шлама</w:t>
      </w:r>
    </w:p>
    <w:p w14:paraId="7DB31704"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0944FA01" w14:textId="7AE3514E"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Пищевое производство</w:t>
      </w:r>
    </w:p>
    <w:p w14:paraId="3637A14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Автоматизация промышленных печей производственных линий, которые используются для приготовления бисквитов, представляют интерес для производителей бисквитов во Франции и Германии. Для таких систем управления традиционный подход не всегда приемлем из-за нелинейностей, разнообразия и разнородности параметров. Моделирование процесса приготовления является сложным и неполным. Однако, опытные операторы превосходно управляют процессом приготовления, благодаря своему большому практическому опыту.</w:t>
      </w:r>
    </w:p>
    <w:p w14:paraId="0F32DB0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примере ниже представлено описание производственной линии приготовления бисквитов.</w:t>
      </w:r>
    </w:p>
    <w:p w14:paraId="2D08E11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Группа французских компаний обратилась к компании Schneider, которая совместно с институтом ENSIA (Высший Институт сельского хозяйства и пищевой промышленности Франции) выработали решение для автоматизации данного производственного процесса.</w:t>
      </w:r>
    </w:p>
    <w:p w14:paraId="48B0623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При приготовлении бисквитов основными их характеристиками, которые можно измерить, являются цвет, влажность и размеры. На значения данных характеристик влияют изменения количества </w:t>
      </w:r>
      <w:proofErr w:type="spellStart"/>
      <w:r w:rsidRPr="00EB40C7">
        <w:rPr>
          <w:rFonts w:ascii="Times New Roman" w:eastAsia="Times New Roman" w:hAnsi="Times New Roman" w:cs="Times New Roman"/>
          <w:sz w:val="28"/>
          <w:szCs w:val="28"/>
          <w:lang w:eastAsia="ru-RU"/>
        </w:rPr>
        <w:t>инградиентов</w:t>
      </w:r>
      <w:proofErr w:type="spellEnd"/>
      <w:r w:rsidRPr="00EB40C7">
        <w:rPr>
          <w:rFonts w:ascii="Times New Roman" w:eastAsia="Times New Roman" w:hAnsi="Times New Roman" w:cs="Times New Roman"/>
          <w:sz w:val="28"/>
          <w:szCs w:val="28"/>
          <w:lang w:eastAsia="ru-RU"/>
        </w:rPr>
        <w:t xml:space="preserve"> теста, условия окружающей среды, время нахождения бисквитов в печи и т.д.</w:t>
      </w:r>
    </w:p>
    <w:p w14:paraId="064DA3D1"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31B47B33" w14:textId="5A86F40E"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Эти влияния должны быть компенсированы настройками печи и скоростью движения ленты конвейера. Контроль качества продукции для данного производственного процесса можно разбить на несколько функциональных этапов:</w:t>
      </w:r>
    </w:p>
    <w:p w14:paraId="73E7153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создание условий и объединение данных;</w:t>
      </w:r>
    </w:p>
    <w:p w14:paraId="0326AA7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оценка субъективных количеств (связано с качеством);</w:t>
      </w:r>
    </w:p>
    <w:p w14:paraId="7D6660E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обнаружение отклонений качества;</w:t>
      </w:r>
    </w:p>
    <w:p w14:paraId="5B9FAD2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принятие решения;</w:t>
      </w:r>
    </w:p>
    <w:p w14:paraId="17C25CB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субъективная оценка.</w:t>
      </w:r>
    </w:p>
    <w:p w14:paraId="166B2D5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Нечеткая логика позволяет учитывать качественные переменные и проводить «профессиональную» экспертизу. Базы нечетких правил используются совместно с другими технологиями (см. рис. 28).</w:t>
      </w:r>
    </w:p>
    <w:p w14:paraId="28B68B04" w14:textId="3375B802"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7E92EA01" wp14:editId="350F9FE4">
            <wp:extent cx="4427220" cy="2537460"/>
            <wp:effectExtent l="0" t="0" r="0" b="0"/>
            <wp:docPr id="8" name="Рисунок 8" descr="Рис. 28. Функции и применяемые технолог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Рис. 28. Функции и применяемые технологии"/>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27220" cy="2537460"/>
                    </a:xfrm>
                    <a:prstGeom prst="rect">
                      <a:avLst/>
                    </a:prstGeom>
                    <a:noFill/>
                    <a:ln>
                      <a:noFill/>
                    </a:ln>
                  </pic:spPr>
                </pic:pic>
              </a:graphicData>
            </a:graphic>
          </wp:inline>
        </w:drawing>
      </w:r>
    </w:p>
    <w:p w14:paraId="7DFFE553"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28. Функции и применяемые технологии</w:t>
      </w:r>
    </w:p>
    <w:p w14:paraId="5D0DAF4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Субъективная оценка</w:t>
      </w:r>
    </w:p>
    <w:p w14:paraId="644F2B26"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710A99C0" w14:textId="6B923D86"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Большинство понятий определения качества опирается на несколько переменных. Одним из факторов оценки качества продукции является цвет (по трем измерениям), поэтому функции принадлежности описываются по нескольким переменным. Алгоритмы классификации, основываясь на входных переменных, выполняют градуированную оценку таких качественных переменных (например: верх бисквита хорошо пропечен, перепечен и т.д.).</w:t>
      </w:r>
    </w:p>
    <w:p w14:paraId="3EB93BD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Обнаружение отклонений качества</w:t>
      </w:r>
    </w:p>
    <w:p w14:paraId="633A29F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Язык лестничных схем нечеткой логики используется для обнаружения отклонений качества выпекаемых бисквитов (см. рис. 29). Печь имеет 3 секции.</w:t>
      </w:r>
    </w:p>
    <w:p w14:paraId="496971D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Общая оценка работы является удовлетворительной.</w:t>
      </w:r>
    </w:p>
    <w:p w14:paraId="6D409E37" w14:textId="3511E393"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65282AE3" wp14:editId="618E8F07">
            <wp:extent cx="5940425" cy="3509010"/>
            <wp:effectExtent l="0" t="0" r="3175" b="0"/>
            <wp:docPr id="7" name="Рисунок 7" descr="Рис. 29. Применение языка лестничных схем нечеткой логики для обнаружения отклонений кач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Рис. 29. Применение языка лестничных схем нечеткой логики для обнаружения отклонений качества"/>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0425" cy="3509010"/>
                    </a:xfrm>
                    <a:prstGeom prst="rect">
                      <a:avLst/>
                    </a:prstGeom>
                    <a:noFill/>
                    <a:ln>
                      <a:noFill/>
                    </a:ln>
                  </pic:spPr>
                </pic:pic>
              </a:graphicData>
            </a:graphic>
          </wp:inline>
        </w:drawing>
      </w:r>
    </w:p>
    <w:p w14:paraId="630299C4"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29. Применение языка лестничных схем нечеткой логики для обнаружения отклонений качества</w:t>
      </w:r>
    </w:p>
    <w:p w14:paraId="7D997485"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75D1E2B8" w14:textId="4C37392E"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Другие примеры</w:t>
      </w:r>
    </w:p>
    <w:p w14:paraId="0FF3A9F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Системы автоматизации</w:t>
      </w:r>
    </w:p>
    <w:p w14:paraId="11CC9C7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Контроллеры GPC (Global </w:t>
      </w:r>
      <w:proofErr w:type="spellStart"/>
      <w:r w:rsidRPr="00EB40C7">
        <w:rPr>
          <w:rFonts w:ascii="Times New Roman" w:eastAsia="Times New Roman" w:hAnsi="Times New Roman" w:cs="Times New Roman"/>
          <w:sz w:val="28"/>
          <w:szCs w:val="28"/>
          <w:lang w:eastAsia="ru-RU"/>
        </w:rPr>
        <w:t>Predictive</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Controller</w:t>
      </w:r>
      <w:proofErr w:type="spellEnd"/>
      <w:r w:rsidRPr="00EB40C7">
        <w:rPr>
          <w:rFonts w:ascii="Times New Roman" w:eastAsia="Times New Roman" w:hAnsi="Times New Roman" w:cs="Times New Roman"/>
          <w:sz w:val="28"/>
          <w:szCs w:val="28"/>
          <w:lang w:eastAsia="ru-RU"/>
        </w:rPr>
        <w:t xml:space="preserve"> – контроллеры общего управления с прогнозированием) являются очень эффективными, однако требуется произвести настройку 4 параметров: N1, N2, </w:t>
      </w:r>
      <w:proofErr w:type="spellStart"/>
      <w:r w:rsidRPr="00EB40C7">
        <w:rPr>
          <w:rFonts w:ascii="Times New Roman" w:eastAsia="Times New Roman" w:hAnsi="Times New Roman" w:cs="Times New Roman"/>
          <w:sz w:val="28"/>
          <w:szCs w:val="28"/>
          <w:lang w:eastAsia="ru-RU"/>
        </w:rPr>
        <w:t>Nu</w:t>
      </w:r>
      <w:proofErr w:type="spellEnd"/>
      <w:r w:rsidRPr="00EB40C7">
        <w:rPr>
          <w:rFonts w:ascii="Times New Roman" w:eastAsia="Times New Roman" w:hAnsi="Times New Roman" w:cs="Times New Roman"/>
          <w:sz w:val="28"/>
          <w:szCs w:val="28"/>
          <w:lang w:eastAsia="ru-RU"/>
        </w:rPr>
        <w:t>, l (2 диапазона управления, диапазон прогнозирования, весовой коэффициент). Такая настройка очень сложна и обычно требует наличия практического опыта. Дочерняя компания NUM компании Schneider в настоящее время занимается разработкой новых цифровых технологий управления и используют для будущих изделий технологии GPC.</w:t>
      </w:r>
    </w:p>
    <w:p w14:paraId="719C118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Компания Schneider разработала для блоков NUM метод автоматической настройки параметров с помощью баз нечетких правил для таких контроллеров. Около двадцати правил применяются для быстрой и достоверной настройки параметров. </w:t>
      </w:r>
      <w:proofErr w:type="gramStart"/>
      <w:r w:rsidRPr="00EB40C7">
        <w:rPr>
          <w:rFonts w:ascii="Times New Roman" w:eastAsia="Times New Roman" w:hAnsi="Times New Roman" w:cs="Times New Roman"/>
          <w:sz w:val="28"/>
          <w:szCs w:val="28"/>
          <w:lang w:eastAsia="ru-RU"/>
        </w:rPr>
        <w:t>Кроме того</w:t>
      </w:r>
      <w:proofErr w:type="gramEnd"/>
      <w:r w:rsidRPr="00EB40C7">
        <w:rPr>
          <w:rFonts w:ascii="Times New Roman" w:eastAsia="Times New Roman" w:hAnsi="Times New Roman" w:cs="Times New Roman"/>
          <w:sz w:val="28"/>
          <w:szCs w:val="28"/>
          <w:lang w:eastAsia="ru-RU"/>
        </w:rPr>
        <w:t xml:space="preserve"> присутствие специалиста по наблюдению и управлению более не требуется, что редко случается в цифровых автоматизированных системах.</w:t>
      </w:r>
    </w:p>
    <w:p w14:paraId="0B58F84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Автомобильная промышленность</w:t>
      </w:r>
    </w:p>
    <w:p w14:paraId="6F3A8BD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Автомобильные компании Renault и Peugeot (PSA) анонсировали выпуск автоматической коробки передач, в которой применяется нечеткая логика для адаптации к стилю вождения человека, находящегося за рулем.</w:t>
      </w:r>
    </w:p>
    <w:p w14:paraId="4E65C03C"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3413D08F" w14:textId="03181838"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 Цементные заводы</w:t>
      </w:r>
    </w:p>
    <w:p w14:paraId="7734D7C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Первое промышленное применение нечеткой логики, которое затем было скопировано другими производителями, было реализовано датской компанией F.L. </w:t>
      </w:r>
      <w:proofErr w:type="spellStart"/>
      <w:r w:rsidRPr="00EB40C7">
        <w:rPr>
          <w:rFonts w:ascii="Times New Roman" w:eastAsia="Times New Roman" w:hAnsi="Times New Roman" w:cs="Times New Roman"/>
          <w:sz w:val="28"/>
          <w:szCs w:val="28"/>
          <w:lang w:eastAsia="ru-RU"/>
        </w:rPr>
        <w:t>Smidth</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Automation</w:t>
      </w:r>
      <w:proofErr w:type="spellEnd"/>
      <w:r w:rsidRPr="00EB40C7">
        <w:rPr>
          <w:rFonts w:ascii="Times New Roman" w:eastAsia="Times New Roman" w:hAnsi="Times New Roman" w:cs="Times New Roman"/>
          <w:sz w:val="28"/>
          <w:szCs w:val="28"/>
          <w:lang w:eastAsia="ru-RU"/>
        </w:rPr>
        <w:t xml:space="preserve"> и предназначено для управления сушильной печью при производстве цемента. В данном процессе должно быть учтено большое количество переменных и, в частности, климатические воздействие на сушильную печь высотой несколько десятков метров.</w:t>
      </w:r>
    </w:p>
    <w:p w14:paraId="4147320E"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Электронная и электрическая бытовая техника общедоступного применения</w:t>
      </w:r>
    </w:p>
    <w:p w14:paraId="63581CA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Большое количество приложений доступно широкой публике, особенно в Японии. Например, компактные портативные цифровые видеокамеры, обладающие повышенной чувствительностью к перемещениям. В данных устройствах нечеткая логика управляет системой стабилизации изображения.</w:t>
      </w:r>
    </w:p>
    <w:p w14:paraId="1CAAD081"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464F0249" w14:textId="308C97DD" w:rsidR="008B1C8E" w:rsidRPr="00EB40C7" w:rsidRDefault="008B1C8E" w:rsidP="008B1C8E">
      <w:pPr>
        <w:spacing w:before="600" w:after="0" w:line="271" w:lineRule="atLeast"/>
        <w:ind w:left="-30"/>
        <w:jc w:val="both"/>
        <w:outlineLvl w:val="1"/>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6. Заключение</w:t>
      </w:r>
    </w:p>
    <w:p w14:paraId="60179464"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Классифицируемая как техника с искусственным интеллектом, нечеткая логика используется для моделирования и замещения опыта управления процессом и опыта разработчиков и операторов.</w:t>
      </w:r>
    </w:p>
    <w:p w14:paraId="03A4B36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Как средство повышения качества и производительности, нечеткая логика предлагает преимущества повышения конкурентоспособности производственным компаниям в поисках технико-экономической оптимизации.</w:t>
      </w:r>
    </w:p>
    <w:p w14:paraId="6083E9B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В данном документе определены области, в которых данный подход может быть использован наиболее эффективно.</w:t>
      </w:r>
    </w:p>
    <w:p w14:paraId="3FA9BCC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Благодаря удобному пользовательскому интерфейсу среды программирования ПЛК, нечеткая логика доступна всем инженерам, занимающимся автоматическим управлением, которые хотят повысить уровень своих навыков и знаний, а также эксплуатационные характеристики своих разработок. Такой инструментарий имеется в наличии в среде программирования для некоторых контроллеров (см. рис. 30).</w:t>
      </w:r>
    </w:p>
    <w:p w14:paraId="6DBC6AC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Конкуренция с другими традиционными средствами управления (например, ПИД-контроллеры) вызывает развитие в большинстве областей применения.</w:t>
      </w:r>
    </w:p>
    <w:p w14:paraId="7058FC2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Нечеткая логика имеет свои специальные области, в которых превосходно работает: это области, где важен практический опыт, нюансы при принятии решений и учет нелинейных и субъективных параметров, не говоря уже о противоречащих друг другу факторах принятия решения. Контакт со специалистами компании Schneider поможет пользователям и разработчикам найти подходящее решение для ответа на их закономерных вопрос:</w:t>
      </w:r>
    </w:p>
    <w:p w14:paraId="20CE5649"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“Какие несомненные преимущества может внести нечеткая логика в мое приложение?”</w:t>
      </w:r>
    </w:p>
    <w:p w14:paraId="26D0FA93" w14:textId="0C9F787C"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lastRenderedPageBreak/>
        <w:drawing>
          <wp:inline distT="0" distB="0" distL="0" distR="0" wp14:anchorId="5102307D" wp14:editId="63ECC070">
            <wp:extent cx="5940425" cy="4638040"/>
            <wp:effectExtent l="0" t="0" r="3175" b="0"/>
            <wp:docPr id="6" name="Рисунок 6" descr="Рис. 30. ПЛК компании Schneider имеют в среде программирования на ПК дружественный пользовательский интерфейс для конфигурирования нечеткой лог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Рис. 30. ПЛК компании Schneider имеют в среде программирования на ПК дружественный пользовательский интерфейс для конфигурирования нечеткой логики"/>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4638040"/>
                    </a:xfrm>
                    <a:prstGeom prst="rect">
                      <a:avLst/>
                    </a:prstGeom>
                    <a:noFill/>
                    <a:ln>
                      <a:noFill/>
                    </a:ln>
                  </pic:spPr>
                </pic:pic>
              </a:graphicData>
            </a:graphic>
          </wp:inline>
        </w:drawing>
      </w:r>
    </w:p>
    <w:p w14:paraId="3A299AE4"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30. ПЛК компании Schneider имеют в среде программирования на ПК дружественный пользовательский интерфейс для конфигурирования нечеткой логики</w:t>
      </w:r>
    </w:p>
    <w:p w14:paraId="071276D4"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6927ED39" w14:textId="600DA8D2" w:rsidR="008B1C8E" w:rsidRPr="00EB40C7" w:rsidRDefault="008B1C8E" w:rsidP="008B1C8E">
      <w:pPr>
        <w:spacing w:before="600" w:after="0" w:line="271" w:lineRule="atLeast"/>
        <w:ind w:left="-30"/>
        <w:jc w:val="both"/>
        <w:outlineLvl w:val="1"/>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Приложение</w:t>
      </w:r>
    </w:p>
    <w:p w14:paraId="3BC4A017"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Операции между нечеткими множествами</w:t>
      </w:r>
    </w:p>
    <w:p w14:paraId="013E59E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В таблице на рис. 31 представлены операторы Заде.</w:t>
      </w:r>
    </w:p>
    <w:p w14:paraId="500C2B64" w14:textId="5653AAF9"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5C0B0612" wp14:editId="2AC80424">
            <wp:extent cx="5940425" cy="4044315"/>
            <wp:effectExtent l="0" t="0" r="3175" b="0"/>
            <wp:docPr id="5" name="Рисунок 5" descr="Рис. 31. Операции между нечеткими множеств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Рис. 31. Операции между нечеткими множествами"/>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4044315"/>
                    </a:xfrm>
                    <a:prstGeom prst="rect">
                      <a:avLst/>
                    </a:prstGeom>
                    <a:noFill/>
                    <a:ln>
                      <a:noFill/>
                    </a:ln>
                  </pic:spPr>
                </pic:pic>
              </a:graphicData>
            </a:graphic>
          </wp:inline>
        </w:drawing>
      </w:r>
    </w:p>
    <w:p w14:paraId="7DE97CCF"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31. Операции между нечеткими множествами</w:t>
      </w:r>
    </w:p>
    <w:p w14:paraId="4EBF19E8"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01660292" w14:textId="6A656420"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Функции принадлежности одноэлементного множества</w:t>
      </w:r>
    </w:p>
    <w:p w14:paraId="417D47C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Функции принадлежности одноэлементного множества часто используются в качестве выходных </w:t>
      </w:r>
      <w:proofErr w:type="spellStart"/>
      <w:r w:rsidRPr="00EB40C7">
        <w:rPr>
          <w:rFonts w:ascii="Times New Roman" w:eastAsia="Times New Roman" w:hAnsi="Times New Roman" w:cs="Times New Roman"/>
          <w:sz w:val="28"/>
          <w:szCs w:val="28"/>
          <w:lang w:eastAsia="ru-RU"/>
        </w:rPr>
        <w:t>фунций</w:t>
      </w:r>
      <w:proofErr w:type="spellEnd"/>
      <w:r w:rsidRPr="00EB40C7">
        <w:rPr>
          <w:rFonts w:ascii="Times New Roman" w:eastAsia="Times New Roman" w:hAnsi="Times New Roman" w:cs="Times New Roman"/>
          <w:sz w:val="28"/>
          <w:szCs w:val="28"/>
          <w:lang w:eastAsia="ru-RU"/>
        </w:rPr>
        <w:t xml:space="preserve"> правил нечеткой логики.</w:t>
      </w:r>
    </w:p>
    <w:p w14:paraId="7E373B4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Поскольку они допускают производить интерполяцию между правилами как для функций принадлежности треугольной формы (к примеру), дальнейшие вычисления упрощаются. Нет необходимости в вычислении максимума выходной функции принадлежности (агрегация) и поиск центра тяжести также упрощается. На рис. 32 представлен такой пример.</w:t>
      </w:r>
    </w:p>
    <w:p w14:paraId="27E977D2" w14:textId="6DFC0042"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2DF4D880" wp14:editId="7BB1C5BE">
            <wp:extent cx="3505200" cy="2049780"/>
            <wp:effectExtent l="0" t="0" r="0" b="7620"/>
            <wp:docPr id="4" name="Рисунок 4" descr="Рис. 32. Дефаззификация функции принадлежностиодноэлементного множест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Рис. 32. Дефаззификация функции принадлежностиодноэлементного множества"/>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05200" cy="2049780"/>
                    </a:xfrm>
                    <a:prstGeom prst="rect">
                      <a:avLst/>
                    </a:prstGeom>
                    <a:noFill/>
                    <a:ln>
                      <a:noFill/>
                    </a:ln>
                  </pic:spPr>
                </pic:pic>
              </a:graphicData>
            </a:graphic>
          </wp:inline>
        </w:drawing>
      </w:r>
    </w:p>
    <w:p w14:paraId="42A67E25"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Рис. 32. </w:t>
      </w:r>
      <w:proofErr w:type="spellStart"/>
      <w:r w:rsidRPr="00EB40C7">
        <w:rPr>
          <w:rFonts w:ascii="Times New Roman" w:eastAsia="Times New Roman" w:hAnsi="Times New Roman" w:cs="Times New Roman"/>
          <w:sz w:val="28"/>
          <w:szCs w:val="28"/>
          <w:lang w:eastAsia="ru-RU"/>
        </w:rPr>
        <w:t>Дефаззификация</w:t>
      </w:r>
      <w:proofErr w:type="spellEnd"/>
      <w:r w:rsidRPr="00EB40C7">
        <w:rPr>
          <w:rFonts w:ascii="Times New Roman" w:eastAsia="Times New Roman" w:hAnsi="Times New Roman" w:cs="Times New Roman"/>
          <w:sz w:val="28"/>
          <w:szCs w:val="28"/>
          <w:lang w:eastAsia="ru-RU"/>
        </w:rPr>
        <w:t xml:space="preserve"> функции </w:t>
      </w:r>
      <w:proofErr w:type="spellStart"/>
      <w:r w:rsidRPr="00EB40C7">
        <w:rPr>
          <w:rFonts w:ascii="Times New Roman" w:eastAsia="Times New Roman" w:hAnsi="Times New Roman" w:cs="Times New Roman"/>
          <w:sz w:val="28"/>
          <w:szCs w:val="28"/>
          <w:lang w:eastAsia="ru-RU"/>
        </w:rPr>
        <w:t>принадлежностиодноэлементного</w:t>
      </w:r>
      <w:proofErr w:type="spellEnd"/>
      <w:r w:rsidRPr="00EB40C7">
        <w:rPr>
          <w:rFonts w:ascii="Times New Roman" w:eastAsia="Times New Roman" w:hAnsi="Times New Roman" w:cs="Times New Roman"/>
          <w:sz w:val="28"/>
          <w:szCs w:val="28"/>
          <w:lang w:eastAsia="ru-RU"/>
        </w:rPr>
        <w:t xml:space="preserve"> множества</w:t>
      </w:r>
    </w:p>
    <w:p w14:paraId="1FD560F8"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08421687" w14:textId="1451C3E8"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lastRenderedPageBreak/>
        <w:t>Нечеткий логический вывод: нечеткий вывод и обобщенное правило дедукции (</w:t>
      </w:r>
      <w:proofErr w:type="spellStart"/>
      <w:r w:rsidRPr="00EB40C7">
        <w:rPr>
          <w:rFonts w:ascii="Times New Roman" w:eastAsia="Times New Roman" w:hAnsi="Times New Roman" w:cs="Times New Roman"/>
          <w:b/>
          <w:bCs/>
          <w:sz w:val="28"/>
          <w:szCs w:val="28"/>
          <w:lang w:eastAsia="ru-RU"/>
        </w:rPr>
        <w:t>Generalised</w:t>
      </w:r>
      <w:proofErr w:type="spellEnd"/>
      <w:r w:rsidRPr="00EB40C7">
        <w:rPr>
          <w:rFonts w:ascii="Times New Roman" w:eastAsia="Times New Roman" w:hAnsi="Times New Roman" w:cs="Times New Roman"/>
          <w:b/>
          <w:bCs/>
          <w:sz w:val="28"/>
          <w:szCs w:val="28"/>
          <w:lang w:eastAsia="ru-RU"/>
        </w:rPr>
        <w:t xml:space="preserve"> </w:t>
      </w:r>
      <w:proofErr w:type="spellStart"/>
      <w:r w:rsidRPr="00EB40C7">
        <w:rPr>
          <w:rFonts w:ascii="Times New Roman" w:eastAsia="Times New Roman" w:hAnsi="Times New Roman" w:cs="Times New Roman"/>
          <w:b/>
          <w:bCs/>
          <w:sz w:val="28"/>
          <w:szCs w:val="28"/>
          <w:lang w:eastAsia="ru-RU"/>
        </w:rPr>
        <w:t>Modus</w:t>
      </w:r>
      <w:proofErr w:type="spellEnd"/>
      <w:r w:rsidRPr="00EB40C7">
        <w:rPr>
          <w:rFonts w:ascii="Times New Roman" w:eastAsia="Times New Roman" w:hAnsi="Times New Roman" w:cs="Times New Roman"/>
          <w:b/>
          <w:bCs/>
          <w:sz w:val="28"/>
          <w:szCs w:val="28"/>
          <w:lang w:eastAsia="ru-RU"/>
        </w:rPr>
        <w:t xml:space="preserve"> </w:t>
      </w:r>
      <w:proofErr w:type="spellStart"/>
      <w:r w:rsidRPr="00EB40C7">
        <w:rPr>
          <w:rFonts w:ascii="Times New Roman" w:eastAsia="Times New Roman" w:hAnsi="Times New Roman" w:cs="Times New Roman"/>
          <w:b/>
          <w:bCs/>
          <w:sz w:val="28"/>
          <w:szCs w:val="28"/>
          <w:lang w:eastAsia="ru-RU"/>
        </w:rPr>
        <w:t>Ponens</w:t>
      </w:r>
      <w:proofErr w:type="spellEnd"/>
      <w:r w:rsidRPr="00EB40C7">
        <w:rPr>
          <w:rFonts w:ascii="Times New Roman" w:eastAsia="Times New Roman" w:hAnsi="Times New Roman" w:cs="Times New Roman"/>
          <w:b/>
          <w:bCs/>
          <w:sz w:val="28"/>
          <w:szCs w:val="28"/>
          <w:lang w:eastAsia="ru-RU"/>
        </w:rPr>
        <w:t>)</w:t>
      </w:r>
    </w:p>
    <w:p w14:paraId="6A66FEA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Как показано на рис. 33, традиционный, направленный вперед механизм логического вывода “начиная с фронта” или “</w:t>
      </w:r>
      <w:proofErr w:type="spellStart"/>
      <w:r w:rsidRPr="00EB40C7">
        <w:rPr>
          <w:rFonts w:ascii="Times New Roman" w:eastAsia="Times New Roman" w:hAnsi="Times New Roman" w:cs="Times New Roman"/>
          <w:sz w:val="28"/>
          <w:szCs w:val="28"/>
          <w:lang w:eastAsia="ru-RU"/>
        </w:rPr>
        <w:t>modus</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ponens</w:t>
      </w:r>
      <w:proofErr w:type="spellEnd"/>
      <w:r w:rsidRPr="00EB40C7">
        <w:rPr>
          <w:rFonts w:ascii="Times New Roman" w:eastAsia="Times New Roman" w:hAnsi="Times New Roman" w:cs="Times New Roman"/>
          <w:sz w:val="28"/>
          <w:szCs w:val="28"/>
          <w:lang w:eastAsia="ru-RU"/>
        </w:rPr>
        <w:t>” заключается в использовании правил, также известных как выводы, и механизма дедукции (</w:t>
      </w:r>
      <w:proofErr w:type="spellStart"/>
      <w:r w:rsidRPr="00EB40C7">
        <w:rPr>
          <w:rFonts w:ascii="Times New Roman" w:eastAsia="Times New Roman" w:hAnsi="Times New Roman" w:cs="Times New Roman"/>
          <w:sz w:val="28"/>
          <w:szCs w:val="28"/>
          <w:lang w:eastAsia="ru-RU"/>
        </w:rPr>
        <w:t>modus</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ponens</w:t>
      </w:r>
      <w:proofErr w:type="spellEnd"/>
      <w:r w:rsidRPr="00EB40C7">
        <w:rPr>
          <w:rFonts w:ascii="Times New Roman" w:eastAsia="Times New Roman" w:hAnsi="Times New Roman" w:cs="Times New Roman"/>
          <w:sz w:val="28"/>
          <w:szCs w:val="28"/>
          <w:lang w:eastAsia="ru-RU"/>
        </w:rPr>
        <w:t>) для того, чтобы получить результат на основании имеющихся фактов.</w:t>
      </w:r>
    </w:p>
    <w:p w14:paraId="0C441CB2" w14:textId="0CDECAA9"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252278EC" wp14:editId="77AB9778">
            <wp:extent cx="3665220" cy="1310640"/>
            <wp:effectExtent l="0" t="0" r="0" b="3810"/>
            <wp:docPr id="3" name="Рисунок 3" descr="Рис. 33. Принципы логического вывода «начиная с фро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Рис. 33. Принципы логического вывода «начиная с фронта»"/>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65220" cy="1310640"/>
                    </a:xfrm>
                    <a:prstGeom prst="rect">
                      <a:avLst/>
                    </a:prstGeom>
                    <a:noFill/>
                    <a:ln>
                      <a:noFill/>
                    </a:ln>
                  </pic:spPr>
                </pic:pic>
              </a:graphicData>
            </a:graphic>
          </wp:inline>
        </w:drawing>
      </w:r>
    </w:p>
    <w:p w14:paraId="2C0D8BD7"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33. Принципы логического вывода «начиная с фронта»</w:t>
      </w:r>
    </w:p>
    <w:p w14:paraId="1EBA934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Вывод “A </w:t>
      </w:r>
      <w:r w:rsidRPr="00EB40C7">
        <w:rPr>
          <w:rFonts w:ascii="Cambria Math" w:eastAsia="Times New Roman" w:hAnsi="Cambria Math" w:cs="Cambria Math"/>
          <w:sz w:val="28"/>
          <w:szCs w:val="28"/>
          <w:lang w:eastAsia="ru-RU"/>
        </w:rPr>
        <w:t>⇒</w:t>
      </w:r>
      <w:r w:rsidRPr="00EB40C7">
        <w:rPr>
          <w:rFonts w:ascii="Times New Roman" w:eastAsia="Times New Roman" w:hAnsi="Times New Roman" w:cs="Times New Roman"/>
          <w:sz w:val="28"/>
          <w:szCs w:val="28"/>
          <w:lang w:eastAsia="ru-RU"/>
        </w:rPr>
        <w:t xml:space="preserve"> B” считается истинным до тех пор, пока не становится недействительным (A истинно и B ложно): см. рис. 34. Если есть информация, где вывод является истинным, а где ложным, то по правилу дедукции можно получить результат B’ при анализе A’.</w:t>
      </w:r>
    </w:p>
    <w:p w14:paraId="76B08193" w14:textId="35993A0C"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3685C815" wp14:editId="50E9D4E5">
            <wp:extent cx="3223260" cy="1363980"/>
            <wp:effectExtent l="0" t="0" r="0" b="7620"/>
            <wp:docPr id="2" name="Рисунок 2" descr="Рис. 34. Принцип вывода и правила деду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Рис. 34. Принцип вывода и правила дедукции"/>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23260" cy="1363980"/>
                    </a:xfrm>
                    <a:prstGeom prst="rect">
                      <a:avLst/>
                    </a:prstGeom>
                    <a:noFill/>
                    <a:ln>
                      <a:noFill/>
                    </a:ln>
                  </pic:spPr>
                </pic:pic>
              </a:graphicData>
            </a:graphic>
          </wp:inline>
        </w:drawing>
      </w:r>
    </w:p>
    <w:p w14:paraId="6C67D77D"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34. Принцип вывода и правила дедукции</w:t>
      </w:r>
    </w:p>
    <w:p w14:paraId="66C2D69C"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Аналогичный теоретический принцип можно распространить в нечеткой логике. Общая диаграмма приведена на рис. 35.</w:t>
      </w:r>
    </w:p>
    <w:p w14:paraId="5BB016C8" w14:textId="784C7583"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noProof/>
          <w:sz w:val="28"/>
          <w:szCs w:val="28"/>
          <w:lang w:eastAsia="ru-RU"/>
        </w:rPr>
        <w:drawing>
          <wp:inline distT="0" distB="0" distL="0" distR="0" wp14:anchorId="45599902" wp14:editId="27D382C5">
            <wp:extent cx="5940425" cy="913130"/>
            <wp:effectExtent l="0" t="0" r="3175" b="1270"/>
            <wp:docPr id="1" name="Рисунок 1" descr="Рис. 35. Принцип нечеткого логического выв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Рис. 35. Принцип нечеткого логического вывода"/>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0425" cy="913130"/>
                    </a:xfrm>
                    <a:prstGeom prst="rect">
                      <a:avLst/>
                    </a:prstGeom>
                    <a:noFill/>
                    <a:ln>
                      <a:noFill/>
                    </a:ln>
                  </pic:spPr>
                </pic:pic>
              </a:graphicData>
            </a:graphic>
          </wp:inline>
        </w:drawing>
      </w:r>
    </w:p>
    <w:p w14:paraId="0D66D704" w14:textId="77777777" w:rsidR="008B1C8E" w:rsidRPr="00EB40C7" w:rsidRDefault="008B1C8E" w:rsidP="008B1C8E">
      <w:pPr>
        <w:spacing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Рис. 35. Принцип нечеткого логического вывода</w:t>
      </w:r>
    </w:p>
    <w:p w14:paraId="090920A1"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3D537E8F" w14:textId="57F5BAB9"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Механизм обобщения вывода также известен как “нечеткий вывод”. Существует несколько операторов нечеткого вывода, включая перечисленные ниже:</w:t>
      </w:r>
    </w:p>
    <w:p w14:paraId="472B001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Оператор МАМДАНИ: </w:t>
      </w:r>
      <w:proofErr w:type="spellStart"/>
      <w:r w:rsidRPr="00EB40C7">
        <w:rPr>
          <w:rFonts w:ascii="Times New Roman" w:eastAsia="Times New Roman" w:hAnsi="Times New Roman" w:cs="Times New Roman"/>
          <w:sz w:val="28"/>
          <w:szCs w:val="28"/>
          <w:lang w:eastAsia="ru-RU"/>
        </w:rPr>
        <w:t>μA</w:t>
      </w:r>
      <w:r w:rsidRPr="00EB40C7">
        <w:rPr>
          <w:rFonts w:ascii="Cambria Math" w:eastAsia="Times New Roman" w:hAnsi="Cambria Math" w:cs="Cambria Math"/>
          <w:sz w:val="28"/>
          <w:szCs w:val="28"/>
          <w:lang w:eastAsia="ru-RU"/>
        </w:rPr>
        <w:t>⇒</w:t>
      </w:r>
      <w:r w:rsidRPr="00EB40C7">
        <w:rPr>
          <w:rFonts w:ascii="Times New Roman" w:eastAsia="Times New Roman" w:hAnsi="Times New Roman" w:cs="Times New Roman"/>
          <w:sz w:val="28"/>
          <w:szCs w:val="28"/>
          <w:lang w:eastAsia="ru-RU"/>
        </w:rPr>
        <w:t>B</w:t>
      </w:r>
      <w:proofErr w:type="spellEnd"/>
      <w:r w:rsidRPr="00EB40C7">
        <w:rPr>
          <w:rFonts w:ascii="Times New Roman" w:eastAsia="Times New Roman" w:hAnsi="Times New Roman" w:cs="Times New Roman"/>
          <w:sz w:val="28"/>
          <w:szCs w:val="28"/>
          <w:lang w:eastAsia="ru-RU"/>
        </w:rPr>
        <w:t xml:space="preserve"> = MIN (</w:t>
      </w:r>
      <w:proofErr w:type="spellStart"/>
      <w:r w:rsidRPr="00EB40C7">
        <w:rPr>
          <w:rFonts w:ascii="Times New Roman" w:eastAsia="Times New Roman" w:hAnsi="Times New Roman" w:cs="Times New Roman"/>
          <w:sz w:val="28"/>
          <w:szCs w:val="28"/>
          <w:lang w:eastAsia="ru-RU"/>
        </w:rPr>
        <w:t>μA</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μB</w:t>
      </w:r>
      <w:proofErr w:type="spellEnd"/>
      <w:r w:rsidRPr="00EB40C7">
        <w:rPr>
          <w:rFonts w:ascii="Times New Roman" w:eastAsia="Times New Roman" w:hAnsi="Times New Roman" w:cs="Times New Roman"/>
          <w:sz w:val="28"/>
          <w:szCs w:val="28"/>
          <w:lang w:eastAsia="ru-RU"/>
        </w:rPr>
        <w:t>)</w:t>
      </w:r>
    </w:p>
    <w:p w14:paraId="57AEC7B8"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Оператор ЛАРСЕНА: </w:t>
      </w:r>
      <w:proofErr w:type="spellStart"/>
      <w:r w:rsidRPr="00EB40C7">
        <w:rPr>
          <w:rFonts w:ascii="Times New Roman" w:eastAsia="Times New Roman" w:hAnsi="Times New Roman" w:cs="Times New Roman"/>
          <w:sz w:val="28"/>
          <w:szCs w:val="28"/>
          <w:lang w:eastAsia="ru-RU"/>
        </w:rPr>
        <w:t>μA</w:t>
      </w:r>
      <w:r w:rsidRPr="00EB40C7">
        <w:rPr>
          <w:rFonts w:ascii="Cambria Math" w:eastAsia="Times New Roman" w:hAnsi="Cambria Math" w:cs="Cambria Math"/>
          <w:sz w:val="28"/>
          <w:szCs w:val="28"/>
          <w:lang w:eastAsia="ru-RU"/>
        </w:rPr>
        <w:t>⇒</w:t>
      </w:r>
      <w:r w:rsidRPr="00EB40C7">
        <w:rPr>
          <w:rFonts w:ascii="Times New Roman" w:eastAsia="Times New Roman" w:hAnsi="Times New Roman" w:cs="Times New Roman"/>
          <w:sz w:val="28"/>
          <w:szCs w:val="28"/>
          <w:lang w:eastAsia="ru-RU"/>
        </w:rPr>
        <w:t>B</w:t>
      </w:r>
      <w:proofErr w:type="spellEnd"/>
      <w:r w:rsidRPr="00EB40C7">
        <w:rPr>
          <w:rFonts w:ascii="Times New Roman" w:eastAsia="Times New Roman" w:hAnsi="Times New Roman" w:cs="Times New Roman"/>
          <w:sz w:val="28"/>
          <w:szCs w:val="28"/>
          <w:lang w:eastAsia="ru-RU"/>
        </w:rPr>
        <w:t xml:space="preserve"> = </w:t>
      </w:r>
      <w:proofErr w:type="spellStart"/>
      <w:r w:rsidRPr="00EB40C7">
        <w:rPr>
          <w:rFonts w:ascii="Times New Roman" w:eastAsia="Times New Roman" w:hAnsi="Times New Roman" w:cs="Times New Roman"/>
          <w:sz w:val="28"/>
          <w:szCs w:val="28"/>
          <w:lang w:eastAsia="ru-RU"/>
        </w:rPr>
        <w:t>μ</w:t>
      </w:r>
      <w:proofErr w:type="gramStart"/>
      <w:r w:rsidRPr="00EB40C7">
        <w:rPr>
          <w:rFonts w:ascii="Times New Roman" w:eastAsia="Times New Roman" w:hAnsi="Times New Roman" w:cs="Times New Roman"/>
          <w:sz w:val="28"/>
          <w:szCs w:val="28"/>
          <w:lang w:eastAsia="ru-RU"/>
        </w:rPr>
        <w:t>A</w:t>
      </w:r>
      <w:proofErr w:type="spellEnd"/>
      <w:r w:rsidRPr="00EB40C7">
        <w:rPr>
          <w:rFonts w:ascii="Times New Roman" w:eastAsia="Times New Roman" w:hAnsi="Times New Roman" w:cs="Times New Roman"/>
          <w:sz w:val="28"/>
          <w:szCs w:val="28"/>
          <w:lang w:eastAsia="ru-RU"/>
        </w:rPr>
        <w:t xml:space="preserve"> .</w:t>
      </w:r>
      <w:proofErr w:type="gram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μB</w:t>
      </w:r>
      <w:proofErr w:type="spellEnd"/>
    </w:p>
    <w:p w14:paraId="6730D07B"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Оператор ЛУКАСЕВИЧА: </w:t>
      </w:r>
      <w:proofErr w:type="spellStart"/>
      <w:r w:rsidRPr="00EB40C7">
        <w:rPr>
          <w:rFonts w:ascii="Times New Roman" w:eastAsia="Times New Roman" w:hAnsi="Times New Roman" w:cs="Times New Roman"/>
          <w:sz w:val="28"/>
          <w:szCs w:val="28"/>
          <w:lang w:eastAsia="ru-RU"/>
        </w:rPr>
        <w:t>μA</w:t>
      </w:r>
      <w:r w:rsidRPr="00EB40C7">
        <w:rPr>
          <w:rFonts w:ascii="Cambria Math" w:eastAsia="Times New Roman" w:hAnsi="Cambria Math" w:cs="Cambria Math"/>
          <w:sz w:val="28"/>
          <w:szCs w:val="28"/>
          <w:lang w:eastAsia="ru-RU"/>
        </w:rPr>
        <w:t>⇒</w:t>
      </w:r>
      <w:r w:rsidRPr="00EB40C7">
        <w:rPr>
          <w:rFonts w:ascii="Times New Roman" w:eastAsia="Times New Roman" w:hAnsi="Times New Roman" w:cs="Times New Roman"/>
          <w:sz w:val="28"/>
          <w:szCs w:val="28"/>
          <w:lang w:eastAsia="ru-RU"/>
        </w:rPr>
        <w:t>B</w:t>
      </w:r>
      <w:proofErr w:type="spellEnd"/>
      <w:r w:rsidRPr="00EB40C7">
        <w:rPr>
          <w:rFonts w:ascii="Times New Roman" w:eastAsia="Times New Roman" w:hAnsi="Times New Roman" w:cs="Times New Roman"/>
          <w:sz w:val="28"/>
          <w:szCs w:val="28"/>
          <w:lang w:eastAsia="ru-RU"/>
        </w:rPr>
        <w:t xml:space="preserve"> = MIN (1,1 - </w:t>
      </w:r>
      <w:proofErr w:type="spellStart"/>
      <w:r w:rsidRPr="00EB40C7">
        <w:rPr>
          <w:rFonts w:ascii="Times New Roman" w:eastAsia="Times New Roman" w:hAnsi="Times New Roman" w:cs="Times New Roman"/>
          <w:sz w:val="28"/>
          <w:szCs w:val="28"/>
          <w:lang w:eastAsia="ru-RU"/>
        </w:rPr>
        <w:t>μA</w:t>
      </w:r>
      <w:proofErr w:type="spellEnd"/>
      <w:r w:rsidRPr="00EB40C7">
        <w:rPr>
          <w:rFonts w:ascii="Times New Roman" w:eastAsia="Times New Roman" w:hAnsi="Times New Roman" w:cs="Times New Roman"/>
          <w:sz w:val="28"/>
          <w:szCs w:val="28"/>
          <w:lang w:eastAsia="ru-RU"/>
        </w:rPr>
        <w:t xml:space="preserve"> + </w:t>
      </w:r>
      <w:proofErr w:type="spellStart"/>
      <w:r w:rsidRPr="00EB40C7">
        <w:rPr>
          <w:rFonts w:ascii="Times New Roman" w:eastAsia="Times New Roman" w:hAnsi="Times New Roman" w:cs="Times New Roman"/>
          <w:sz w:val="28"/>
          <w:szCs w:val="28"/>
          <w:lang w:eastAsia="ru-RU"/>
        </w:rPr>
        <w:t>μB</w:t>
      </w:r>
      <w:proofErr w:type="spellEnd"/>
      <w:r w:rsidRPr="00EB40C7">
        <w:rPr>
          <w:rFonts w:ascii="Times New Roman" w:eastAsia="Times New Roman" w:hAnsi="Times New Roman" w:cs="Times New Roman"/>
          <w:sz w:val="28"/>
          <w:szCs w:val="28"/>
          <w:lang w:eastAsia="ru-RU"/>
        </w:rPr>
        <w:t>)</w:t>
      </w:r>
    </w:p>
    <w:p w14:paraId="56BAFB7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Нечеткий вывод работает аналогично традиционному, при этом A и B представляют собой нечеткие множества.</w:t>
      </w:r>
    </w:p>
    <w:p w14:paraId="241617C0" w14:textId="77777777" w:rsidR="008B1C8E" w:rsidRPr="00EB40C7" w:rsidRDefault="008B1C8E">
      <w:pPr>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br w:type="page"/>
      </w:r>
    </w:p>
    <w:p w14:paraId="5E4CE216" w14:textId="3E3576A9"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lastRenderedPageBreak/>
        <w:t>Механизм, основанный на обобщенном правиле дедукции, подчиняется следующей формуле и используется для определения вывода нечеткого множества B’. Чаще всего применяется оператор T</w:t>
      </w:r>
      <w:proofErr w:type="gramStart"/>
      <w:r w:rsidRPr="00EB40C7">
        <w:rPr>
          <w:rFonts w:ascii="Times New Roman" w:eastAsia="Times New Roman" w:hAnsi="Times New Roman" w:cs="Times New Roman"/>
          <w:sz w:val="28"/>
          <w:szCs w:val="28"/>
          <w:lang w:eastAsia="ru-RU"/>
        </w:rPr>
        <w:t>: Минимум</w:t>
      </w:r>
      <w:proofErr w:type="gramEnd"/>
      <w:r w:rsidRPr="00EB40C7">
        <w:rPr>
          <w:rFonts w:ascii="Times New Roman" w:eastAsia="Times New Roman" w:hAnsi="Times New Roman" w:cs="Times New Roman"/>
          <w:sz w:val="28"/>
          <w:szCs w:val="28"/>
          <w:lang w:eastAsia="ru-RU"/>
        </w:rPr>
        <w:t xml:space="preserve"> (также известный как оператор Заде).</w:t>
      </w:r>
    </w:p>
    <w:p w14:paraId="468A3D22"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proofErr w:type="spellStart"/>
      <w:r w:rsidRPr="00EB40C7">
        <w:rPr>
          <w:rFonts w:ascii="Times New Roman" w:eastAsia="Times New Roman" w:hAnsi="Times New Roman" w:cs="Times New Roman"/>
          <w:sz w:val="28"/>
          <w:szCs w:val="28"/>
          <w:lang w:eastAsia="ru-RU"/>
        </w:rPr>
        <w:t>μB</w:t>
      </w:r>
      <w:proofErr w:type="spellEnd"/>
      <w:r w:rsidRPr="00EB40C7">
        <w:rPr>
          <w:rFonts w:ascii="Times New Roman" w:eastAsia="Times New Roman" w:hAnsi="Times New Roman" w:cs="Times New Roman"/>
          <w:sz w:val="28"/>
          <w:szCs w:val="28"/>
          <w:lang w:eastAsia="ru-RU"/>
        </w:rPr>
        <w:t xml:space="preserve">’(y) = </w:t>
      </w:r>
      <w:proofErr w:type="spellStart"/>
      <w:r w:rsidRPr="00EB40C7">
        <w:rPr>
          <w:rFonts w:ascii="Times New Roman" w:eastAsia="Times New Roman" w:hAnsi="Times New Roman" w:cs="Times New Roman"/>
          <w:sz w:val="28"/>
          <w:szCs w:val="28"/>
          <w:lang w:eastAsia="ru-RU"/>
        </w:rPr>
        <w:t>MAXx</w:t>
      </w:r>
      <w:proofErr w:type="spellEnd"/>
      <w:r w:rsidRPr="00EB40C7">
        <w:rPr>
          <w:rFonts w:ascii="Times New Roman" w:eastAsia="Times New Roman" w:hAnsi="Times New Roman" w:cs="Times New Roman"/>
          <w:sz w:val="28"/>
          <w:szCs w:val="28"/>
          <w:lang w:eastAsia="ru-RU"/>
        </w:rPr>
        <w:t xml:space="preserve"> (T(</w:t>
      </w:r>
      <w:proofErr w:type="spellStart"/>
      <w:r w:rsidRPr="00EB40C7">
        <w:rPr>
          <w:rFonts w:ascii="Times New Roman" w:eastAsia="Times New Roman" w:hAnsi="Times New Roman" w:cs="Times New Roman"/>
          <w:sz w:val="28"/>
          <w:szCs w:val="28"/>
          <w:lang w:eastAsia="ru-RU"/>
        </w:rPr>
        <w:t>μA</w:t>
      </w:r>
      <w:proofErr w:type="spellEnd"/>
      <w:r w:rsidRPr="00EB40C7">
        <w:rPr>
          <w:rFonts w:ascii="Times New Roman" w:eastAsia="Times New Roman" w:hAnsi="Times New Roman" w:cs="Times New Roman"/>
          <w:sz w:val="28"/>
          <w:szCs w:val="28"/>
          <w:lang w:eastAsia="ru-RU"/>
        </w:rPr>
        <w:t xml:space="preserve">’(x), </w:t>
      </w:r>
      <w:proofErr w:type="spellStart"/>
      <w:r w:rsidRPr="00EB40C7">
        <w:rPr>
          <w:rFonts w:ascii="Times New Roman" w:eastAsia="Times New Roman" w:hAnsi="Times New Roman" w:cs="Times New Roman"/>
          <w:sz w:val="28"/>
          <w:szCs w:val="28"/>
          <w:lang w:eastAsia="ru-RU"/>
        </w:rPr>
        <w:t>μA</w:t>
      </w:r>
      <w:r w:rsidRPr="00EB40C7">
        <w:rPr>
          <w:rFonts w:ascii="Cambria Math" w:eastAsia="Times New Roman" w:hAnsi="Cambria Math" w:cs="Cambria Math"/>
          <w:sz w:val="28"/>
          <w:szCs w:val="28"/>
          <w:lang w:eastAsia="ru-RU"/>
        </w:rPr>
        <w:t>⇒</w:t>
      </w:r>
      <w:r w:rsidRPr="00EB40C7">
        <w:rPr>
          <w:rFonts w:ascii="Times New Roman" w:eastAsia="Times New Roman" w:hAnsi="Times New Roman" w:cs="Times New Roman"/>
          <w:sz w:val="28"/>
          <w:szCs w:val="28"/>
          <w:lang w:eastAsia="ru-RU"/>
        </w:rPr>
        <w:t>B</w:t>
      </w:r>
      <w:proofErr w:type="spellEnd"/>
      <w:r w:rsidRPr="00EB40C7">
        <w:rPr>
          <w:rFonts w:ascii="Times New Roman" w:eastAsia="Times New Roman" w:hAnsi="Times New Roman" w:cs="Times New Roman"/>
          <w:sz w:val="28"/>
          <w:szCs w:val="28"/>
          <w:lang w:eastAsia="ru-RU"/>
        </w:rPr>
        <w:t xml:space="preserve"> (</w:t>
      </w:r>
      <w:proofErr w:type="spellStart"/>
      <w:proofErr w:type="gramStart"/>
      <w:r w:rsidRPr="00EB40C7">
        <w:rPr>
          <w:rFonts w:ascii="Times New Roman" w:eastAsia="Times New Roman" w:hAnsi="Times New Roman" w:cs="Times New Roman"/>
          <w:sz w:val="28"/>
          <w:szCs w:val="28"/>
          <w:lang w:eastAsia="ru-RU"/>
        </w:rPr>
        <w:t>x,y</w:t>
      </w:r>
      <w:proofErr w:type="spellEnd"/>
      <w:proofErr w:type="gramEnd"/>
      <w:r w:rsidRPr="00EB40C7">
        <w:rPr>
          <w:rFonts w:ascii="Times New Roman" w:eastAsia="Times New Roman" w:hAnsi="Times New Roman" w:cs="Times New Roman"/>
          <w:sz w:val="28"/>
          <w:szCs w:val="28"/>
          <w:lang w:eastAsia="ru-RU"/>
        </w:rPr>
        <w:t>)) )</w:t>
      </w:r>
    </w:p>
    <w:p w14:paraId="405824B5"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где T: оператор правила дедукции (t - стандартный).</w:t>
      </w:r>
    </w:p>
    <w:p w14:paraId="1085080D"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xml:space="preserve">Поведение оператора </w:t>
      </w:r>
      <w:proofErr w:type="spellStart"/>
      <w:r w:rsidRPr="00EB40C7">
        <w:rPr>
          <w:rFonts w:ascii="Times New Roman" w:eastAsia="Times New Roman" w:hAnsi="Times New Roman" w:cs="Times New Roman"/>
          <w:sz w:val="28"/>
          <w:szCs w:val="28"/>
          <w:lang w:eastAsia="ru-RU"/>
        </w:rPr>
        <w:t>Лукасевича</w:t>
      </w:r>
      <w:proofErr w:type="spellEnd"/>
      <w:r w:rsidRPr="00EB40C7">
        <w:rPr>
          <w:rFonts w:ascii="Times New Roman" w:eastAsia="Times New Roman" w:hAnsi="Times New Roman" w:cs="Times New Roman"/>
          <w:sz w:val="28"/>
          <w:szCs w:val="28"/>
          <w:lang w:eastAsia="ru-RU"/>
        </w:rPr>
        <w:t xml:space="preserve"> аналогично поведению традиционного вывода, когда мы ограничиваемся только булевыми переменными. Этот случай не подходит для операторов Ларсена и операторов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 xml:space="preserve">, которые используются в базах правил </w:t>
      </w:r>
      <w:proofErr w:type="spellStart"/>
      <w:r w:rsidRPr="00EB40C7">
        <w:rPr>
          <w:rFonts w:ascii="Times New Roman" w:eastAsia="Times New Roman" w:hAnsi="Times New Roman" w:cs="Times New Roman"/>
          <w:sz w:val="28"/>
          <w:szCs w:val="28"/>
          <w:lang w:eastAsia="ru-RU"/>
        </w:rPr>
        <w:t>Мамдани</w:t>
      </w:r>
      <w:proofErr w:type="spellEnd"/>
      <w:r w:rsidRPr="00EB40C7">
        <w:rPr>
          <w:rFonts w:ascii="Times New Roman" w:eastAsia="Times New Roman" w:hAnsi="Times New Roman" w:cs="Times New Roman"/>
          <w:sz w:val="28"/>
          <w:szCs w:val="28"/>
          <w:lang w:eastAsia="ru-RU"/>
        </w:rPr>
        <w:t>. Такие операторы чаще всего используются поскольку:</w:t>
      </w:r>
    </w:p>
    <w:p w14:paraId="5A929B76"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они имеют высокую степень устойчивости в приложениях.</w:t>
      </w:r>
    </w:p>
    <w:p w14:paraId="4562D54F"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 значительно упрощаются вычисления и графическая интерпретация (см. секцию 2.4). Вычисления по входу x и выходу y производятся по формулам, приведенным ниже:</w:t>
      </w:r>
    </w:p>
    <w:p w14:paraId="7B9E1090"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proofErr w:type="spellStart"/>
      <w:r w:rsidRPr="00EB40C7">
        <w:rPr>
          <w:rFonts w:ascii="Times New Roman" w:eastAsia="Times New Roman" w:hAnsi="Times New Roman" w:cs="Times New Roman"/>
          <w:sz w:val="28"/>
          <w:szCs w:val="28"/>
          <w:lang w:eastAsia="ru-RU"/>
        </w:rPr>
        <w:t>μB</w:t>
      </w:r>
      <w:proofErr w:type="spellEnd"/>
      <w:r w:rsidRPr="00EB40C7">
        <w:rPr>
          <w:rFonts w:ascii="Times New Roman" w:eastAsia="Times New Roman" w:hAnsi="Times New Roman" w:cs="Times New Roman"/>
          <w:sz w:val="28"/>
          <w:szCs w:val="28"/>
          <w:lang w:eastAsia="ru-RU"/>
        </w:rPr>
        <w:t xml:space="preserve">’(y) = </w:t>
      </w:r>
      <w:proofErr w:type="spellStart"/>
      <w:r w:rsidRPr="00EB40C7">
        <w:rPr>
          <w:rFonts w:ascii="Times New Roman" w:eastAsia="Times New Roman" w:hAnsi="Times New Roman" w:cs="Times New Roman"/>
          <w:sz w:val="28"/>
          <w:szCs w:val="28"/>
          <w:lang w:eastAsia="ru-RU"/>
        </w:rPr>
        <w:t>MAXx</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Min</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μA</w:t>
      </w:r>
      <w:proofErr w:type="spellEnd"/>
      <w:r w:rsidRPr="00EB40C7">
        <w:rPr>
          <w:rFonts w:ascii="Times New Roman" w:eastAsia="Times New Roman" w:hAnsi="Times New Roman" w:cs="Times New Roman"/>
          <w:sz w:val="28"/>
          <w:szCs w:val="28"/>
          <w:lang w:eastAsia="ru-RU"/>
        </w:rPr>
        <w:t xml:space="preserve">’ (x), </w:t>
      </w:r>
      <w:proofErr w:type="spellStart"/>
      <w:r w:rsidRPr="00EB40C7">
        <w:rPr>
          <w:rFonts w:ascii="Times New Roman" w:eastAsia="Times New Roman" w:hAnsi="Times New Roman" w:cs="Times New Roman"/>
          <w:sz w:val="28"/>
          <w:szCs w:val="28"/>
          <w:lang w:eastAsia="ru-RU"/>
        </w:rPr>
        <w:t>μA</w:t>
      </w:r>
      <w:proofErr w:type="spellEnd"/>
      <w:r w:rsidRPr="00EB40C7">
        <w:rPr>
          <w:rFonts w:ascii="Times New Roman" w:eastAsia="Times New Roman" w:hAnsi="Times New Roman" w:cs="Times New Roman"/>
          <w:sz w:val="28"/>
          <w:szCs w:val="28"/>
          <w:lang w:eastAsia="ru-RU"/>
        </w:rPr>
        <w:t xml:space="preserve">(x), </w:t>
      </w:r>
      <w:proofErr w:type="spellStart"/>
      <w:r w:rsidRPr="00EB40C7">
        <w:rPr>
          <w:rFonts w:ascii="Times New Roman" w:eastAsia="Times New Roman" w:hAnsi="Times New Roman" w:cs="Times New Roman"/>
          <w:sz w:val="28"/>
          <w:szCs w:val="28"/>
          <w:lang w:eastAsia="ru-RU"/>
        </w:rPr>
        <w:t>μB</w:t>
      </w:r>
      <w:proofErr w:type="spellEnd"/>
      <w:r w:rsidRPr="00EB40C7">
        <w:rPr>
          <w:rFonts w:ascii="Times New Roman" w:eastAsia="Times New Roman" w:hAnsi="Times New Roman" w:cs="Times New Roman"/>
          <w:sz w:val="28"/>
          <w:szCs w:val="28"/>
          <w:lang w:eastAsia="ru-RU"/>
        </w:rPr>
        <w:t>(y)</w:t>
      </w:r>
      <w:proofErr w:type="gramStart"/>
      <w:r w:rsidRPr="00EB40C7">
        <w:rPr>
          <w:rFonts w:ascii="Times New Roman" w:eastAsia="Times New Roman" w:hAnsi="Times New Roman" w:cs="Times New Roman"/>
          <w:sz w:val="28"/>
          <w:szCs w:val="28"/>
          <w:lang w:eastAsia="ru-RU"/>
        </w:rPr>
        <w:t>) )</w:t>
      </w:r>
      <w:proofErr w:type="gramEnd"/>
      <w:r w:rsidRPr="00EB40C7">
        <w:rPr>
          <w:rFonts w:ascii="Times New Roman" w:eastAsia="Times New Roman" w:hAnsi="Times New Roman" w:cs="Times New Roman"/>
          <w:sz w:val="28"/>
          <w:szCs w:val="28"/>
          <w:lang w:eastAsia="ru-RU"/>
        </w:rPr>
        <w:t xml:space="preserve"> = </w:t>
      </w:r>
      <w:proofErr w:type="spellStart"/>
      <w:r w:rsidRPr="00EB40C7">
        <w:rPr>
          <w:rFonts w:ascii="Times New Roman" w:eastAsia="Times New Roman" w:hAnsi="Times New Roman" w:cs="Times New Roman"/>
          <w:sz w:val="28"/>
          <w:szCs w:val="28"/>
          <w:lang w:eastAsia="ru-RU"/>
        </w:rPr>
        <w:t>Min</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μB</w:t>
      </w:r>
      <w:proofErr w:type="spellEnd"/>
      <w:r w:rsidRPr="00EB40C7">
        <w:rPr>
          <w:rFonts w:ascii="Times New Roman" w:eastAsia="Times New Roman" w:hAnsi="Times New Roman" w:cs="Times New Roman"/>
          <w:sz w:val="28"/>
          <w:szCs w:val="28"/>
          <w:lang w:eastAsia="ru-RU"/>
        </w:rPr>
        <w:t xml:space="preserve">(y), </w:t>
      </w:r>
      <w:proofErr w:type="spellStart"/>
      <w:r w:rsidRPr="00EB40C7">
        <w:rPr>
          <w:rFonts w:ascii="Times New Roman" w:eastAsia="Times New Roman" w:hAnsi="Times New Roman" w:cs="Times New Roman"/>
          <w:sz w:val="28"/>
          <w:szCs w:val="28"/>
          <w:lang w:eastAsia="ru-RU"/>
        </w:rPr>
        <w:t>MAXx</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Min</w:t>
      </w:r>
      <w:proofErr w:type="spellEnd"/>
      <w:r w:rsidRPr="00EB40C7">
        <w:rPr>
          <w:rFonts w:ascii="Times New Roman" w:eastAsia="Times New Roman" w:hAnsi="Times New Roman" w:cs="Times New Roman"/>
          <w:sz w:val="28"/>
          <w:szCs w:val="28"/>
          <w:lang w:eastAsia="ru-RU"/>
        </w:rPr>
        <w:t xml:space="preserve"> (</w:t>
      </w:r>
      <w:proofErr w:type="spellStart"/>
      <w:r w:rsidRPr="00EB40C7">
        <w:rPr>
          <w:rFonts w:ascii="Times New Roman" w:eastAsia="Times New Roman" w:hAnsi="Times New Roman" w:cs="Times New Roman"/>
          <w:sz w:val="28"/>
          <w:szCs w:val="28"/>
          <w:lang w:eastAsia="ru-RU"/>
        </w:rPr>
        <w:t>μA</w:t>
      </w:r>
      <w:proofErr w:type="spellEnd"/>
      <w:r w:rsidRPr="00EB40C7">
        <w:rPr>
          <w:rFonts w:ascii="Times New Roman" w:eastAsia="Times New Roman" w:hAnsi="Times New Roman" w:cs="Times New Roman"/>
          <w:sz w:val="28"/>
          <w:szCs w:val="28"/>
          <w:lang w:eastAsia="ru-RU"/>
        </w:rPr>
        <w:t xml:space="preserve">’(x), </w:t>
      </w:r>
      <w:proofErr w:type="spellStart"/>
      <w:r w:rsidRPr="00EB40C7">
        <w:rPr>
          <w:rFonts w:ascii="Times New Roman" w:eastAsia="Times New Roman" w:hAnsi="Times New Roman" w:cs="Times New Roman"/>
          <w:sz w:val="28"/>
          <w:szCs w:val="28"/>
          <w:lang w:eastAsia="ru-RU"/>
        </w:rPr>
        <w:t>μA</w:t>
      </w:r>
      <w:proofErr w:type="spellEnd"/>
      <w:r w:rsidRPr="00EB40C7">
        <w:rPr>
          <w:rFonts w:ascii="Times New Roman" w:eastAsia="Times New Roman" w:hAnsi="Times New Roman" w:cs="Times New Roman"/>
          <w:sz w:val="28"/>
          <w:szCs w:val="28"/>
          <w:lang w:eastAsia="ru-RU"/>
        </w:rPr>
        <w:t>(x)) )</w:t>
      </w:r>
    </w:p>
    <w:p w14:paraId="6F21BEB9" w14:textId="77777777" w:rsidR="008B1C8E" w:rsidRPr="00EB40C7" w:rsidRDefault="008B1C8E">
      <w:pPr>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br w:type="page"/>
      </w:r>
    </w:p>
    <w:p w14:paraId="79EE4E7C" w14:textId="7E99D8DE" w:rsidR="008B1C8E" w:rsidRPr="00EB40C7" w:rsidRDefault="008B1C8E" w:rsidP="008B1C8E">
      <w:pPr>
        <w:spacing w:before="100" w:beforeAutospacing="1" w:after="0" w:line="271" w:lineRule="atLeast"/>
        <w:ind w:left="-30"/>
        <w:jc w:val="both"/>
        <w:outlineLvl w:val="1"/>
        <w:rPr>
          <w:rFonts w:ascii="Times New Roman" w:eastAsia="Times New Roman" w:hAnsi="Times New Roman" w:cs="Times New Roman"/>
          <w:b/>
          <w:bCs/>
          <w:sz w:val="28"/>
          <w:szCs w:val="28"/>
          <w:lang w:eastAsia="ru-RU"/>
        </w:rPr>
      </w:pPr>
      <w:r w:rsidRPr="00EB40C7">
        <w:rPr>
          <w:rFonts w:ascii="Times New Roman" w:eastAsia="Times New Roman" w:hAnsi="Times New Roman" w:cs="Times New Roman"/>
          <w:b/>
          <w:bCs/>
          <w:sz w:val="28"/>
          <w:szCs w:val="28"/>
          <w:lang w:eastAsia="ru-RU"/>
        </w:rPr>
        <w:lastRenderedPageBreak/>
        <w:t>Библиография</w:t>
      </w:r>
    </w:p>
    <w:p w14:paraId="4645D3B9" w14:textId="77777777" w:rsidR="008B1C8E" w:rsidRPr="00EB40C7" w:rsidRDefault="008B1C8E" w:rsidP="008B1C8E">
      <w:pPr>
        <w:spacing w:before="18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b/>
          <w:bCs/>
          <w:sz w:val="28"/>
          <w:szCs w:val="28"/>
          <w:lang w:eastAsia="ru-RU"/>
        </w:rPr>
        <w:t>Стандарты</w:t>
      </w:r>
    </w:p>
    <w:p w14:paraId="7FD8309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eastAsia="ru-RU"/>
        </w:rPr>
      </w:pPr>
      <w:r w:rsidRPr="00EB40C7">
        <w:rPr>
          <w:rFonts w:ascii="Times New Roman" w:eastAsia="Times New Roman" w:hAnsi="Times New Roman" w:cs="Times New Roman"/>
          <w:sz w:val="28"/>
          <w:szCs w:val="28"/>
          <w:lang w:eastAsia="ru-RU"/>
        </w:rPr>
        <w:t>МЭК 61131-7: Программируемые контроллеры часть 7 Программирование нечеткого управления.</w:t>
      </w:r>
    </w:p>
    <w:p w14:paraId="23CD805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r w:rsidRPr="00EB40C7">
        <w:rPr>
          <w:rFonts w:ascii="Times New Roman" w:eastAsia="Times New Roman" w:hAnsi="Times New Roman" w:cs="Times New Roman"/>
          <w:b/>
          <w:bCs/>
          <w:sz w:val="28"/>
          <w:szCs w:val="28"/>
          <w:lang w:eastAsia="ru-RU"/>
        </w:rPr>
        <w:t>Разнообразные</w:t>
      </w:r>
      <w:r w:rsidRPr="00EB40C7">
        <w:rPr>
          <w:rFonts w:ascii="Times New Roman" w:eastAsia="Times New Roman" w:hAnsi="Times New Roman" w:cs="Times New Roman"/>
          <w:b/>
          <w:bCs/>
          <w:sz w:val="28"/>
          <w:szCs w:val="28"/>
          <w:lang w:val="en-US" w:eastAsia="ru-RU"/>
        </w:rPr>
        <w:t xml:space="preserve"> </w:t>
      </w:r>
      <w:r w:rsidRPr="00EB40C7">
        <w:rPr>
          <w:rFonts w:ascii="Times New Roman" w:eastAsia="Times New Roman" w:hAnsi="Times New Roman" w:cs="Times New Roman"/>
          <w:b/>
          <w:bCs/>
          <w:sz w:val="28"/>
          <w:szCs w:val="28"/>
          <w:lang w:eastAsia="ru-RU"/>
        </w:rPr>
        <w:t>работы</w:t>
      </w:r>
    </w:p>
    <w:p w14:paraId="1DC0DE13"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r w:rsidRPr="00EB40C7">
        <w:rPr>
          <w:rFonts w:ascii="Times New Roman" w:eastAsia="Times New Roman" w:hAnsi="Times New Roman" w:cs="Times New Roman"/>
          <w:sz w:val="28"/>
          <w:szCs w:val="28"/>
          <w:lang w:val="en-US" w:eastAsia="ru-RU"/>
        </w:rPr>
        <w:t xml:space="preserve">Fuzzy models for pattern recognition. IEEE Press, 1992. James C. BEZDEK &amp; </w:t>
      </w:r>
      <w:proofErr w:type="spellStart"/>
      <w:r w:rsidRPr="00EB40C7">
        <w:rPr>
          <w:rFonts w:ascii="Times New Roman" w:eastAsia="Times New Roman" w:hAnsi="Times New Roman" w:cs="Times New Roman"/>
          <w:sz w:val="28"/>
          <w:szCs w:val="28"/>
          <w:lang w:val="en-US" w:eastAsia="ru-RU"/>
        </w:rPr>
        <w:t>Sanker</w:t>
      </w:r>
      <w:proofErr w:type="spellEnd"/>
      <w:r w:rsidRPr="00EB40C7">
        <w:rPr>
          <w:rFonts w:ascii="Times New Roman" w:eastAsia="Times New Roman" w:hAnsi="Times New Roman" w:cs="Times New Roman"/>
          <w:sz w:val="28"/>
          <w:szCs w:val="28"/>
          <w:lang w:val="en-US" w:eastAsia="ru-RU"/>
        </w:rPr>
        <w:t xml:space="preserve"> K. PAL.</w:t>
      </w:r>
    </w:p>
    <w:p w14:paraId="0B14444A"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r w:rsidRPr="00EB40C7">
        <w:rPr>
          <w:rFonts w:ascii="Times New Roman" w:eastAsia="Times New Roman" w:hAnsi="Times New Roman" w:cs="Times New Roman"/>
          <w:sz w:val="28"/>
          <w:szCs w:val="28"/>
          <w:lang w:val="en-US" w:eastAsia="ru-RU"/>
        </w:rPr>
        <w:t>Fuzzy sets and systems: Theory and applications. Academic Press 1980, Mathematics in Sciences and Engineering vol. 144. D. DUBOIS, H. PRADE.</w:t>
      </w:r>
    </w:p>
    <w:p w14:paraId="238C8601"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r w:rsidRPr="00EB40C7">
        <w:rPr>
          <w:rFonts w:ascii="Times New Roman" w:eastAsia="Times New Roman" w:hAnsi="Times New Roman" w:cs="Times New Roman"/>
          <w:sz w:val="28"/>
          <w:szCs w:val="28"/>
          <w:lang w:val="en-US" w:eastAsia="ru-RU"/>
        </w:rPr>
        <w:t xml:space="preserve">Evaluation </w:t>
      </w:r>
      <w:proofErr w:type="gramStart"/>
      <w:r w:rsidRPr="00EB40C7">
        <w:rPr>
          <w:rFonts w:ascii="Times New Roman" w:eastAsia="Times New Roman" w:hAnsi="Times New Roman" w:cs="Times New Roman"/>
          <w:sz w:val="28"/>
          <w:szCs w:val="28"/>
          <w:lang w:val="en-US" w:eastAsia="ru-RU"/>
        </w:rPr>
        <w:t>subjective ;</w:t>
      </w:r>
      <w:proofErr w:type="gramEnd"/>
      <w:r w:rsidRPr="00EB40C7">
        <w:rPr>
          <w:rFonts w:ascii="Times New Roman" w:eastAsia="Times New Roman" w:hAnsi="Times New Roman" w:cs="Times New Roman"/>
          <w:sz w:val="28"/>
          <w:szCs w:val="28"/>
          <w:lang w:val="en-US" w:eastAsia="ru-RU"/>
        </w:rPr>
        <w:t xml:space="preserve"> </w:t>
      </w:r>
      <w:proofErr w:type="spellStart"/>
      <w:r w:rsidRPr="00EB40C7">
        <w:rPr>
          <w:rFonts w:ascii="Times New Roman" w:eastAsia="Times New Roman" w:hAnsi="Times New Roman" w:cs="Times New Roman"/>
          <w:sz w:val="28"/>
          <w:szCs w:val="28"/>
          <w:lang w:val="en-US" w:eastAsia="ru-RU"/>
        </w:rPr>
        <w:t>méthodes</w:t>
      </w:r>
      <w:proofErr w:type="spellEnd"/>
      <w:r w:rsidRPr="00EB40C7">
        <w:rPr>
          <w:rFonts w:ascii="Times New Roman" w:eastAsia="Times New Roman" w:hAnsi="Times New Roman" w:cs="Times New Roman"/>
          <w:sz w:val="28"/>
          <w:szCs w:val="28"/>
          <w:lang w:val="en-US" w:eastAsia="ru-RU"/>
        </w:rPr>
        <w:t xml:space="preserve">, applications et </w:t>
      </w:r>
      <w:proofErr w:type="spellStart"/>
      <w:r w:rsidRPr="00EB40C7">
        <w:rPr>
          <w:rFonts w:ascii="Times New Roman" w:eastAsia="Times New Roman" w:hAnsi="Times New Roman" w:cs="Times New Roman"/>
          <w:sz w:val="28"/>
          <w:szCs w:val="28"/>
          <w:lang w:val="en-US" w:eastAsia="ru-RU"/>
        </w:rPr>
        <w:t>enjeux</w:t>
      </w:r>
      <w:proofErr w:type="spellEnd"/>
      <w:r w:rsidRPr="00EB40C7">
        <w:rPr>
          <w:rFonts w:ascii="Times New Roman" w:eastAsia="Times New Roman" w:hAnsi="Times New Roman" w:cs="Times New Roman"/>
          <w:sz w:val="28"/>
          <w:szCs w:val="28"/>
          <w:lang w:val="en-US" w:eastAsia="ru-RU"/>
        </w:rPr>
        <w:t xml:space="preserve">. es cahiers des clubs CRIN, club CRIN </w:t>
      </w:r>
      <w:proofErr w:type="spellStart"/>
      <w:r w:rsidRPr="00EB40C7">
        <w:rPr>
          <w:rFonts w:ascii="Times New Roman" w:eastAsia="Times New Roman" w:hAnsi="Times New Roman" w:cs="Times New Roman"/>
          <w:sz w:val="28"/>
          <w:szCs w:val="28"/>
          <w:lang w:val="en-US" w:eastAsia="ru-RU"/>
        </w:rPr>
        <w:t>logique</w:t>
      </w:r>
      <w:proofErr w:type="spellEnd"/>
      <w:r w:rsidRPr="00EB40C7">
        <w:rPr>
          <w:rFonts w:ascii="Times New Roman" w:eastAsia="Times New Roman" w:hAnsi="Times New Roman" w:cs="Times New Roman"/>
          <w:sz w:val="28"/>
          <w:szCs w:val="28"/>
          <w:lang w:val="en-US" w:eastAsia="ru-RU"/>
        </w:rPr>
        <w:t xml:space="preserve"> </w:t>
      </w:r>
      <w:proofErr w:type="spellStart"/>
      <w:r w:rsidRPr="00EB40C7">
        <w:rPr>
          <w:rFonts w:ascii="Times New Roman" w:eastAsia="Times New Roman" w:hAnsi="Times New Roman" w:cs="Times New Roman"/>
          <w:sz w:val="28"/>
          <w:szCs w:val="28"/>
          <w:lang w:val="en-US" w:eastAsia="ru-RU"/>
        </w:rPr>
        <w:t>floue</w:t>
      </w:r>
      <w:proofErr w:type="spellEnd"/>
      <w:r w:rsidRPr="00EB40C7">
        <w:rPr>
          <w:rFonts w:ascii="Times New Roman" w:eastAsia="Times New Roman" w:hAnsi="Times New Roman" w:cs="Times New Roman"/>
          <w:sz w:val="28"/>
          <w:szCs w:val="28"/>
          <w:lang w:val="en-US" w:eastAsia="ru-RU"/>
        </w:rPr>
        <w:t>.</w:t>
      </w:r>
    </w:p>
    <w:p w14:paraId="60FD93E7"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r w:rsidRPr="00EB40C7">
        <w:rPr>
          <w:rFonts w:ascii="Times New Roman" w:eastAsia="Times New Roman" w:hAnsi="Times New Roman" w:cs="Times New Roman"/>
          <w:sz w:val="28"/>
          <w:szCs w:val="28"/>
          <w:lang w:val="en-US" w:eastAsia="ru-RU"/>
        </w:rPr>
        <w:t xml:space="preserve">A.I. and expert system myths, legends and facts. IEEE Expert 02/90, pp 8-20, 29 </w:t>
      </w:r>
      <w:proofErr w:type="spellStart"/>
      <w:r w:rsidRPr="00EB40C7">
        <w:rPr>
          <w:rFonts w:ascii="Times New Roman" w:eastAsia="Times New Roman" w:hAnsi="Times New Roman" w:cs="Times New Roman"/>
          <w:sz w:val="28"/>
          <w:szCs w:val="28"/>
          <w:lang w:val="en-US" w:eastAsia="ru-RU"/>
        </w:rPr>
        <w:t>réf</w:t>
      </w:r>
      <w:proofErr w:type="spellEnd"/>
      <w:r w:rsidRPr="00EB40C7">
        <w:rPr>
          <w:rFonts w:ascii="Times New Roman" w:eastAsia="Times New Roman" w:hAnsi="Times New Roman" w:cs="Times New Roman"/>
          <w:sz w:val="28"/>
          <w:szCs w:val="28"/>
          <w:lang w:val="en-US" w:eastAsia="ru-RU"/>
        </w:rPr>
        <w:t>. M.S. FOX.</w:t>
      </w:r>
    </w:p>
    <w:p w14:paraId="7B1FDFF4" w14:textId="77777777" w:rsidR="008B1C8E" w:rsidRPr="00EB40C7" w:rsidRDefault="008B1C8E" w:rsidP="008B1C8E">
      <w:pPr>
        <w:spacing w:before="360" w:after="0" w:line="240" w:lineRule="auto"/>
        <w:jc w:val="both"/>
        <w:rPr>
          <w:rFonts w:ascii="Times New Roman" w:eastAsia="Times New Roman" w:hAnsi="Times New Roman" w:cs="Times New Roman"/>
          <w:sz w:val="28"/>
          <w:szCs w:val="28"/>
          <w:lang w:val="en-US" w:eastAsia="ru-RU"/>
        </w:rPr>
      </w:pPr>
      <w:r w:rsidRPr="00EB40C7">
        <w:rPr>
          <w:rFonts w:ascii="Times New Roman" w:eastAsia="Times New Roman" w:hAnsi="Times New Roman" w:cs="Times New Roman"/>
          <w:sz w:val="28"/>
          <w:szCs w:val="28"/>
          <w:lang w:val="en-US" w:eastAsia="ru-RU"/>
        </w:rPr>
        <w:t xml:space="preserve">La </w:t>
      </w:r>
      <w:proofErr w:type="spellStart"/>
      <w:r w:rsidRPr="00EB40C7">
        <w:rPr>
          <w:rFonts w:ascii="Times New Roman" w:eastAsia="Times New Roman" w:hAnsi="Times New Roman" w:cs="Times New Roman"/>
          <w:sz w:val="28"/>
          <w:szCs w:val="28"/>
          <w:lang w:val="en-US" w:eastAsia="ru-RU"/>
        </w:rPr>
        <w:t>logique</w:t>
      </w:r>
      <w:proofErr w:type="spellEnd"/>
      <w:r w:rsidRPr="00EB40C7">
        <w:rPr>
          <w:rFonts w:ascii="Times New Roman" w:eastAsia="Times New Roman" w:hAnsi="Times New Roman" w:cs="Times New Roman"/>
          <w:sz w:val="28"/>
          <w:szCs w:val="28"/>
          <w:lang w:val="en-US" w:eastAsia="ru-RU"/>
        </w:rPr>
        <w:t xml:space="preserve"> </w:t>
      </w:r>
      <w:proofErr w:type="spellStart"/>
      <w:r w:rsidRPr="00EB40C7">
        <w:rPr>
          <w:rFonts w:ascii="Times New Roman" w:eastAsia="Times New Roman" w:hAnsi="Times New Roman" w:cs="Times New Roman"/>
          <w:sz w:val="28"/>
          <w:szCs w:val="28"/>
          <w:lang w:val="en-US" w:eastAsia="ru-RU"/>
        </w:rPr>
        <w:t>floue</w:t>
      </w:r>
      <w:proofErr w:type="spellEnd"/>
      <w:r w:rsidRPr="00EB40C7">
        <w:rPr>
          <w:rFonts w:ascii="Times New Roman" w:eastAsia="Times New Roman" w:hAnsi="Times New Roman" w:cs="Times New Roman"/>
          <w:sz w:val="28"/>
          <w:szCs w:val="28"/>
          <w:lang w:val="en-US" w:eastAsia="ru-RU"/>
        </w:rPr>
        <w:t xml:space="preserve"> et </w:t>
      </w:r>
      <w:proofErr w:type="spellStart"/>
      <w:r w:rsidRPr="00EB40C7">
        <w:rPr>
          <w:rFonts w:ascii="Times New Roman" w:eastAsia="Times New Roman" w:hAnsi="Times New Roman" w:cs="Times New Roman"/>
          <w:sz w:val="28"/>
          <w:szCs w:val="28"/>
          <w:lang w:val="en-US" w:eastAsia="ru-RU"/>
        </w:rPr>
        <w:t>ses</w:t>
      </w:r>
      <w:proofErr w:type="spellEnd"/>
      <w:r w:rsidRPr="00EB40C7">
        <w:rPr>
          <w:rFonts w:ascii="Times New Roman" w:eastAsia="Times New Roman" w:hAnsi="Times New Roman" w:cs="Times New Roman"/>
          <w:sz w:val="28"/>
          <w:szCs w:val="28"/>
          <w:lang w:val="en-US" w:eastAsia="ru-RU"/>
        </w:rPr>
        <w:t xml:space="preserve"> applications. Addison-Wesley, 1995. Bernadette BOUCHON-MEUNIER.</w:t>
      </w:r>
    </w:p>
    <w:p w14:paraId="6952E0D8" w14:textId="77777777" w:rsidR="00E26FDB" w:rsidRPr="00EB40C7" w:rsidRDefault="00E26FDB" w:rsidP="008B1C8E">
      <w:pPr>
        <w:jc w:val="both"/>
        <w:rPr>
          <w:rFonts w:ascii="Times New Roman" w:hAnsi="Times New Roman" w:cs="Times New Roman"/>
          <w:sz w:val="28"/>
          <w:szCs w:val="28"/>
          <w:lang w:val="en-US"/>
        </w:rPr>
      </w:pPr>
    </w:p>
    <w:sectPr w:rsidR="00E26FDB" w:rsidRPr="00EB40C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41D7"/>
    <w:multiLevelType w:val="multilevel"/>
    <w:tmpl w:val="496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61703"/>
    <w:multiLevelType w:val="multilevel"/>
    <w:tmpl w:val="189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257E2"/>
    <w:multiLevelType w:val="multilevel"/>
    <w:tmpl w:val="69F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1414F"/>
    <w:multiLevelType w:val="multilevel"/>
    <w:tmpl w:val="542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3FF"/>
    <w:rsid w:val="008833FF"/>
    <w:rsid w:val="008B1C8E"/>
    <w:rsid w:val="00E26FDB"/>
    <w:rsid w:val="00EB40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A0E622-E9F6-430A-B844-8017DD70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B1C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B1C8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B1C8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1C8E"/>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B1C8E"/>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B1C8E"/>
    <w:rPr>
      <w:rFonts w:ascii="Times New Roman" w:eastAsia="Times New Roman" w:hAnsi="Times New Roman" w:cs="Times New Roman"/>
      <w:b/>
      <w:bCs/>
      <w:sz w:val="27"/>
      <w:szCs w:val="27"/>
      <w:lang w:eastAsia="ru-RU"/>
    </w:rPr>
  </w:style>
  <w:style w:type="paragraph" w:customStyle="1" w:styleId="articledecorationfirst">
    <w:name w:val="article_decoration_first"/>
    <w:basedOn w:val="a"/>
    <w:rsid w:val="008B1C8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rticle-listitem">
    <w:name w:val="article-list__item"/>
    <w:basedOn w:val="a"/>
    <w:rsid w:val="008B1C8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Emphasis"/>
    <w:basedOn w:val="a0"/>
    <w:uiPriority w:val="20"/>
    <w:qFormat/>
    <w:rsid w:val="008B1C8E"/>
    <w:rPr>
      <w:i/>
      <w:iCs/>
    </w:rPr>
  </w:style>
  <w:style w:type="character" w:styleId="a4">
    <w:name w:val="Strong"/>
    <w:basedOn w:val="a0"/>
    <w:uiPriority w:val="22"/>
    <w:qFormat/>
    <w:rsid w:val="008B1C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87990">
      <w:bodyDiv w:val="1"/>
      <w:marLeft w:val="0"/>
      <w:marRight w:val="0"/>
      <w:marTop w:val="0"/>
      <w:marBottom w:val="0"/>
      <w:divBdr>
        <w:top w:val="none" w:sz="0" w:space="0" w:color="auto"/>
        <w:left w:val="none" w:sz="0" w:space="0" w:color="auto"/>
        <w:bottom w:val="none" w:sz="0" w:space="0" w:color="auto"/>
        <w:right w:val="none" w:sz="0" w:space="0" w:color="auto"/>
      </w:divBdr>
      <w:divsChild>
        <w:div w:id="62604721">
          <w:marLeft w:val="0"/>
          <w:marRight w:val="0"/>
          <w:marTop w:val="0"/>
          <w:marBottom w:val="0"/>
          <w:divBdr>
            <w:top w:val="none" w:sz="0" w:space="0" w:color="auto"/>
            <w:left w:val="none" w:sz="0" w:space="0" w:color="auto"/>
            <w:bottom w:val="none" w:sz="0" w:space="0" w:color="auto"/>
            <w:right w:val="none" w:sz="0" w:space="0" w:color="auto"/>
          </w:divBdr>
          <w:divsChild>
            <w:div w:id="983657590">
              <w:marLeft w:val="0"/>
              <w:marRight w:val="0"/>
              <w:marTop w:val="0"/>
              <w:marBottom w:val="0"/>
              <w:divBdr>
                <w:top w:val="none" w:sz="0" w:space="0" w:color="auto"/>
                <w:left w:val="none" w:sz="0" w:space="0" w:color="auto"/>
                <w:bottom w:val="none" w:sz="0" w:space="0" w:color="auto"/>
                <w:right w:val="none" w:sz="0" w:space="0" w:color="auto"/>
              </w:divBdr>
              <w:divsChild>
                <w:div w:id="19330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8233">
          <w:marLeft w:val="0"/>
          <w:marRight w:val="0"/>
          <w:marTop w:val="0"/>
          <w:marBottom w:val="0"/>
          <w:divBdr>
            <w:top w:val="none" w:sz="0" w:space="0" w:color="auto"/>
            <w:left w:val="none" w:sz="0" w:space="0" w:color="auto"/>
            <w:bottom w:val="none" w:sz="0" w:space="0" w:color="auto"/>
            <w:right w:val="none" w:sz="0" w:space="0" w:color="auto"/>
          </w:divBdr>
          <w:divsChild>
            <w:div w:id="2108966502">
              <w:marLeft w:val="0"/>
              <w:marRight w:val="0"/>
              <w:marTop w:val="0"/>
              <w:marBottom w:val="0"/>
              <w:divBdr>
                <w:top w:val="none" w:sz="0" w:space="0" w:color="auto"/>
                <w:left w:val="none" w:sz="0" w:space="0" w:color="auto"/>
                <w:bottom w:val="none" w:sz="0" w:space="0" w:color="auto"/>
                <w:right w:val="none" w:sz="0" w:space="0" w:color="auto"/>
              </w:divBdr>
              <w:divsChild>
                <w:div w:id="10402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71525">
          <w:marLeft w:val="0"/>
          <w:marRight w:val="0"/>
          <w:marTop w:val="0"/>
          <w:marBottom w:val="0"/>
          <w:divBdr>
            <w:top w:val="none" w:sz="0" w:space="0" w:color="auto"/>
            <w:left w:val="none" w:sz="0" w:space="0" w:color="auto"/>
            <w:bottom w:val="none" w:sz="0" w:space="0" w:color="auto"/>
            <w:right w:val="none" w:sz="0" w:space="0" w:color="auto"/>
          </w:divBdr>
          <w:divsChild>
            <w:div w:id="267545175">
              <w:marLeft w:val="0"/>
              <w:marRight w:val="0"/>
              <w:marTop w:val="0"/>
              <w:marBottom w:val="0"/>
              <w:divBdr>
                <w:top w:val="none" w:sz="0" w:space="0" w:color="auto"/>
                <w:left w:val="none" w:sz="0" w:space="0" w:color="auto"/>
                <w:bottom w:val="none" w:sz="0" w:space="0" w:color="auto"/>
                <w:right w:val="none" w:sz="0" w:space="0" w:color="auto"/>
              </w:divBdr>
              <w:divsChild>
                <w:div w:id="14227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03">
          <w:marLeft w:val="0"/>
          <w:marRight w:val="0"/>
          <w:marTop w:val="0"/>
          <w:marBottom w:val="0"/>
          <w:divBdr>
            <w:top w:val="none" w:sz="0" w:space="0" w:color="auto"/>
            <w:left w:val="none" w:sz="0" w:space="0" w:color="auto"/>
            <w:bottom w:val="none" w:sz="0" w:space="0" w:color="auto"/>
            <w:right w:val="none" w:sz="0" w:space="0" w:color="auto"/>
          </w:divBdr>
          <w:divsChild>
            <w:div w:id="1175075290">
              <w:marLeft w:val="0"/>
              <w:marRight w:val="0"/>
              <w:marTop w:val="0"/>
              <w:marBottom w:val="0"/>
              <w:divBdr>
                <w:top w:val="none" w:sz="0" w:space="0" w:color="auto"/>
                <w:left w:val="none" w:sz="0" w:space="0" w:color="auto"/>
                <w:bottom w:val="none" w:sz="0" w:space="0" w:color="auto"/>
                <w:right w:val="none" w:sz="0" w:space="0" w:color="auto"/>
              </w:divBdr>
              <w:divsChild>
                <w:div w:id="82793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40092">
          <w:marLeft w:val="0"/>
          <w:marRight w:val="0"/>
          <w:marTop w:val="0"/>
          <w:marBottom w:val="0"/>
          <w:divBdr>
            <w:top w:val="none" w:sz="0" w:space="0" w:color="auto"/>
            <w:left w:val="none" w:sz="0" w:space="0" w:color="auto"/>
            <w:bottom w:val="none" w:sz="0" w:space="0" w:color="auto"/>
            <w:right w:val="none" w:sz="0" w:space="0" w:color="auto"/>
          </w:divBdr>
          <w:divsChild>
            <w:div w:id="446000117">
              <w:marLeft w:val="0"/>
              <w:marRight w:val="0"/>
              <w:marTop w:val="0"/>
              <w:marBottom w:val="0"/>
              <w:divBdr>
                <w:top w:val="none" w:sz="0" w:space="0" w:color="auto"/>
                <w:left w:val="none" w:sz="0" w:space="0" w:color="auto"/>
                <w:bottom w:val="none" w:sz="0" w:space="0" w:color="auto"/>
                <w:right w:val="none" w:sz="0" w:space="0" w:color="auto"/>
              </w:divBdr>
              <w:divsChild>
                <w:div w:id="6756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76935">
          <w:marLeft w:val="0"/>
          <w:marRight w:val="0"/>
          <w:marTop w:val="0"/>
          <w:marBottom w:val="0"/>
          <w:divBdr>
            <w:top w:val="none" w:sz="0" w:space="0" w:color="auto"/>
            <w:left w:val="none" w:sz="0" w:space="0" w:color="auto"/>
            <w:bottom w:val="none" w:sz="0" w:space="0" w:color="auto"/>
            <w:right w:val="none" w:sz="0" w:space="0" w:color="auto"/>
          </w:divBdr>
          <w:divsChild>
            <w:div w:id="2110468016">
              <w:marLeft w:val="0"/>
              <w:marRight w:val="0"/>
              <w:marTop w:val="0"/>
              <w:marBottom w:val="0"/>
              <w:divBdr>
                <w:top w:val="none" w:sz="0" w:space="0" w:color="auto"/>
                <w:left w:val="none" w:sz="0" w:space="0" w:color="auto"/>
                <w:bottom w:val="none" w:sz="0" w:space="0" w:color="auto"/>
                <w:right w:val="none" w:sz="0" w:space="0" w:color="auto"/>
              </w:divBdr>
              <w:divsChild>
                <w:div w:id="10908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732">
          <w:marLeft w:val="0"/>
          <w:marRight w:val="0"/>
          <w:marTop w:val="0"/>
          <w:marBottom w:val="0"/>
          <w:divBdr>
            <w:top w:val="none" w:sz="0" w:space="0" w:color="auto"/>
            <w:left w:val="none" w:sz="0" w:space="0" w:color="auto"/>
            <w:bottom w:val="none" w:sz="0" w:space="0" w:color="auto"/>
            <w:right w:val="none" w:sz="0" w:space="0" w:color="auto"/>
          </w:divBdr>
          <w:divsChild>
            <w:div w:id="586617390">
              <w:marLeft w:val="0"/>
              <w:marRight w:val="0"/>
              <w:marTop w:val="0"/>
              <w:marBottom w:val="0"/>
              <w:divBdr>
                <w:top w:val="none" w:sz="0" w:space="0" w:color="auto"/>
                <w:left w:val="none" w:sz="0" w:space="0" w:color="auto"/>
                <w:bottom w:val="none" w:sz="0" w:space="0" w:color="auto"/>
                <w:right w:val="none" w:sz="0" w:space="0" w:color="auto"/>
              </w:divBdr>
              <w:divsChild>
                <w:div w:id="11590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70601">
          <w:marLeft w:val="0"/>
          <w:marRight w:val="0"/>
          <w:marTop w:val="0"/>
          <w:marBottom w:val="0"/>
          <w:divBdr>
            <w:top w:val="none" w:sz="0" w:space="0" w:color="auto"/>
            <w:left w:val="none" w:sz="0" w:space="0" w:color="auto"/>
            <w:bottom w:val="none" w:sz="0" w:space="0" w:color="auto"/>
            <w:right w:val="none" w:sz="0" w:space="0" w:color="auto"/>
          </w:divBdr>
          <w:divsChild>
            <w:div w:id="587348891">
              <w:marLeft w:val="0"/>
              <w:marRight w:val="0"/>
              <w:marTop w:val="0"/>
              <w:marBottom w:val="0"/>
              <w:divBdr>
                <w:top w:val="none" w:sz="0" w:space="0" w:color="auto"/>
                <w:left w:val="none" w:sz="0" w:space="0" w:color="auto"/>
                <w:bottom w:val="none" w:sz="0" w:space="0" w:color="auto"/>
                <w:right w:val="none" w:sz="0" w:space="0" w:color="auto"/>
              </w:divBdr>
              <w:divsChild>
                <w:div w:id="17156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5965">
          <w:marLeft w:val="0"/>
          <w:marRight w:val="0"/>
          <w:marTop w:val="0"/>
          <w:marBottom w:val="0"/>
          <w:divBdr>
            <w:top w:val="none" w:sz="0" w:space="0" w:color="auto"/>
            <w:left w:val="none" w:sz="0" w:space="0" w:color="auto"/>
            <w:bottom w:val="none" w:sz="0" w:space="0" w:color="auto"/>
            <w:right w:val="none" w:sz="0" w:space="0" w:color="auto"/>
          </w:divBdr>
          <w:divsChild>
            <w:div w:id="611936592">
              <w:marLeft w:val="0"/>
              <w:marRight w:val="0"/>
              <w:marTop w:val="0"/>
              <w:marBottom w:val="0"/>
              <w:divBdr>
                <w:top w:val="none" w:sz="0" w:space="0" w:color="auto"/>
                <w:left w:val="none" w:sz="0" w:space="0" w:color="auto"/>
                <w:bottom w:val="none" w:sz="0" w:space="0" w:color="auto"/>
                <w:right w:val="none" w:sz="0" w:space="0" w:color="auto"/>
              </w:divBdr>
              <w:divsChild>
                <w:div w:id="20549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2122">
          <w:marLeft w:val="0"/>
          <w:marRight w:val="0"/>
          <w:marTop w:val="0"/>
          <w:marBottom w:val="0"/>
          <w:divBdr>
            <w:top w:val="none" w:sz="0" w:space="0" w:color="auto"/>
            <w:left w:val="none" w:sz="0" w:space="0" w:color="auto"/>
            <w:bottom w:val="none" w:sz="0" w:space="0" w:color="auto"/>
            <w:right w:val="none" w:sz="0" w:space="0" w:color="auto"/>
          </w:divBdr>
          <w:divsChild>
            <w:div w:id="2025938176">
              <w:marLeft w:val="0"/>
              <w:marRight w:val="0"/>
              <w:marTop w:val="0"/>
              <w:marBottom w:val="0"/>
              <w:divBdr>
                <w:top w:val="none" w:sz="0" w:space="0" w:color="auto"/>
                <w:left w:val="none" w:sz="0" w:space="0" w:color="auto"/>
                <w:bottom w:val="none" w:sz="0" w:space="0" w:color="auto"/>
                <w:right w:val="none" w:sz="0" w:space="0" w:color="auto"/>
              </w:divBdr>
              <w:divsChild>
                <w:div w:id="5715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0091">
          <w:marLeft w:val="0"/>
          <w:marRight w:val="0"/>
          <w:marTop w:val="0"/>
          <w:marBottom w:val="0"/>
          <w:divBdr>
            <w:top w:val="none" w:sz="0" w:space="0" w:color="auto"/>
            <w:left w:val="none" w:sz="0" w:space="0" w:color="auto"/>
            <w:bottom w:val="none" w:sz="0" w:space="0" w:color="auto"/>
            <w:right w:val="none" w:sz="0" w:space="0" w:color="auto"/>
          </w:divBdr>
          <w:divsChild>
            <w:div w:id="1529485442">
              <w:marLeft w:val="0"/>
              <w:marRight w:val="0"/>
              <w:marTop w:val="0"/>
              <w:marBottom w:val="0"/>
              <w:divBdr>
                <w:top w:val="none" w:sz="0" w:space="0" w:color="auto"/>
                <w:left w:val="none" w:sz="0" w:space="0" w:color="auto"/>
                <w:bottom w:val="none" w:sz="0" w:space="0" w:color="auto"/>
                <w:right w:val="none" w:sz="0" w:space="0" w:color="auto"/>
              </w:divBdr>
              <w:divsChild>
                <w:div w:id="546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6135">
          <w:marLeft w:val="0"/>
          <w:marRight w:val="0"/>
          <w:marTop w:val="0"/>
          <w:marBottom w:val="0"/>
          <w:divBdr>
            <w:top w:val="none" w:sz="0" w:space="0" w:color="auto"/>
            <w:left w:val="none" w:sz="0" w:space="0" w:color="auto"/>
            <w:bottom w:val="none" w:sz="0" w:space="0" w:color="auto"/>
            <w:right w:val="none" w:sz="0" w:space="0" w:color="auto"/>
          </w:divBdr>
          <w:divsChild>
            <w:div w:id="937520011">
              <w:marLeft w:val="0"/>
              <w:marRight w:val="0"/>
              <w:marTop w:val="0"/>
              <w:marBottom w:val="0"/>
              <w:divBdr>
                <w:top w:val="none" w:sz="0" w:space="0" w:color="auto"/>
                <w:left w:val="none" w:sz="0" w:space="0" w:color="auto"/>
                <w:bottom w:val="none" w:sz="0" w:space="0" w:color="auto"/>
                <w:right w:val="none" w:sz="0" w:space="0" w:color="auto"/>
              </w:divBdr>
              <w:divsChild>
                <w:div w:id="143748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9510">
          <w:marLeft w:val="0"/>
          <w:marRight w:val="0"/>
          <w:marTop w:val="0"/>
          <w:marBottom w:val="0"/>
          <w:divBdr>
            <w:top w:val="none" w:sz="0" w:space="0" w:color="auto"/>
            <w:left w:val="none" w:sz="0" w:space="0" w:color="auto"/>
            <w:bottom w:val="none" w:sz="0" w:space="0" w:color="auto"/>
            <w:right w:val="none" w:sz="0" w:space="0" w:color="auto"/>
          </w:divBdr>
          <w:divsChild>
            <w:div w:id="1404138186">
              <w:marLeft w:val="0"/>
              <w:marRight w:val="0"/>
              <w:marTop w:val="0"/>
              <w:marBottom w:val="0"/>
              <w:divBdr>
                <w:top w:val="none" w:sz="0" w:space="0" w:color="auto"/>
                <w:left w:val="none" w:sz="0" w:space="0" w:color="auto"/>
                <w:bottom w:val="none" w:sz="0" w:space="0" w:color="auto"/>
                <w:right w:val="none" w:sz="0" w:space="0" w:color="auto"/>
              </w:divBdr>
              <w:divsChild>
                <w:div w:id="4129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71522">
          <w:marLeft w:val="0"/>
          <w:marRight w:val="0"/>
          <w:marTop w:val="0"/>
          <w:marBottom w:val="0"/>
          <w:divBdr>
            <w:top w:val="none" w:sz="0" w:space="0" w:color="auto"/>
            <w:left w:val="none" w:sz="0" w:space="0" w:color="auto"/>
            <w:bottom w:val="none" w:sz="0" w:space="0" w:color="auto"/>
            <w:right w:val="none" w:sz="0" w:space="0" w:color="auto"/>
          </w:divBdr>
          <w:divsChild>
            <w:div w:id="462162733">
              <w:marLeft w:val="0"/>
              <w:marRight w:val="0"/>
              <w:marTop w:val="0"/>
              <w:marBottom w:val="0"/>
              <w:divBdr>
                <w:top w:val="none" w:sz="0" w:space="0" w:color="auto"/>
                <w:left w:val="none" w:sz="0" w:space="0" w:color="auto"/>
                <w:bottom w:val="none" w:sz="0" w:space="0" w:color="auto"/>
                <w:right w:val="none" w:sz="0" w:space="0" w:color="auto"/>
              </w:divBdr>
              <w:divsChild>
                <w:div w:id="13599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49883">
          <w:marLeft w:val="0"/>
          <w:marRight w:val="0"/>
          <w:marTop w:val="0"/>
          <w:marBottom w:val="0"/>
          <w:divBdr>
            <w:top w:val="none" w:sz="0" w:space="0" w:color="auto"/>
            <w:left w:val="none" w:sz="0" w:space="0" w:color="auto"/>
            <w:bottom w:val="none" w:sz="0" w:space="0" w:color="auto"/>
            <w:right w:val="none" w:sz="0" w:space="0" w:color="auto"/>
          </w:divBdr>
          <w:divsChild>
            <w:div w:id="1781297296">
              <w:marLeft w:val="0"/>
              <w:marRight w:val="0"/>
              <w:marTop w:val="0"/>
              <w:marBottom w:val="0"/>
              <w:divBdr>
                <w:top w:val="none" w:sz="0" w:space="0" w:color="auto"/>
                <w:left w:val="none" w:sz="0" w:space="0" w:color="auto"/>
                <w:bottom w:val="none" w:sz="0" w:space="0" w:color="auto"/>
                <w:right w:val="none" w:sz="0" w:space="0" w:color="auto"/>
              </w:divBdr>
              <w:divsChild>
                <w:div w:id="19758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5348">
          <w:marLeft w:val="0"/>
          <w:marRight w:val="0"/>
          <w:marTop w:val="0"/>
          <w:marBottom w:val="0"/>
          <w:divBdr>
            <w:top w:val="none" w:sz="0" w:space="0" w:color="auto"/>
            <w:left w:val="none" w:sz="0" w:space="0" w:color="auto"/>
            <w:bottom w:val="none" w:sz="0" w:space="0" w:color="auto"/>
            <w:right w:val="none" w:sz="0" w:space="0" w:color="auto"/>
          </w:divBdr>
          <w:divsChild>
            <w:div w:id="93404564">
              <w:marLeft w:val="0"/>
              <w:marRight w:val="0"/>
              <w:marTop w:val="0"/>
              <w:marBottom w:val="0"/>
              <w:divBdr>
                <w:top w:val="none" w:sz="0" w:space="0" w:color="auto"/>
                <w:left w:val="none" w:sz="0" w:space="0" w:color="auto"/>
                <w:bottom w:val="none" w:sz="0" w:space="0" w:color="auto"/>
                <w:right w:val="none" w:sz="0" w:space="0" w:color="auto"/>
              </w:divBdr>
              <w:divsChild>
                <w:div w:id="5809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9098">
          <w:blockQuote w:val="1"/>
          <w:marLeft w:val="0"/>
          <w:marRight w:val="0"/>
          <w:marTop w:val="315"/>
          <w:marBottom w:val="315"/>
          <w:divBdr>
            <w:top w:val="none" w:sz="0" w:space="0" w:color="auto"/>
            <w:left w:val="single" w:sz="12" w:space="14" w:color="000000"/>
            <w:bottom w:val="none" w:sz="0" w:space="0" w:color="auto"/>
            <w:right w:val="none" w:sz="0" w:space="0" w:color="auto"/>
          </w:divBdr>
        </w:div>
        <w:div w:id="55016356">
          <w:blockQuote w:val="1"/>
          <w:marLeft w:val="0"/>
          <w:marRight w:val="0"/>
          <w:marTop w:val="100"/>
          <w:marBottom w:val="315"/>
          <w:divBdr>
            <w:top w:val="none" w:sz="0" w:space="0" w:color="auto"/>
            <w:left w:val="single" w:sz="12" w:space="14" w:color="000000"/>
            <w:bottom w:val="none" w:sz="0" w:space="0" w:color="auto"/>
            <w:right w:val="none" w:sz="0" w:space="0" w:color="auto"/>
          </w:divBdr>
        </w:div>
        <w:div w:id="2084377427">
          <w:blockQuote w:val="1"/>
          <w:marLeft w:val="0"/>
          <w:marRight w:val="0"/>
          <w:marTop w:val="315"/>
          <w:marBottom w:val="315"/>
          <w:divBdr>
            <w:top w:val="none" w:sz="0" w:space="0" w:color="auto"/>
            <w:left w:val="single" w:sz="12" w:space="14" w:color="000000"/>
            <w:bottom w:val="none" w:sz="0" w:space="0" w:color="auto"/>
            <w:right w:val="none" w:sz="0" w:space="0" w:color="auto"/>
          </w:divBdr>
        </w:div>
        <w:div w:id="1953901996">
          <w:blockQuote w:val="1"/>
          <w:marLeft w:val="0"/>
          <w:marRight w:val="0"/>
          <w:marTop w:val="100"/>
          <w:marBottom w:val="315"/>
          <w:divBdr>
            <w:top w:val="none" w:sz="0" w:space="0" w:color="auto"/>
            <w:left w:val="single" w:sz="12" w:space="14" w:color="000000"/>
            <w:bottom w:val="none" w:sz="0" w:space="0" w:color="auto"/>
            <w:right w:val="none" w:sz="0" w:space="0" w:color="auto"/>
          </w:divBdr>
        </w:div>
        <w:div w:id="576132592">
          <w:blockQuote w:val="1"/>
          <w:marLeft w:val="0"/>
          <w:marRight w:val="0"/>
          <w:marTop w:val="100"/>
          <w:marBottom w:val="315"/>
          <w:divBdr>
            <w:top w:val="none" w:sz="0" w:space="0" w:color="auto"/>
            <w:left w:val="single" w:sz="12" w:space="14" w:color="000000"/>
            <w:bottom w:val="none" w:sz="0" w:space="0" w:color="auto"/>
            <w:right w:val="none" w:sz="0" w:space="0" w:color="auto"/>
          </w:divBdr>
        </w:div>
        <w:div w:id="460921445">
          <w:blockQuote w:val="1"/>
          <w:marLeft w:val="0"/>
          <w:marRight w:val="0"/>
          <w:marTop w:val="315"/>
          <w:marBottom w:val="315"/>
          <w:divBdr>
            <w:top w:val="none" w:sz="0" w:space="0" w:color="auto"/>
            <w:left w:val="single" w:sz="12" w:space="14" w:color="000000"/>
            <w:bottom w:val="none" w:sz="0" w:space="0" w:color="auto"/>
            <w:right w:val="none" w:sz="0" w:space="0" w:color="auto"/>
          </w:divBdr>
        </w:div>
        <w:div w:id="589314328">
          <w:blockQuote w:val="1"/>
          <w:marLeft w:val="0"/>
          <w:marRight w:val="0"/>
          <w:marTop w:val="100"/>
          <w:marBottom w:val="315"/>
          <w:divBdr>
            <w:top w:val="none" w:sz="0" w:space="0" w:color="auto"/>
            <w:left w:val="single" w:sz="12" w:space="14" w:color="000000"/>
            <w:bottom w:val="none" w:sz="0" w:space="0" w:color="auto"/>
            <w:right w:val="none" w:sz="0" w:space="0" w:color="auto"/>
          </w:divBdr>
        </w:div>
        <w:div w:id="1657416248">
          <w:blockQuote w:val="1"/>
          <w:marLeft w:val="0"/>
          <w:marRight w:val="0"/>
          <w:marTop w:val="100"/>
          <w:marBottom w:val="315"/>
          <w:divBdr>
            <w:top w:val="none" w:sz="0" w:space="0" w:color="auto"/>
            <w:left w:val="single" w:sz="12" w:space="14" w:color="000000"/>
            <w:bottom w:val="none" w:sz="0" w:space="0" w:color="auto"/>
            <w:right w:val="none" w:sz="0" w:space="0" w:color="auto"/>
          </w:divBdr>
        </w:div>
        <w:div w:id="1233391411">
          <w:blockQuote w:val="1"/>
          <w:marLeft w:val="0"/>
          <w:marRight w:val="0"/>
          <w:marTop w:val="315"/>
          <w:marBottom w:val="315"/>
          <w:divBdr>
            <w:top w:val="none" w:sz="0" w:space="0" w:color="auto"/>
            <w:left w:val="single" w:sz="12" w:space="14" w:color="000000"/>
            <w:bottom w:val="none" w:sz="0" w:space="0" w:color="auto"/>
            <w:right w:val="none" w:sz="0" w:space="0" w:color="auto"/>
          </w:divBdr>
        </w:div>
        <w:div w:id="530144532">
          <w:blockQuote w:val="1"/>
          <w:marLeft w:val="0"/>
          <w:marRight w:val="0"/>
          <w:marTop w:val="100"/>
          <w:marBottom w:val="315"/>
          <w:divBdr>
            <w:top w:val="none" w:sz="0" w:space="0" w:color="auto"/>
            <w:left w:val="single" w:sz="12" w:space="14" w:color="000000"/>
            <w:bottom w:val="none" w:sz="0" w:space="0" w:color="auto"/>
            <w:right w:val="none" w:sz="0" w:space="0" w:color="auto"/>
          </w:divBdr>
        </w:div>
        <w:div w:id="1787966081">
          <w:blockQuote w:val="1"/>
          <w:marLeft w:val="0"/>
          <w:marRight w:val="0"/>
          <w:marTop w:val="100"/>
          <w:marBottom w:val="315"/>
          <w:divBdr>
            <w:top w:val="none" w:sz="0" w:space="0" w:color="auto"/>
            <w:left w:val="single" w:sz="12" w:space="14" w:color="000000"/>
            <w:bottom w:val="none" w:sz="0" w:space="0" w:color="auto"/>
            <w:right w:val="none" w:sz="0" w:space="0" w:color="auto"/>
          </w:divBdr>
        </w:div>
        <w:div w:id="2093039283">
          <w:marLeft w:val="0"/>
          <w:marRight w:val="0"/>
          <w:marTop w:val="0"/>
          <w:marBottom w:val="0"/>
          <w:divBdr>
            <w:top w:val="none" w:sz="0" w:space="0" w:color="auto"/>
            <w:left w:val="none" w:sz="0" w:space="0" w:color="auto"/>
            <w:bottom w:val="none" w:sz="0" w:space="0" w:color="auto"/>
            <w:right w:val="none" w:sz="0" w:space="0" w:color="auto"/>
          </w:divBdr>
          <w:divsChild>
            <w:div w:id="168253679">
              <w:marLeft w:val="0"/>
              <w:marRight w:val="0"/>
              <w:marTop w:val="0"/>
              <w:marBottom w:val="0"/>
              <w:divBdr>
                <w:top w:val="none" w:sz="0" w:space="0" w:color="auto"/>
                <w:left w:val="none" w:sz="0" w:space="0" w:color="auto"/>
                <w:bottom w:val="none" w:sz="0" w:space="0" w:color="auto"/>
                <w:right w:val="none" w:sz="0" w:space="0" w:color="auto"/>
              </w:divBdr>
              <w:divsChild>
                <w:div w:id="1653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04033">
          <w:blockQuote w:val="1"/>
          <w:marLeft w:val="0"/>
          <w:marRight w:val="0"/>
          <w:marTop w:val="315"/>
          <w:marBottom w:val="315"/>
          <w:divBdr>
            <w:top w:val="none" w:sz="0" w:space="0" w:color="auto"/>
            <w:left w:val="single" w:sz="12" w:space="14" w:color="000000"/>
            <w:bottom w:val="none" w:sz="0" w:space="0" w:color="auto"/>
            <w:right w:val="none" w:sz="0" w:space="0" w:color="auto"/>
          </w:divBdr>
        </w:div>
        <w:div w:id="1813250248">
          <w:blockQuote w:val="1"/>
          <w:marLeft w:val="0"/>
          <w:marRight w:val="0"/>
          <w:marTop w:val="100"/>
          <w:marBottom w:val="315"/>
          <w:divBdr>
            <w:top w:val="none" w:sz="0" w:space="0" w:color="auto"/>
            <w:left w:val="single" w:sz="12" w:space="14" w:color="000000"/>
            <w:bottom w:val="none" w:sz="0" w:space="0" w:color="auto"/>
            <w:right w:val="none" w:sz="0" w:space="0" w:color="auto"/>
          </w:divBdr>
        </w:div>
        <w:div w:id="331765462">
          <w:blockQuote w:val="1"/>
          <w:marLeft w:val="0"/>
          <w:marRight w:val="0"/>
          <w:marTop w:val="315"/>
          <w:marBottom w:val="315"/>
          <w:divBdr>
            <w:top w:val="none" w:sz="0" w:space="0" w:color="auto"/>
            <w:left w:val="single" w:sz="12" w:space="14" w:color="000000"/>
            <w:bottom w:val="none" w:sz="0" w:space="0" w:color="auto"/>
            <w:right w:val="none" w:sz="0" w:space="0" w:color="auto"/>
          </w:divBdr>
        </w:div>
        <w:div w:id="1587568004">
          <w:blockQuote w:val="1"/>
          <w:marLeft w:val="0"/>
          <w:marRight w:val="0"/>
          <w:marTop w:val="315"/>
          <w:marBottom w:val="315"/>
          <w:divBdr>
            <w:top w:val="none" w:sz="0" w:space="0" w:color="auto"/>
            <w:left w:val="single" w:sz="12" w:space="14" w:color="000000"/>
            <w:bottom w:val="none" w:sz="0" w:space="0" w:color="auto"/>
            <w:right w:val="none" w:sz="0" w:space="0" w:color="auto"/>
          </w:divBdr>
        </w:div>
        <w:div w:id="645549719">
          <w:blockQuote w:val="1"/>
          <w:marLeft w:val="0"/>
          <w:marRight w:val="0"/>
          <w:marTop w:val="100"/>
          <w:marBottom w:val="315"/>
          <w:divBdr>
            <w:top w:val="none" w:sz="0" w:space="0" w:color="auto"/>
            <w:left w:val="single" w:sz="12" w:space="14" w:color="000000"/>
            <w:bottom w:val="none" w:sz="0" w:space="0" w:color="auto"/>
            <w:right w:val="none" w:sz="0" w:space="0" w:color="auto"/>
          </w:divBdr>
        </w:div>
        <w:div w:id="192111262">
          <w:blockQuote w:val="1"/>
          <w:marLeft w:val="0"/>
          <w:marRight w:val="0"/>
          <w:marTop w:val="100"/>
          <w:marBottom w:val="315"/>
          <w:divBdr>
            <w:top w:val="none" w:sz="0" w:space="0" w:color="auto"/>
            <w:left w:val="single" w:sz="12" w:space="14" w:color="000000"/>
            <w:bottom w:val="none" w:sz="0" w:space="0" w:color="auto"/>
            <w:right w:val="none" w:sz="0" w:space="0" w:color="auto"/>
          </w:divBdr>
        </w:div>
        <w:div w:id="1706757834">
          <w:marLeft w:val="0"/>
          <w:marRight w:val="0"/>
          <w:marTop w:val="0"/>
          <w:marBottom w:val="0"/>
          <w:divBdr>
            <w:top w:val="none" w:sz="0" w:space="0" w:color="auto"/>
            <w:left w:val="none" w:sz="0" w:space="0" w:color="auto"/>
            <w:bottom w:val="none" w:sz="0" w:space="0" w:color="auto"/>
            <w:right w:val="none" w:sz="0" w:space="0" w:color="auto"/>
          </w:divBdr>
          <w:divsChild>
            <w:div w:id="1113600286">
              <w:marLeft w:val="0"/>
              <w:marRight w:val="0"/>
              <w:marTop w:val="0"/>
              <w:marBottom w:val="0"/>
              <w:divBdr>
                <w:top w:val="none" w:sz="0" w:space="0" w:color="auto"/>
                <w:left w:val="none" w:sz="0" w:space="0" w:color="auto"/>
                <w:bottom w:val="none" w:sz="0" w:space="0" w:color="auto"/>
                <w:right w:val="none" w:sz="0" w:space="0" w:color="auto"/>
              </w:divBdr>
              <w:divsChild>
                <w:div w:id="17209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5106">
          <w:blockQuote w:val="1"/>
          <w:marLeft w:val="0"/>
          <w:marRight w:val="0"/>
          <w:marTop w:val="315"/>
          <w:marBottom w:val="315"/>
          <w:divBdr>
            <w:top w:val="none" w:sz="0" w:space="0" w:color="auto"/>
            <w:left w:val="single" w:sz="12" w:space="14" w:color="000000"/>
            <w:bottom w:val="none" w:sz="0" w:space="0" w:color="auto"/>
            <w:right w:val="none" w:sz="0" w:space="0" w:color="auto"/>
          </w:divBdr>
        </w:div>
        <w:div w:id="77405033">
          <w:blockQuote w:val="1"/>
          <w:marLeft w:val="0"/>
          <w:marRight w:val="0"/>
          <w:marTop w:val="100"/>
          <w:marBottom w:val="315"/>
          <w:divBdr>
            <w:top w:val="none" w:sz="0" w:space="0" w:color="auto"/>
            <w:left w:val="single" w:sz="12" w:space="14" w:color="000000"/>
            <w:bottom w:val="none" w:sz="0" w:space="0" w:color="auto"/>
            <w:right w:val="none" w:sz="0" w:space="0" w:color="auto"/>
          </w:divBdr>
        </w:div>
        <w:div w:id="424545518">
          <w:blockQuote w:val="1"/>
          <w:marLeft w:val="0"/>
          <w:marRight w:val="0"/>
          <w:marTop w:val="100"/>
          <w:marBottom w:val="315"/>
          <w:divBdr>
            <w:top w:val="none" w:sz="0" w:space="0" w:color="auto"/>
            <w:left w:val="single" w:sz="12" w:space="14" w:color="000000"/>
            <w:bottom w:val="none" w:sz="0" w:space="0" w:color="auto"/>
            <w:right w:val="none" w:sz="0" w:space="0" w:color="auto"/>
          </w:divBdr>
        </w:div>
        <w:div w:id="252318767">
          <w:blockQuote w:val="1"/>
          <w:marLeft w:val="0"/>
          <w:marRight w:val="0"/>
          <w:marTop w:val="100"/>
          <w:marBottom w:val="315"/>
          <w:divBdr>
            <w:top w:val="none" w:sz="0" w:space="0" w:color="auto"/>
            <w:left w:val="single" w:sz="12" w:space="14" w:color="000000"/>
            <w:bottom w:val="none" w:sz="0" w:space="0" w:color="auto"/>
            <w:right w:val="none" w:sz="0" w:space="0" w:color="auto"/>
          </w:divBdr>
        </w:div>
        <w:div w:id="1411854973">
          <w:blockQuote w:val="1"/>
          <w:marLeft w:val="0"/>
          <w:marRight w:val="0"/>
          <w:marTop w:val="100"/>
          <w:marBottom w:val="315"/>
          <w:divBdr>
            <w:top w:val="none" w:sz="0" w:space="0" w:color="auto"/>
            <w:left w:val="single" w:sz="12" w:space="14" w:color="000000"/>
            <w:bottom w:val="none" w:sz="0" w:space="0" w:color="auto"/>
            <w:right w:val="none" w:sz="0" w:space="0" w:color="auto"/>
          </w:divBdr>
        </w:div>
        <w:div w:id="197546630">
          <w:blockQuote w:val="1"/>
          <w:marLeft w:val="0"/>
          <w:marRight w:val="0"/>
          <w:marTop w:val="315"/>
          <w:marBottom w:val="315"/>
          <w:divBdr>
            <w:top w:val="none" w:sz="0" w:space="0" w:color="auto"/>
            <w:left w:val="single" w:sz="12" w:space="14" w:color="000000"/>
            <w:bottom w:val="none" w:sz="0" w:space="0" w:color="auto"/>
            <w:right w:val="none" w:sz="0" w:space="0" w:color="auto"/>
          </w:divBdr>
        </w:div>
        <w:div w:id="2004384173">
          <w:blockQuote w:val="1"/>
          <w:marLeft w:val="0"/>
          <w:marRight w:val="0"/>
          <w:marTop w:val="100"/>
          <w:marBottom w:val="315"/>
          <w:divBdr>
            <w:top w:val="none" w:sz="0" w:space="0" w:color="auto"/>
            <w:left w:val="single" w:sz="12" w:space="14" w:color="000000"/>
            <w:bottom w:val="none" w:sz="0" w:space="0" w:color="auto"/>
            <w:right w:val="none" w:sz="0" w:space="0" w:color="auto"/>
          </w:divBdr>
        </w:div>
        <w:div w:id="133373534">
          <w:blockQuote w:val="1"/>
          <w:marLeft w:val="0"/>
          <w:marRight w:val="0"/>
          <w:marTop w:val="100"/>
          <w:marBottom w:val="315"/>
          <w:divBdr>
            <w:top w:val="none" w:sz="0" w:space="0" w:color="auto"/>
            <w:left w:val="single" w:sz="12" w:space="14" w:color="000000"/>
            <w:bottom w:val="none" w:sz="0" w:space="0" w:color="auto"/>
            <w:right w:val="none" w:sz="0" w:space="0" w:color="auto"/>
          </w:divBdr>
        </w:div>
        <w:div w:id="2062436343">
          <w:marLeft w:val="0"/>
          <w:marRight w:val="0"/>
          <w:marTop w:val="0"/>
          <w:marBottom w:val="0"/>
          <w:divBdr>
            <w:top w:val="none" w:sz="0" w:space="0" w:color="auto"/>
            <w:left w:val="none" w:sz="0" w:space="0" w:color="auto"/>
            <w:bottom w:val="none" w:sz="0" w:space="0" w:color="auto"/>
            <w:right w:val="none" w:sz="0" w:space="0" w:color="auto"/>
          </w:divBdr>
          <w:divsChild>
            <w:div w:id="905577722">
              <w:marLeft w:val="0"/>
              <w:marRight w:val="0"/>
              <w:marTop w:val="0"/>
              <w:marBottom w:val="0"/>
              <w:divBdr>
                <w:top w:val="none" w:sz="0" w:space="0" w:color="auto"/>
                <w:left w:val="none" w:sz="0" w:space="0" w:color="auto"/>
                <w:bottom w:val="none" w:sz="0" w:space="0" w:color="auto"/>
                <w:right w:val="none" w:sz="0" w:space="0" w:color="auto"/>
              </w:divBdr>
              <w:divsChild>
                <w:div w:id="31892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3583">
          <w:marLeft w:val="0"/>
          <w:marRight w:val="0"/>
          <w:marTop w:val="0"/>
          <w:marBottom w:val="0"/>
          <w:divBdr>
            <w:top w:val="none" w:sz="0" w:space="0" w:color="auto"/>
            <w:left w:val="none" w:sz="0" w:space="0" w:color="auto"/>
            <w:bottom w:val="none" w:sz="0" w:space="0" w:color="auto"/>
            <w:right w:val="none" w:sz="0" w:space="0" w:color="auto"/>
          </w:divBdr>
          <w:divsChild>
            <w:div w:id="1736779319">
              <w:marLeft w:val="0"/>
              <w:marRight w:val="0"/>
              <w:marTop w:val="0"/>
              <w:marBottom w:val="0"/>
              <w:divBdr>
                <w:top w:val="none" w:sz="0" w:space="0" w:color="auto"/>
                <w:left w:val="none" w:sz="0" w:space="0" w:color="auto"/>
                <w:bottom w:val="none" w:sz="0" w:space="0" w:color="auto"/>
                <w:right w:val="none" w:sz="0" w:space="0" w:color="auto"/>
              </w:divBdr>
              <w:divsChild>
                <w:div w:id="18202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41048">
          <w:marLeft w:val="0"/>
          <w:marRight w:val="0"/>
          <w:marTop w:val="0"/>
          <w:marBottom w:val="0"/>
          <w:divBdr>
            <w:top w:val="none" w:sz="0" w:space="0" w:color="auto"/>
            <w:left w:val="none" w:sz="0" w:space="0" w:color="auto"/>
            <w:bottom w:val="none" w:sz="0" w:space="0" w:color="auto"/>
            <w:right w:val="none" w:sz="0" w:space="0" w:color="auto"/>
          </w:divBdr>
          <w:divsChild>
            <w:div w:id="1539734588">
              <w:marLeft w:val="0"/>
              <w:marRight w:val="0"/>
              <w:marTop w:val="0"/>
              <w:marBottom w:val="0"/>
              <w:divBdr>
                <w:top w:val="none" w:sz="0" w:space="0" w:color="auto"/>
                <w:left w:val="none" w:sz="0" w:space="0" w:color="auto"/>
                <w:bottom w:val="none" w:sz="0" w:space="0" w:color="auto"/>
                <w:right w:val="none" w:sz="0" w:space="0" w:color="auto"/>
              </w:divBdr>
              <w:divsChild>
                <w:div w:id="11859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09735">
          <w:marLeft w:val="0"/>
          <w:marRight w:val="0"/>
          <w:marTop w:val="0"/>
          <w:marBottom w:val="0"/>
          <w:divBdr>
            <w:top w:val="none" w:sz="0" w:space="0" w:color="auto"/>
            <w:left w:val="none" w:sz="0" w:space="0" w:color="auto"/>
            <w:bottom w:val="none" w:sz="0" w:space="0" w:color="auto"/>
            <w:right w:val="none" w:sz="0" w:space="0" w:color="auto"/>
          </w:divBdr>
          <w:divsChild>
            <w:div w:id="1969700855">
              <w:marLeft w:val="0"/>
              <w:marRight w:val="0"/>
              <w:marTop w:val="0"/>
              <w:marBottom w:val="0"/>
              <w:divBdr>
                <w:top w:val="none" w:sz="0" w:space="0" w:color="auto"/>
                <w:left w:val="none" w:sz="0" w:space="0" w:color="auto"/>
                <w:bottom w:val="none" w:sz="0" w:space="0" w:color="auto"/>
                <w:right w:val="none" w:sz="0" w:space="0" w:color="auto"/>
              </w:divBdr>
              <w:divsChild>
                <w:div w:id="171750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72039">
          <w:marLeft w:val="0"/>
          <w:marRight w:val="0"/>
          <w:marTop w:val="0"/>
          <w:marBottom w:val="0"/>
          <w:divBdr>
            <w:top w:val="none" w:sz="0" w:space="0" w:color="auto"/>
            <w:left w:val="none" w:sz="0" w:space="0" w:color="auto"/>
            <w:bottom w:val="none" w:sz="0" w:space="0" w:color="auto"/>
            <w:right w:val="none" w:sz="0" w:space="0" w:color="auto"/>
          </w:divBdr>
          <w:divsChild>
            <w:div w:id="1060785425">
              <w:marLeft w:val="0"/>
              <w:marRight w:val="0"/>
              <w:marTop w:val="0"/>
              <w:marBottom w:val="0"/>
              <w:divBdr>
                <w:top w:val="none" w:sz="0" w:space="0" w:color="auto"/>
                <w:left w:val="none" w:sz="0" w:space="0" w:color="auto"/>
                <w:bottom w:val="none" w:sz="0" w:space="0" w:color="auto"/>
                <w:right w:val="none" w:sz="0" w:space="0" w:color="auto"/>
              </w:divBdr>
              <w:divsChild>
                <w:div w:id="10625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7596">
          <w:marLeft w:val="0"/>
          <w:marRight w:val="0"/>
          <w:marTop w:val="0"/>
          <w:marBottom w:val="0"/>
          <w:divBdr>
            <w:top w:val="none" w:sz="0" w:space="0" w:color="auto"/>
            <w:left w:val="none" w:sz="0" w:space="0" w:color="auto"/>
            <w:bottom w:val="none" w:sz="0" w:space="0" w:color="auto"/>
            <w:right w:val="none" w:sz="0" w:space="0" w:color="auto"/>
          </w:divBdr>
          <w:divsChild>
            <w:div w:id="564265422">
              <w:marLeft w:val="0"/>
              <w:marRight w:val="0"/>
              <w:marTop w:val="0"/>
              <w:marBottom w:val="0"/>
              <w:divBdr>
                <w:top w:val="none" w:sz="0" w:space="0" w:color="auto"/>
                <w:left w:val="none" w:sz="0" w:space="0" w:color="auto"/>
                <w:bottom w:val="none" w:sz="0" w:space="0" w:color="auto"/>
                <w:right w:val="none" w:sz="0" w:space="0" w:color="auto"/>
              </w:divBdr>
              <w:divsChild>
                <w:div w:id="154868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5156">
          <w:marLeft w:val="0"/>
          <w:marRight w:val="0"/>
          <w:marTop w:val="0"/>
          <w:marBottom w:val="0"/>
          <w:divBdr>
            <w:top w:val="none" w:sz="0" w:space="0" w:color="auto"/>
            <w:left w:val="none" w:sz="0" w:space="0" w:color="auto"/>
            <w:bottom w:val="none" w:sz="0" w:space="0" w:color="auto"/>
            <w:right w:val="none" w:sz="0" w:space="0" w:color="auto"/>
          </w:divBdr>
          <w:divsChild>
            <w:div w:id="2093316017">
              <w:marLeft w:val="0"/>
              <w:marRight w:val="0"/>
              <w:marTop w:val="0"/>
              <w:marBottom w:val="0"/>
              <w:divBdr>
                <w:top w:val="none" w:sz="0" w:space="0" w:color="auto"/>
                <w:left w:val="none" w:sz="0" w:space="0" w:color="auto"/>
                <w:bottom w:val="none" w:sz="0" w:space="0" w:color="auto"/>
                <w:right w:val="none" w:sz="0" w:space="0" w:color="auto"/>
              </w:divBdr>
              <w:divsChild>
                <w:div w:id="15043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1589">
          <w:marLeft w:val="0"/>
          <w:marRight w:val="0"/>
          <w:marTop w:val="0"/>
          <w:marBottom w:val="0"/>
          <w:divBdr>
            <w:top w:val="none" w:sz="0" w:space="0" w:color="auto"/>
            <w:left w:val="none" w:sz="0" w:space="0" w:color="auto"/>
            <w:bottom w:val="none" w:sz="0" w:space="0" w:color="auto"/>
            <w:right w:val="none" w:sz="0" w:space="0" w:color="auto"/>
          </w:divBdr>
          <w:divsChild>
            <w:div w:id="404959113">
              <w:marLeft w:val="0"/>
              <w:marRight w:val="0"/>
              <w:marTop w:val="0"/>
              <w:marBottom w:val="0"/>
              <w:divBdr>
                <w:top w:val="none" w:sz="0" w:space="0" w:color="auto"/>
                <w:left w:val="none" w:sz="0" w:space="0" w:color="auto"/>
                <w:bottom w:val="none" w:sz="0" w:space="0" w:color="auto"/>
                <w:right w:val="none" w:sz="0" w:space="0" w:color="auto"/>
              </w:divBdr>
              <w:divsChild>
                <w:div w:id="1261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38833">
          <w:marLeft w:val="0"/>
          <w:marRight w:val="0"/>
          <w:marTop w:val="0"/>
          <w:marBottom w:val="0"/>
          <w:divBdr>
            <w:top w:val="none" w:sz="0" w:space="0" w:color="auto"/>
            <w:left w:val="none" w:sz="0" w:space="0" w:color="auto"/>
            <w:bottom w:val="none" w:sz="0" w:space="0" w:color="auto"/>
            <w:right w:val="none" w:sz="0" w:space="0" w:color="auto"/>
          </w:divBdr>
          <w:divsChild>
            <w:div w:id="843935656">
              <w:marLeft w:val="0"/>
              <w:marRight w:val="0"/>
              <w:marTop w:val="0"/>
              <w:marBottom w:val="0"/>
              <w:divBdr>
                <w:top w:val="none" w:sz="0" w:space="0" w:color="auto"/>
                <w:left w:val="none" w:sz="0" w:space="0" w:color="auto"/>
                <w:bottom w:val="none" w:sz="0" w:space="0" w:color="auto"/>
                <w:right w:val="none" w:sz="0" w:space="0" w:color="auto"/>
              </w:divBdr>
              <w:divsChild>
                <w:div w:id="4261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4134">
          <w:marLeft w:val="0"/>
          <w:marRight w:val="0"/>
          <w:marTop w:val="0"/>
          <w:marBottom w:val="0"/>
          <w:divBdr>
            <w:top w:val="none" w:sz="0" w:space="0" w:color="auto"/>
            <w:left w:val="none" w:sz="0" w:space="0" w:color="auto"/>
            <w:bottom w:val="none" w:sz="0" w:space="0" w:color="auto"/>
            <w:right w:val="none" w:sz="0" w:space="0" w:color="auto"/>
          </w:divBdr>
          <w:divsChild>
            <w:div w:id="1539508584">
              <w:marLeft w:val="0"/>
              <w:marRight w:val="0"/>
              <w:marTop w:val="0"/>
              <w:marBottom w:val="0"/>
              <w:divBdr>
                <w:top w:val="none" w:sz="0" w:space="0" w:color="auto"/>
                <w:left w:val="none" w:sz="0" w:space="0" w:color="auto"/>
                <w:bottom w:val="none" w:sz="0" w:space="0" w:color="auto"/>
                <w:right w:val="none" w:sz="0" w:space="0" w:color="auto"/>
              </w:divBdr>
              <w:divsChild>
                <w:div w:id="9463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6033">
          <w:marLeft w:val="0"/>
          <w:marRight w:val="0"/>
          <w:marTop w:val="0"/>
          <w:marBottom w:val="0"/>
          <w:divBdr>
            <w:top w:val="none" w:sz="0" w:space="0" w:color="auto"/>
            <w:left w:val="none" w:sz="0" w:space="0" w:color="auto"/>
            <w:bottom w:val="none" w:sz="0" w:space="0" w:color="auto"/>
            <w:right w:val="none" w:sz="0" w:space="0" w:color="auto"/>
          </w:divBdr>
          <w:divsChild>
            <w:div w:id="1206714805">
              <w:marLeft w:val="0"/>
              <w:marRight w:val="0"/>
              <w:marTop w:val="0"/>
              <w:marBottom w:val="0"/>
              <w:divBdr>
                <w:top w:val="none" w:sz="0" w:space="0" w:color="auto"/>
                <w:left w:val="none" w:sz="0" w:space="0" w:color="auto"/>
                <w:bottom w:val="none" w:sz="0" w:space="0" w:color="auto"/>
                <w:right w:val="none" w:sz="0" w:space="0" w:color="auto"/>
              </w:divBdr>
              <w:divsChild>
                <w:div w:id="20161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3505">
          <w:marLeft w:val="0"/>
          <w:marRight w:val="0"/>
          <w:marTop w:val="0"/>
          <w:marBottom w:val="0"/>
          <w:divBdr>
            <w:top w:val="none" w:sz="0" w:space="0" w:color="auto"/>
            <w:left w:val="none" w:sz="0" w:space="0" w:color="auto"/>
            <w:bottom w:val="none" w:sz="0" w:space="0" w:color="auto"/>
            <w:right w:val="none" w:sz="0" w:space="0" w:color="auto"/>
          </w:divBdr>
          <w:divsChild>
            <w:div w:id="888884103">
              <w:marLeft w:val="0"/>
              <w:marRight w:val="0"/>
              <w:marTop w:val="0"/>
              <w:marBottom w:val="0"/>
              <w:divBdr>
                <w:top w:val="none" w:sz="0" w:space="0" w:color="auto"/>
                <w:left w:val="none" w:sz="0" w:space="0" w:color="auto"/>
                <w:bottom w:val="none" w:sz="0" w:space="0" w:color="auto"/>
                <w:right w:val="none" w:sz="0" w:space="0" w:color="auto"/>
              </w:divBdr>
              <w:divsChild>
                <w:div w:id="10471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0948">
          <w:marLeft w:val="0"/>
          <w:marRight w:val="0"/>
          <w:marTop w:val="0"/>
          <w:marBottom w:val="0"/>
          <w:divBdr>
            <w:top w:val="none" w:sz="0" w:space="0" w:color="auto"/>
            <w:left w:val="none" w:sz="0" w:space="0" w:color="auto"/>
            <w:bottom w:val="none" w:sz="0" w:space="0" w:color="auto"/>
            <w:right w:val="none" w:sz="0" w:space="0" w:color="auto"/>
          </w:divBdr>
          <w:divsChild>
            <w:div w:id="919633857">
              <w:marLeft w:val="0"/>
              <w:marRight w:val="0"/>
              <w:marTop w:val="0"/>
              <w:marBottom w:val="0"/>
              <w:divBdr>
                <w:top w:val="none" w:sz="0" w:space="0" w:color="auto"/>
                <w:left w:val="none" w:sz="0" w:space="0" w:color="auto"/>
                <w:bottom w:val="none" w:sz="0" w:space="0" w:color="auto"/>
                <w:right w:val="none" w:sz="0" w:space="0" w:color="auto"/>
              </w:divBdr>
              <w:divsChild>
                <w:div w:id="1901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57898">
          <w:marLeft w:val="0"/>
          <w:marRight w:val="0"/>
          <w:marTop w:val="0"/>
          <w:marBottom w:val="0"/>
          <w:divBdr>
            <w:top w:val="none" w:sz="0" w:space="0" w:color="auto"/>
            <w:left w:val="none" w:sz="0" w:space="0" w:color="auto"/>
            <w:bottom w:val="none" w:sz="0" w:space="0" w:color="auto"/>
            <w:right w:val="none" w:sz="0" w:space="0" w:color="auto"/>
          </w:divBdr>
          <w:divsChild>
            <w:div w:id="294212961">
              <w:marLeft w:val="0"/>
              <w:marRight w:val="0"/>
              <w:marTop w:val="0"/>
              <w:marBottom w:val="0"/>
              <w:divBdr>
                <w:top w:val="none" w:sz="0" w:space="0" w:color="auto"/>
                <w:left w:val="none" w:sz="0" w:space="0" w:color="auto"/>
                <w:bottom w:val="none" w:sz="0" w:space="0" w:color="auto"/>
                <w:right w:val="none" w:sz="0" w:space="0" w:color="auto"/>
              </w:divBdr>
              <w:divsChild>
                <w:div w:id="166620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3746">
          <w:marLeft w:val="0"/>
          <w:marRight w:val="0"/>
          <w:marTop w:val="0"/>
          <w:marBottom w:val="0"/>
          <w:divBdr>
            <w:top w:val="none" w:sz="0" w:space="0" w:color="auto"/>
            <w:left w:val="none" w:sz="0" w:space="0" w:color="auto"/>
            <w:bottom w:val="none" w:sz="0" w:space="0" w:color="auto"/>
            <w:right w:val="none" w:sz="0" w:space="0" w:color="auto"/>
          </w:divBdr>
          <w:divsChild>
            <w:div w:id="585725201">
              <w:marLeft w:val="0"/>
              <w:marRight w:val="0"/>
              <w:marTop w:val="0"/>
              <w:marBottom w:val="0"/>
              <w:divBdr>
                <w:top w:val="none" w:sz="0" w:space="0" w:color="auto"/>
                <w:left w:val="none" w:sz="0" w:space="0" w:color="auto"/>
                <w:bottom w:val="none" w:sz="0" w:space="0" w:color="auto"/>
                <w:right w:val="none" w:sz="0" w:space="0" w:color="auto"/>
              </w:divBdr>
              <w:divsChild>
                <w:div w:id="111332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4962">
          <w:marLeft w:val="0"/>
          <w:marRight w:val="0"/>
          <w:marTop w:val="0"/>
          <w:marBottom w:val="0"/>
          <w:divBdr>
            <w:top w:val="none" w:sz="0" w:space="0" w:color="auto"/>
            <w:left w:val="none" w:sz="0" w:space="0" w:color="auto"/>
            <w:bottom w:val="none" w:sz="0" w:space="0" w:color="auto"/>
            <w:right w:val="none" w:sz="0" w:space="0" w:color="auto"/>
          </w:divBdr>
          <w:divsChild>
            <w:div w:id="1711109662">
              <w:marLeft w:val="0"/>
              <w:marRight w:val="0"/>
              <w:marTop w:val="0"/>
              <w:marBottom w:val="0"/>
              <w:divBdr>
                <w:top w:val="none" w:sz="0" w:space="0" w:color="auto"/>
                <w:left w:val="none" w:sz="0" w:space="0" w:color="auto"/>
                <w:bottom w:val="none" w:sz="0" w:space="0" w:color="auto"/>
                <w:right w:val="none" w:sz="0" w:space="0" w:color="auto"/>
              </w:divBdr>
              <w:divsChild>
                <w:div w:id="7498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5120">
          <w:marLeft w:val="0"/>
          <w:marRight w:val="0"/>
          <w:marTop w:val="0"/>
          <w:marBottom w:val="0"/>
          <w:divBdr>
            <w:top w:val="none" w:sz="0" w:space="0" w:color="auto"/>
            <w:left w:val="none" w:sz="0" w:space="0" w:color="auto"/>
            <w:bottom w:val="none" w:sz="0" w:space="0" w:color="auto"/>
            <w:right w:val="none" w:sz="0" w:space="0" w:color="auto"/>
          </w:divBdr>
          <w:divsChild>
            <w:div w:id="91559474">
              <w:marLeft w:val="0"/>
              <w:marRight w:val="0"/>
              <w:marTop w:val="0"/>
              <w:marBottom w:val="0"/>
              <w:divBdr>
                <w:top w:val="none" w:sz="0" w:space="0" w:color="auto"/>
                <w:left w:val="none" w:sz="0" w:space="0" w:color="auto"/>
                <w:bottom w:val="none" w:sz="0" w:space="0" w:color="auto"/>
                <w:right w:val="none" w:sz="0" w:space="0" w:color="auto"/>
              </w:divBdr>
              <w:divsChild>
                <w:div w:id="155851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78592">
          <w:marLeft w:val="0"/>
          <w:marRight w:val="0"/>
          <w:marTop w:val="0"/>
          <w:marBottom w:val="0"/>
          <w:divBdr>
            <w:top w:val="none" w:sz="0" w:space="0" w:color="auto"/>
            <w:left w:val="none" w:sz="0" w:space="0" w:color="auto"/>
            <w:bottom w:val="none" w:sz="0" w:space="0" w:color="auto"/>
            <w:right w:val="none" w:sz="0" w:space="0" w:color="auto"/>
          </w:divBdr>
          <w:divsChild>
            <w:div w:id="331641226">
              <w:marLeft w:val="0"/>
              <w:marRight w:val="0"/>
              <w:marTop w:val="0"/>
              <w:marBottom w:val="0"/>
              <w:divBdr>
                <w:top w:val="none" w:sz="0" w:space="0" w:color="auto"/>
                <w:left w:val="none" w:sz="0" w:space="0" w:color="auto"/>
                <w:bottom w:val="none" w:sz="0" w:space="0" w:color="auto"/>
                <w:right w:val="none" w:sz="0" w:space="0" w:color="auto"/>
              </w:divBdr>
              <w:divsChild>
                <w:div w:id="12824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8305</Words>
  <Characters>47342</Characters>
  <Application>Microsoft Office Word</Application>
  <DocSecurity>0</DocSecurity>
  <Lines>394</Lines>
  <Paragraphs>111</Paragraphs>
  <ScaleCrop>false</ScaleCrop>
  <Company/>
  <LinksUpToDate>false</LinksUpToDate>
  <CharactersWithSpaces>55536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Масанов</dc:creator>
  <cp:keywords/>
  <dc:description/>
  <cp:lastModifiedBy>Дмитрий Масанов</cp:lastModifiedBy>
  <cp:revision>4</cp:revision>
  <dcterms:created xsi:type="dcterms:W3CDTF">2022-09-06T21:54:00Z</dcterms:created>
  <dcterms:modified xsi:type="dcterms:W3CDTF">2023-11-28T15:38:00Z</dcterms:modified>
</cp:coreProperties>
</file>