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9C1C1C"/>
          <w:sz w:val="40"/>
          <w:szCs w:val="40"/>
        </w:rPr>
        <w:t xml:space="preserve">Instructivo de Trabajo Práctico Integrador</w:t>
      </w:r>
    </w:p>
    <w:p>
      <w:pPr>
        <w:spacing w:after="300"/>
      </w:pPr>
      <w:r>
        <w:rPr>
          <w:sz w:val="26"/>
          <w:szCs w:val="26"/>
        </w:rPr>
        <w:t xml:space="preserve">Cátedra Simulación — UTN</w:t>
      </w:r>
    </w:p>
    <w:p>
      <w:pPr>
        <w:spacing w:after="60"/>
      </w:pPr>
      <w:r>
        <w:rPr>
          <w:b/>
          <w:bCs/>
          <w:sz w:val="30"/>
          <w:szCs w:val="30"/>
        </w:rPr>
        <w:t xml:space="preserve">Modelo de simulación de puestos de hidratación</w:t>
      </w:r>
    </w:p>
    <w:p>
      <w:pPr>
        <w:spacing w:after="300"/>
      </w:pPr>
      <w:r>
        <w:rPr>
          <w:i/>
          <w:iCs/>
          <w:sz w:val="26"/>
          <w:szCs w:val="26"/>
        </w:rPr>
        <w:t xml:space="preserve">Maratón Internacional de Buenos Aires 42K — AnyLogic</w:t>
      </w:r>
    </w:p>
    <w:p>
      <w:pPr>
        <w:spacing w:after="150"/>
      </w:pPr>
      <w:r>
        <w:rPr>
          <w:b/>
          <w:bCs/>
        </w:rPr>
        <w:t xml:space="preserve">Grupo:</w:t>
      </w:r>
    </w:p>
    <w:p>
      <w:pPr>
        <w:pStyle w:val="ListParagraph"/>
        <w:numPr>
          <w:ilvl w:val="0"/>
          <w:numId w:val="2"/>
        </w:numPr>
        <w:spacing w:after="80"/>
      </w:pPr>
      <w:r>
        <w:t xml:space="preserve">Ceballos, Ramiro — 46860</w:t>
      </w:r>
    </w:p>
    <w:p>
      <w:pPr>
        <w:pStyle w:val="ListParagraph"/>
        <w:numPr>
          <w:ilvl w:val="0"/>
          <w:numId w:val="2"/>
        </w:numPr>
        <w:spacing w:after="80"/>
      </w:pPr>
      <w:r>
        <w:t xml:space="preserve">Sedepski, Nicolás Miguel — 46768</w:t>
      </w:r>
    </w:p>
    <w:p>
      <w:pPr>
        <w:pStyle w:val="ListParagraph"/>
        <w:numPr>
          <w:ilvl w:val="0"/>
          <w:numId w:val="2"/>
        </w:numPr>
        <w:spacing w:after="80"/>
      </w:pPr>
      <w:r>
        <w:t xml:space="preserve">Lupo Piatti, Valeria — 52868</w:t>
      </w:r>
    </w:p>
    <w:p>
      <w:pPr>
        <w:pStyle w:val="ListParagraph"/>
        <w:numPr>
          <w:ilvl w:val="0"/>
          <w:numId w:val="2"/>
        </w:numPr>
        <w:spacing w:after="80"/>
      </w:pPr>
      <w:r>
        <w:t xml:space="preserve">Lentino, Magali — 52109</w:t>
      </w:r>
    </w:p>
    <w:p>
      <w:pPr>
        <w:spacing w:after="150"/>
      </w:pPr>
      <w:r>
        <w:t xml:space="preserve"/>
      </w:r>
    </w:p>
    <w:p>
      <w:pPr>
        <w:spacing w:after="150"/>
      </w:pPr>
      <w:r>
        <w:t xml:space="preserve">Este instructivo toma como base la propuesta ya aprobada del grupo ("Propuesta maraton.docx", v1.0.1) y la convierte en un plan de trabajo operativo: aplica los 10 pasos clásicos de un estudio de simulación al caso concreto de los puestos de hidratación, y define cómo repartir las tareas entre los 4 integrantes considerando que AnyLogic no permite edición simultánea de un mismo modelo.</w:t>
      </w:r>
    </w:p>
    <w:p>
      <w:pPr>
        <w:pBdr>
          <w:bottom w:val="single" w:color="AAAAAA" w:sz="6" w:space="1"/>
        </w:pBdr>
        <w:spacing w:after="200"/>
      </w:pPr>
    </w:p>
    <w:p>
      <w:pPr>
        <w:pStyle w:val="Heading1"/>
        <w:spacing w:after="200" w:before="400"/>
      </w:pPr>
      <w:r>
        <w:t xml:space="preserve">1. Cómo usar este instructivo</w:t>
      </w:r>
    </w:p>
    <w:p>
      <w:pPr>
        <w:spacing w:after="150"/>
      </w:pPr>
      <w:r>
        <w:t xml:space="preserve">El documento está organizado en tres bloques:</w:t>
      </w:r>
    </w:p>
    <w:p>
      <w:pPr>
        <w:pStyle w:val="ListParagraph"/>
        <w:numPr>
          <w:ilvl w:val="0"/>
          <w:numId w:val="3"/>
        </w:numPr>
        <w:spacing w:after="80"/>
      </w:pPr>
      <w:r>
        <w:t xml:space="preserve">Reglas de trabajo colaborativo (sección 2): cómo se pasa el archivo .alp de AnyLogic entre integrantes sin pisarse el trabajo.</w:t>
      </w:r>
    </w:p>
    <w:p>
      <w:pPr>
        <w:pStyle w:val="ListParagraph"/>
        <w:numPr>
          <w:ilvl w:val="0"/>
          <w:numId w:val="3"/>
        </w:numPr>
        <w:spacing w:after="80"/>
      </w:pPr>
      <w:r>
        <w:t xml:space="preserve">Los 10 pasos del proceso de simulación aplicados al proyecto (sección 3): qué se hace en cada paso, quién es responsable y si requiere o no tener AnyLogic abierto.</w:t>
      </w:r>
    </w:p>
    <w:p>
      <w:pPr>
        <w:pStyle w:val="ListParagraph"/>
        <w:numPr>
          <w:ilvl w:val="0"/>
          <w:numId w:val="3"/>
        </w:numPr>
        <w:spacing w:after="80"/>
      </w:pPr>
      <w:r>
        <w:t xml:space="preserve">Plan operativo detallado de construcción del modelo (sección 4): el desglose secuencial de subfases dentro de AnyLogic — incluye la sección de gráficas de resultados, la vista 2D y la vista 3D que pide la consigna.</w:t>
      </w:r>
    </w:p>
    <w:p>
      <w:pPr>
        <w:spacing w:after="150"/>
      </w:pPr>
      <w:r>
        <w:t xml:space="preserve">Los pasos 1, 2, 3, 4, 7 (parcial) y 10 se resuelven fuera de AnyLogic (documentos, planillas, reuniones) y pueden avanzar en paralelo. Los pasos 5, 6, 7 (parcial), 8 y 9 requieren el archivo del modelo y son estrictamente secuenciales: mientras uno lo tiene abierto, el resto no puede tocarlo.</w:t>
      </w:r>
    </w:p>
    <w:p>
      <w:pPr>
        <w:pStyle w:val="Heading1"/>
        <w:spacing w:after="200" w:before="400"/>
      </w:pPr>
      <w:r>
        <w:t xml:space="preserve">2. Reglas de trabajo colaborativo con un único archivo AnyLogic</w:t>
      </w:r>
    </w:p>
    <w:p>
      <w:pPr>
        <w:spacing w:after="150"/>
      </w:pPr>
      <w:r>
        <w:t xml:space="preserve">AnyLogic guarda todo el modelo en un único archivo .alp (XML comprimido). No existe edición simultánea tipo Google Docs: si dos personas lo abren y editan a la vez, se pierde el trabajo de quien guarda segundo. Por eso se trabaja bajo la lógica de "posta" (baton): un solo integrante tiene el archivo activo en cada momento.</w:t>
      </w:r>
    </w:p>
    <w:p>
      <w:pPr>
        <w:pStyle w:val="Heading2"/>
        <w:spacing w:after="150" w:before="300"/>
      </w:pPr>
      <w:r>
        <w:t xml:space="preserve">2.1 Convención de versionado</w:t>
      </w:r>
    </w:p>
    <w:p>
      <w:pPr>
        <w:spacing w:after="150"/>
      </w:pPr>
      <w:r>
        <w:t xml:space="preserve">Nombrar cada entrega con el patrón:</w:t>
      </w:r>
    </w:p>
    <w:p>
      <w:pPr>
        <w:spacing w:after="150"/>
      </w:pPr>
      <w:r>
        <w:rPr>
          <w:rFonts w:ascii="Consolas" w:cs="Consolas" w:eastAsia="Consolas" w:hAnsi="Consolas"/>
          <w:i/>
          <w:iCs/>
        </w:rPr>
        <w:t xml:space="preserve">Maraton_Hidratacion_v&lt;fase&gt;_&lt;Iniciales&gt;.alp</w:t>
      </w:r>
    </w:p>
    <w:p>
      <w:pPr>
        <w:spacing w:after="150"/>
      </w:pPr>
      <w:r>
        <w:t xml:space="preserve">Ejemplos: Maraton_Hidratacion_v1_RC.alp (Ceballos, fundaciones) → Maraton_Hidratacion_v2_NS.alp (Sedepski, red completa) → Maraton_Hidratacion_v3_VL.alp (Lupo Piatti, 2D/3D) → Maraton_Hidratacion_v4_ML.alp (Lentino, métricas y resultados). Nunca sobrescribir la versión anterior: cada entrega es un archivo nuevo, así se puede volver atrás si algo se rompe.</w:t>
      </w:r>
    </w:p>
    <w:p>
      <w:pPr>
        <w:pStyle w:val="Heading2"/>
        <w:spacing w:after="150" w:before="300"/>
      </w:pPr>
      <w:r>
        <w:t xml:space="preserve">2.2 Repositorio y respaldo</w:t>
      </w:r>
    </w:p>
    <w:p>
      <w:pPr>
        <w:pStyle w:val="ListParagraph"/>
        <w:numPr>
          <w:ilvl w:val="0"/>
          <w:numId w:val="2"/>
        </w:numPr>
        <w:spacing w:after="80"/>
      </w:pPr>
      <w:r>
        <w:t xml:space="preserve">Subir cada versión al repositorio del grupo (sim-utn-2026) en una carpeta AnylogicModels/, o a una carpeta compartida de Drive, apenas se termina la sesión de trabajo — aunque Git no pueda mergear el binario, sirve como historial y backup.</w:t>
      </w:r>
    </w:p>
    <w:p>
      <w:pPr>
        <w:pStyle w:val="ListParagraph"/>
        <w:numPr>
          <w:ilvl w:val="0"/>
          <w:numId w:val="2"/>
        </w:numPr>
        <w:spacing w:after="80"/>
      </w:pPr>
      <w:r>
        <w:t xml:space="preserve">Un commit por versión entregada, con mensaje claro (ej.: "v2: red de 18 puestos + arribos calibrados con datos reales").</w:t>
      </w:r>
    </w:p>
    <w:p>
      <w:pPr>
        <w:pStyle w:val="ListParagraph"/>
        <w:numPr>
          <w:ilvl w:val="0"/>
          <w:numId w:val="2"/>
        </w:numPr>
        <w:spacing w:after="80"/>
      </w:pPr>
      <w:r>
        <w:t xml:space="preserve">Nadie descarga y abre una versión que no sea la última confirmada por el grupo.</w:t>
      </w:r>
    </w:p>
    <w:p>
      <w:pPr>
        <w:pStyle w:val="Heading2"/>
        <w:spacing w:after="150" w:before="300"/>
      </w:pPr>
      <w:r>
        <w:t xml:space="preserve">2.3 Checklist de traspaso (antes de empezar a trabajar sobre el archivo recibido)</w:t>
      </w:r>
    </w:p>
    <w:p>
      <w:pPr>
        <w:pStyle w:val="ListParagraph"/>
        <w:numPr>
          <w:ilvl w:val="0"/>
          <w:numId w:val="2"/>
        </w:numPr>
        <w:spacing w:after="80"/>
      </w:pPr>
      <w:r>
        <w:t xml:space="preserve">El modelo abre sin errores en la versión de AnyLogic acordada por el grupo (misma versión para los 4).</w:t>
      </w:r>
    </w:p>
    <w:p>
      <w:pPr>
        <w:pStyle w:val="ListParagraph"/>
        <w:numPr>
          <w:ilvl w:val="0"/>
          <w:numId w:val="2"/>
        </w:numPr>
        <w:spacing w:after="80"/>
      </w:pPr>
      <w:r>
        <w:t xml:space="preserve">Corre al menos una réplica corta sin excepciones en consola.</w:t>
      </w:r>
    </w:p>
    <w:p>
      <w:pPr>
        <w:pStyle w:val="ListParagraph"/>
        <w:numPr>
          <w:ilvl w:val="0"/>
          <w:numId w:val="2"/>
        </w:numPr>
        <w:spacing w:after="80"/>
      </w:pPr>
      <w:r>
        <w:t xml:space="preserve">Las funcionalidades agregadas en la etapa anterior están probadas (no solo "compila", sino que se ejecutaron y se revisó el resultado).</w:t>
      </w:r>
    </w:p>
    <w:p>
      <w:pPr>
        <w:pStyle w:val="ListParagraph"/>
        <w:numPr>
          <w:ilvl w:val="0"/>
          <w:numId w:val="2"/>
        </w:numPr>
        <w:spacing w:after="80"/>
      </w:pPr>
      <w:r>
        <w:t xml:space="preserve">Hay una nota breve (README o comentario en el commit) de qué se hizo y qué falta.</w:t>
      </w:r>
    </w:p>
    <w:p>
      <w:pPr>
        <w:pStyle w:val="ListParagraph"/>
        <w:numPr>
          <w:ilvl w:val="0"/>
          <w:numId w:val="2"/>
        </w:numPr>
        <w:spacing w:after="80"/>
      </w:pPr>
      <w:r>
        <w:t xml:space="preserve">Reunión corta (10-15 min, puede ser virtual) entre quien entrega y quien recibe, para explicar decisiones de diseño no obvias.</w:t>
      </w:r>
    </w:p>
    <w:p>
      <w:pPr>
        <w:pStyle w:val="Heading2"/>
        <w:spacing w:after="150" w:before="300"/>
      </w:pPr>
      <w:r>
        <w:t xml:space="preserve">2.4 Qué hacer si dos personas necesitan tocar el modelo "al mismo tiempo"</w:t>
      </w:r>
    </w:p>
    <w:p>
      <w:pPr>
        <w:spacing w:after="150"/>
      </w:pPr>
      <w:r>
        <w:t xml:space="preserve">No se edita en paralelo. Si dos subfases parecen necesitar el archivo a la vez (por ejemplo, 2D/3D y métricas), se ordenan igual en secuencia y se prioriza la que bloquea más al resto (ver sección 4). Si una tarea puede resolverse sin AnyLogic (procesar datos en Python/Excel, diseñar el layout en papel, armar la lista de escenarios), se hace en paralelo mientras otro tiene el archivo.</w:t>
      </w:r>
    </w:p>
    <w:p>
      <w:pPr>
        <w:pStyle w:val="Heading1"/>
        <w:spacing w:after="200" w:before="400"/>
      </w:pPr>
      <w:r>
        <w:t xml:space="preserve">3. Los 10 pasos del proceso de simulación aplicados al proyecto</w:t>
      </w:r>
    </w:p>
    <w:p>
      <w:pPr>
        <w:spacing w:after="150"/>
      </w:pPr>
      <w:r>
        <w:t xml:space="preserve">Se utiliza la secuencia clásica de un estudio de simulación de eventos discretos (formulación → objetivos → conceptualización → datos → construcción → verificación → validación → experimentación → producción/análisis → documentación), aplicada al caso de los puestos de hidratación definido en la propuesta del grupo.</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700"/>
        <w:gridCol w:w="1500"/>
        <w:gridCol w:w="1040"/>
      </w:tblGrid>
      <w:tr>
        <w:trPr>
          <w:tblHeader/>
        </w:trPr>
        <w:tc>
          <w:tcPr>
            <w:tcW w:type="dxa" w:w="500"/>
            <w:shd w:fill="9C1C1C" w:val="clear"/>
            <w:tcMar>
              <w:top w:type="dxa" w:w="80"/>
              <w:left w:type="dxa" w:w="100"/>
              <w:bottom w:type="dxa" w:w="80"/>
              <w:right w:type="dxa" w:w="100"/>
            </w:tcMar>
            <w:vAlign w:val="center"/>
          </w:tcPr>
          <w:p>
            <w:r>
              <w:rPr>
                <w:b/>
                <w:bCs/>
                <w:color w:val="FFFFFF"/>
              </w:rPr>
              <w:t xml:space="preserve">#</w:t>
            </w:r>
          </w:p>
        </w:tc>
        <w:tc>
          <w:tcPr>
            <w:tcW w:type="dxa" w:w="2200"/>
            <w:shd w:fill="9C1C1C" w:val="clear"/>
            <w:tcMar>
              <w:top w:type="dxa" w:w="80"/>
              <w:left w:type="dxa" w:w="100"/>
              <w:bottom w:type="dxa" w:w="80"/>
              <w:right w:type="dxa" w:w="100"/>
            </w:tcMar>
            <w:vAlign w:val="center"/>
          </w:tcPr>
          <w:p>
            <w:r>
              <w:rPr>
                <w:b/>
                <w:bCs/>
                <w:color w:val="FFFFFF"/>
              </w:rPr>
              <w:t xml:space="preserve">Paso</w:t>
            </w:r>
          </w:p>
        </w:tc>
        <w:tc>
          <w:tcPr>
            <w:tcW w:type="dxa" w:w="4700"/>
            <w:shd w:fill="9C1C1C" w:val="clear"/>
            <w:tcMar>
              <w:top w:type="dxa" w:w="80"/>
              <w:left w:type="dxa" w:w="100"/>
              <w:bottom w:type="dxa" w:w="80"/>
              <w:right w:type="dxa" w:w="100"/>
            </w:tcMar>
            <w:vAlign w:val="center"/>
          </w:tcPr>
          <w:p>
            <w:r>
              <w:rPr>
                <w:b/>
                <w:bCs/>
                <w:color w:val="FFFFFF"/>
              </w:rPr>
              <w:t xml:space="preserve">Qué se hace en este proyecto</w:t>
            </w:r>
          </w:p>
        </w:tc>
        <w:tc>
          <w:tcPr>
            <w:tcW w:type="dxa" w:w="1500"/>
            <w:shd w:fill="9C1C1C" w:val="clear"/>
            <w:tcMar>
              <w:top w:type="dxa" w:w="80"/>
              <w:left w:type="dxa" w:w="100"/>
              <w:bottom w:type="dxa" w:w="80"/>
              <w:right w:type="dxa" w:w="100"/>
            </w:tcMar>
            <w:vAlign w:val="center"/>
          </w:tcPr>
          <w:p>
            <w:r>
              <w:rPr>
                <w:b/>
                <w:bCs/>
                <w:color w:val="FFFFFF"/>
              </w:rPr>
              <w:t xml:space="preserve">Responsable
principal</w:t>
            </w:r>
          </w:p>
        </w:tc>
        <w:tc>
          <w:tcPr>
            <w:tcW w:type="dxa" w:w="1040"/>
            <w:shd w:fill="9C1C1C" w:val="clear"/>
            <w:tcMar>
              <w:top w:type="dxa" w:w="80"/>
              <w:left w:type="dxa" w:w="100"/>
              <w:bottom w:type="dxa" w:w="80"/>
              <w:right w:type="dxa" w:w="100"/>
            </w:tcMar>
            <w:vAlign w:val="center"/>
          </w:tcPr>
          <w:p>
            <w:r>
              <w:rPr>
                <w:b/>
                <w:bCs/>
                <w:color w:val="FFFFFF"/>
              </w:rPr>
              <w:t xml:space="preserve">¿Abre
AnyLogic?</w:t>
            </w:r>
          </w:p>
        </w:tc>
      </w:tr>
      <w:tr>
        <w:tc>
          <w:tcPr>
            <w:tcW w:type="dxa" w:w="500"/>
            <w:tcMar>
              <w:top w:type="dxa" w:w="80"/>
              <w:left w:type="dxa" w:w="100"/>
              <w:bottom w:type="dxa" w:w="80"/>
              <w:right w:type="dxa" w:w="100"/>
            </w:tcMar>
            <w:vAlign w:val="center"/>
          </w:tcPr>
          <w:p>
            <w:r>
              <w:rPr>
                <w:b w:val="false"/>
                <w:bCs w:val="false"/>
              </w:rPr>
              <w:t xml:space="preserve">1</w:t>
            </w:r>
          </w:p>
        </w:tc>
        <w:tc>
          <w:tcPr>
            <w:tcW w:type="dxa" w:w="2200"/>
            <w:tcMar>
              <w:top w:type="dxa" w:w="80"/>
              <w:left w:type="dxa" w:w="100"/>
              <w:bottom w:type="dxa" w:w="80"/>
              <w:right w:type="dxa" w:w="100"/>
            </w:tcMar>
            <w:vAlign w:val="center"/>
          </w:tcPr>
          <w:p>
            <w:r>
              <w:rPr>
                <w:b w:val="false"/>
                <w:bCs w:val="false"/>
              </w:rPr>
              <w:t xml:space="preserve">Formulación del problema</w:t>
            </w:r>
          </w:p>
        </w:tc>
        <w:tc>
          <w:tcPr>
            <w:tcW w:type="dxa" w:w="4700"/>
            <w:tcMar>
              <w:top w:type="dxa" w:w="80"/>
              <w:left w:type="dxa" w:w="100"/>
              <w:bottom w:type="dxa" w:w="80"/>
              <w:right w:type="dxa" w:w="100"/>
            </w:tcMar>
            <w:vAlign w:val="center"/>
          </w:tcPr>
          <w:p>
            <w:r>
              <w:rPr>
                <w:b w:val="false"/>
                <w:bCs w:val="false"/>
              </w:rPr>
              <w:t xml:space="preserve">Ya resuelto en la propuesta: planificación inadecuada de puestos de hidratación genera esperas, congestión y quiebres de stock en maratones masivas.</w:t>
            </w:r>
          </w:p>
        </w:tc>
        <w:tc>
          <w:tcPr>
            <w:tcW w:type="dxa" w:w="1500"/>
            <w:tcMar>
              <w:top w:type="dxa" w:w="80"/>
              <w:left w:type="dxa" w:w="100"/>
              <w:bottom w:type="dxa" w:w="80"/>
              <w:right w:type="dxa" w:w="100"/>
            </w:tcMar>
            <w:vAlign w:val="center"/>
          </w:tcPr>
          <w:p>
            <w:r>
              <w:rPr>
                <w:b w:val="false"/>
                <w:bCs w:val="false"/>
              </w:rPr>
              <w:t xml:space="preserve">Todo el grupo
(cerrado)</w:t>
            </w:r>
          </w:p>
        </w:tc>
        <w:tc>
          <w:tcPr>
            <w:tcW w:type="dxa" w:w="1040"/>
            <w:tcMar>
              <w:top w:type="dxa" w:w="80"/>
              <w:left w:type="dxa" w:w="100"/>
              <w:bottom w:type="dxa" w:w="80"/>
              <w:right w:type="dxa" w:w="100"/>
            </w:tcMar>
            <w:vAlign w:val="center"/>
          </w:tcPr>
          <w:p>
            <w:r>
              <w:rPr>
                <w:b w:val="false"/>
                <w:bCs w:val="false"/>
              </w:rPr>
              <w:t xml:space="preserve">No</w:t>
            </w:r>
          </w:p>
        </w:tc>
      </w:tr>
      <w:tr>
        <w:tc>
          <w:tcPr>
            <w:tcW w:type="dxa" w:w="500"/>
            <w:shd w:fill="F7F7F7" w:val="clear"/>
            <w:tcMar>
              <w:top w:type="dxa" w:w="80"/>
              <w:left w:type="dxa" w:w="100"/>
              <w:bottom w:type="dxa" w:w="80"/>
              <w:right w:type="dxa" w:w="100"/>
            </w:tcMar>
            <w:vAlign w:val="center"/>
          </w:tcPr>
          <w:p>
            <w:r>
              <w:rPr>
                <w:b w:val="false"/>
                <w:bCs w:val="false"/>
              </w:rPr>
              <w:t xml:space="preserve">2</w:t>
            </w:r>
          </w:p>
        </w:tc>
        <w:tc>
          <w:tcPr>
            <w:tcW w:type="dxa" w:w="2200"/>
            <w:shd w:fill="F7F7F7" w:val="clear"/>
            <w:tcMar>
              <w:top w:type="dxa" w:w="80"/>
              <w:left w:type="dxa" w:w="100"/>
              <w:bottom w:type="dxa" w:w="80"/>
              <w:right w:type="dxa" w:w="100"/>
            </w:tcMar>
            <w:vAlign w:val="center"/>
          </w:tcPr>
          <w:p>
            <w:r>
              <w:rPr>
                <w:b w:val="false"/>
                <w:bCs w:val="false"/>
              </w:rPr>
              <w:t xml:space="preserve">Definición de objetivos y plan del proyecto</w:t>
            </w:r>
          </w:p>
        </w:tc>
        <w:tc>
          <w:tcPr>
            <w:tcW w:type="dxa" w:w="4700"/>
            <w:shd w:fill="F7F7F7" w:val="clear"/>
            <w:tcMar>
              <w:top w:type="dxa" w:w="80"/>
              <w:left w:type="dxa" w:w="100"/>
              <w:bottom w:type="dxa" w:w="80"/>
              <w:right w:type="dxa" w:w="100"/>
            </w:tcMar>
            <w:vAlign w:val="center"/>
          </w:tcPr>
          <w:p>
            <w:r>
              <w:rPr>
                <w:b w:val="false"/>
                <w:bCs w:val="false"/>
              </w:rPr>
              <w:t xml:space="preserve">Ya resuelto: evaluar configuraciones de puestos, voluntarios y políticas de abastecimiento para minimizar espera, riesgo de faltante y costo operativo.</w:t>
            </w:r>
          </w:p>
        </w:tc>
        <w:tc>
          <w:tcPr>
            <w:tcW w:type="dxa" w:w="1500"/>
            <w:shd w:fill="F7F7F7" w:val="clear"/>
            <w:tcMar>
              <w:top w:type="dxa" w:w="80"/>
              <w:left w:type="dxa" w:w="100"/>
              <w:bottom w:type="dxa" w:w="80"/>
              <w:right w:type="dxa" w:w="100"/>
            </w:tcMar>
            <w:vAlign w:val="center"/>
          </w:tcPr>
          <w:p>
            <w:r>
              <w:rPr>
                <w:b w:val="false"/>
                <w:bCs w:val="false"/>
              </w:rPr>
              <w:t xml:space="preserve">Todo el grupo
(cerrado)</w:t>
            </w:r>
          </w:p>
        </w:tc>
        <w:tc>
          <w:tcPr>
            <w:tcW w:type="dxa" w:w="1040"/>
            <w:shd w:fill="F7F7F7" w:val="clear"/>
            <w:tcMar>
              <w:top w:type="dxa" w:w="80"/>
              <w:left w:type="dxa" w:w="100"/>
              <w:bottom w:type="dxa" w:w="80"/>
              <w:right w:type="dxa" w:w="100"/>
            </w:tcMar>
            <w:vAlign w:val="center"/>
          </w:tcPr>
          <w:p>
            <w:r>
              <w:rPr>
                <w:b w:val="false"/>
                <w:bCs w:val="false"/>
              </w:rPr>
              <w:t xml:space="preserve">No</w:t>
            </w:r>
          </w:p>
        </w:tc>
      </w:tr>
      <w:tr>
        <w:tc>
          <w:tcPr>
            <w:tcW w:type="dxa" w:w="500"/>
            <w:tcMar>
              <w:top w:type="dxa" w:w="80"/>
              <w:left w:type="dxa" w:w="100"/>
              <w:bottom w:type="dxa" w:w="80"/>
              <w:right w:type="dxa" w:w="100"/>
            </w:tcMar>
            <w:vAlign w:val="center"/>
          </w:tcPr>
          <w:p>
            <w:r>
              <w:rPr>
                <w:b w:val="false"/>
                <w:bCs w:val="false"/>
              </w:rPr>
              <w:t xml:space="preserve">3</w:t>
            </w:r>
          </w:p>
        </w:tc>
        <w:tc>
          <w:tcPr>
            <w:tcW w:type="dxa" w:w="2200"/>
            <w:tcMar>
              <w:top w:type="dxa" w:w="80"/>
              <w:left w:type="dxa" w:w="100"/>
              <w:bottom w:type="dxa" w:w="80"/>
              <w:right w:type="dxa" w:w="100"/>
            </w:tcMar>
            <w:vAlign w:val="center"/>
          </w:tcPr>
          <w:p>
            <w:r>
              <w:rPr>
                <w:b w:val="false"/>
                <w:bCs w:val="false"/>
              </w:rPr>
              <w:t xml:space="preserve">Conceptualización del modelo</w:t>
            </w:r>
          </w:p>
        </w:tc>
        <w:tc>
          <w:tcPr>
            <w:tcW w:type="dxa" w:w="4700"/>
            <w:tcMar>
              <w:top w:type="dxa" w:w="80"/>
              <w:left w:type="dxa" w:w="100"/>
              <w:bottom w:type="dxa" w:w="80"/>
              <w:right w:type="dxa" w:w="100"/>
            </w:tcMar>
            <w:vAlign w:val="center"/>
          </w:tcPr>
          <w:p>
            <w:r>
              <w:rPr>
                <w:b w:val="false"/>
                <w:bCs w:val="false"/>
              </w:rPr>
              <w:t xml:space="preserve">Traducir la metodología (M/M/c por puesto + inventario propio) a un diagrama conceptual: agentes, colas, recursos, política de reposición, antes de tocar la herramienta.</w:t>
            </w:r>
          </w:p>
        </w:tc>
        <w:tc>
          <w:tcPr>
            <w:tcW w:type="dxa" w:w="1500"/>
            <w:tcMar>
              <w:top w:type="dxa" w:w="80"/>
              <w:left w:type="dxa" w:w="100"/>
              <w:bottom w:type="dxa" w:w="80"/>
              <w:right w:type="dxa" w:w="100"/>
            </w:tcMar>
            <w:vAlign w:val="center"/>
          </w:tcPr>
          <w:p>
            <w:r>
              <w:rPr>
                <w:b w:val="false"/>
                <w:bCs w:val="false"/>
              </w:rPr>
              <w:t xml:space="preserve">Ceballos
(coordina)</w:t>
            </w:r>
          </w:p>
        </w:tc>
        <w:tc>
          <w:tcPr>
            <w:tcW w:type="dxa" w:w="1040"/>
            <w:tcMar>
              <w:top w:type="dxa" w:w="80"/>
              <w:left w:type="dxa" w:w="100"/>
              <w:bottom w:type="dxa" w:w="80"/>
              <w:right w:type="dxa" w:w="100"/>
            </w:tcMar>
            <w:vAlign w:val="center"/>
          </w:tcPr>
          <w:p>
            <w:r>
              <w:rPr>
                <w:b w:val="false"/>
                <w:bCs w:val="false"/>
              </w:rPr>
              <w:t xml:space="preserve">No</w:t>
            </w:r>
          </w:p>
        </w:tc>
      </w:tr>
      <w:tr>
        <w:tc>
          <w:tcPr>
            <w:tcW w:type="dxa" w:w="500"/>
            <w:shd w:fill="F7F7F7" w:val="clear"/>
            <w:tcMar>
              <w:top w:type="dxa" w:w="80"/>
              <w:left w:type="dxa" w:w="100"/>
              <w:bottom w:type="dxa" w:w="80"/>
              <w:right w:type="dxa" w:w="100"/>
            </w:tcMar>
            <w:vAlign w:val="center"/>
          </w:tcPr>
          <w:p>
            <w:r>
              <w:rPr>
                <w:b w:val="false"/>
                <w:bCs w:val="false"/>
              </w:rPr>
              <w:t xml:space="preserve">4</w:t>
            </w:r>
          </w:p>
        </w:tc>
        <w:tc>
          <w:tcPr>
            <w:tcW w:type="dxa" w:w="2200"/>
            <w:shd w:fill="F7F7F7" w:val="clear"/>
            <w:tcMar>
              <w:top w:type="dxa" w:w="80"/>
              <w:left w:type="dxa" w:w="100"/>
              <w:bottom w:type="dxa" w:w="80"/>
              <w:right w:type="dxa" w:w="100"/>
            </w:tcMar>
            <w:vAlign w:val="center"/>
          </w:tcPr>
          <w:p>
            <w:r>
              <w:rPr>
                <w:b w:val="false"/>
                <w:bCs w:val="false"/>
              </w:rPr>
              <w:t xml:space="preserve">Recolección y procesamiento de datos</w:t>
            </w:r>
          </w:p>
        </w:tc>
        <w:tc>
          <w:tcPr>
            <w:tcW w:type="dxa" w:w="4700"/>
            <w:shd w:fill="F7F7F7" w:val="clear"/>
            <w:tcMar>
              <w:top w:type="dxa" w:w="80"/>
              <w:left w:type="dxa" w:w="100"/>
              <w:bottom w:type="dxa" w:w="80"/>
              <w:right w:type="dxa" w:w="100"/>
            </w:tcMar>
            <w:vAlign w:val="center"/>
          </w:tcPr>
          <w:p>
            <w:r>
              <w:rPr>
                <w:b w:val="false"/>
                <w:bCs w:val="false"/>
              </w:rPr>
              <w:t xml:space="preserve">Descargar resultados oficiales (raceresult), estimar la distribución temporal de llegada de corredores a cada puesto, fundamentar cantidad de voluntarios/insumos con la bibliografía.</w:t>
            </w:r>
          </w:p>
        </w:tc>
        <w:tc>
          <w:tcPr>
            <w:tcW w:type="dxa" w:w="1500"/>
            <w:shd w:fill="F7F7F7" w:val="clear"/>
            <w:tcMar>
              <w:top w:type="dxa" w:w="80"/>
              <w:left w:type="dxa" w:w="100"/>
              <w:bottom w:type="dxa" w:w="80"/>
              <w:right w:type="dxa" w:w="100"/>
            </w:tcMar>
            <w:vAlign w:val="center"/>
          </w:tcPr>
          <w:p>
            <w:r>
              <w:rPr>
                <w:b w:val="false"/>
                <w:bCs w:val="false"/>
              </w:rPr>
              <w:t xml:space="preserve">Sedepski</w:t>
            </w:r>
          </w:p>
        </w:tc>
        <w:tc>
          <w:tcPr>
            <w:tcW w:type="dxa" w:w="1040"/>
            <w:shd w:fill="F7F7F7" w:val="clear"/>
            <w:tcMar>
              <w:top w:type="dxa" w:w="80"/>
              <w:left w:type="dxa" w:w="100"/>
              <w:bottom w:type="dxa" w:w="80"/>
              <w:right w:type="dxa" w:w="100"/>
            </w:tcMar>
            <w:vAlign w:val="center"/>
          </w:tcPr>
          <w:p>
            <w:r>
              <w:rPr>
                <w:b w:val="false"/>
                <w:bCs w:val="false"/>
              </w:rPr>
              <w:t xml:space="preserve">No
(Python/Excel)</w:t>
            </w:r>
          </w:p>
        </w:tc>
      </w:tr>
      <w:tr>
        <w:tc>
          <w:tcPr>
            <w:tcW w:type="dxa" w:w="500"/>
            <w:tcMar>
              <w:top w:type="dxa" w:w="80"/>
              <w:left w:type="dxa" w:w="100"/>
              <w:bottom w:type="dxa" w:w="80"/>
              <w:right w:type="dxa" w:w="100"/>
            </w:tcMar>
            <w:vAlign w:val="center"/>
          </w:tcPr>
          <w:p>
            <w:r>
              <w:rPr>
                <w:b w:val="false"/>
                <w:bCs w:val="false"/>
              </w:rPr>
              <w:t xml:space="preserve">5</w:t>
            </w:r>
          </w:p>
        </w:tc>
        <w:tc>
          <w:tcPr>
            <w:tcW w:type="dxa" w:w="2200"/>
            <w:tcMar>
              <w:top w:type="dxa" w:w="80"/>
              <w:left w:type="dxa" w:w="100"/>
              <w:bottom w:type="dxa" w:w="80"/>
              <w:right w:type="dxa" w:w="100"/>
            </w:tcMar>
            <w:vAlign w:val="center"/>
          </w:tcPr>
          <w:p>
            <w:r>
              <w:rPr>
                <w:b w:val="false"/>
                <w:bCs w:val="false"/>
              </w:rPr>
              <w:t xml:space="preserve">Construcción del modelo</w:t>
            </w:r>
          </w:p>
        </w:tc>
        <w:tc>
          <w:tcPr>
            <w:tcW w:type="dxa" w:w="4700"/>
            <w:tcMar>
              <w:top w:type="dxa" w:w="80"/>
              <w:left w:type="dxa" w:w="100"/>
              <w:bottom w:type="dxa" w:w="80"/>
              <w:right w:type="dxa" w:w="100"/>
            </w:tcMar>
            <w:vAlign w:val="center"/>
          </w:tcPr>
          <w:p>
            <w:r>
              <w:rPr>
                <w:b w:val="false"/>
                <w:bCs w:val="false"/>
              </w:rPr>
              <w:t xml:space="preserve">Build del modelo en AnyLogic, en 4 subfases secuenciales (una por integrante). Ver desglose completo en la sección 4.</w:t>
            </w:r>
          </w:p>
        </w:tc>
        <w:tc>
          <w:tcPr>
            <w:tcW w:type="dxa" w:w="1500"/>
            <w:tcMar>
              <w:top w:type="dxa" w:w="80"/>
              <w:left w:type="dxa" w:w="100"/>
              <w:bottom w:type="dxa" w:w="80"/>
              <w:right w:type="dxa" w:w="100"/>
            </w:tcMar>
            <w:vAlign w:val="center"/>
          </w:tcPr>
          <w:p>
            <w:r>
              <w:rPr>
                <w:b w:val="false"/>
                <w:bCs w:val="false"/>
              </w:rPr>
              <w:t xml:space="preserve">Los 4,
en orden</w:t>
            </w:r>
          </w:p>
        </w:tc>
        <w:tc>
          <w:tcPr>
            <w:tcW w:type="dxa" w:w="1040"/>
            <w:tcMar>
              <w:top w:type="dxa" w:w="80"/>
              <w:left w:type="dxa" w:w="100"/>
              <w:bottom w:type="dxa" w:w="80"/>
              <w:right w:type="dxa" w:w="100"/>
            </w:tcMar>
            <w:vAlign w:val="center"/>
          </w:tcPr>
          <w:p>
            <w:r>
              <w:rPr>
                <w:b w:val="false"/>
                <w:bCs w:val="false"/>
              </w:rPr>
              <w:t xml:space="preserve">Sí</w:t>
            </w:r>
          </w:p>
        </w:tc>
      </w:tr>
      <w:tr>
        <w:tc>
          <w:tcPr>
            <w:tcW w:type="dxa" w:w="500"/>
            <w:shd w:fill="F7F7F7" w:val="clear"/>
            <w:tcMar>
              <w:top w:type="dxa" w:w="80"/>
              <w:left w:type="dxa" w:w="100"/>
              <w:bottom w:type="dxa" w:w="80"/>
              <w:right w:type="dxa" w:w="100"/>
            </w:tcMar>
            <w:vAlign w:val="center"/>
          </w:tcPr>
          <w:p>
            <w:r>
              <w:rPr>
                <w:b w:val="false"/>
                <w:bCs w:val="false"/>
              </w:rPr>
              <w:t xml:space="preserve">6</w:t>
            </w:r>
          </w:p>
        </w:tc>
        <w:tc>
          <w:tcPr>
            <w:tcW w:type="dxa" w:w="2200"/>
            <w:shd w:fill="F7F7F7" w:val="clear"/>
            <w:tcMar>
              <w:top w:type="dxa" w:w="80"/>
              <w:left w:type="dxa" w:w="100"/>
              <w:bottom w:type="dxa" w:w="80"/>
              <w:right w:type="dxa" w:w="100"/>
            </w:tcMar>
            <w:vAlign w:val="center"/>
          </w:tcPr>
          <w:p>
            <w:r>
              <w:rPr>
                <w:b w:val="false"/>
                <w:bCs w:val="false"/>
              </w:rPr>
              <w:t xml:space="preserve">Verificación</w:t>
            </w:r>
          </w:p>
        </w:tc>
        <w:tc>
          <w:tcPr>
            <w:tcW w:type="dxa" w:w="4700"/>
            <w:shd w:fill="F7F7F7" w:val="clear"/>
            <w:tcMar>
              <w:top w:type="dxa" w:w="80"/>
              <w:left w:type="dxa" w:w="100"/>
              <w:bottom w:type="dxa" w:w="80"/>
              <w:right w:type="dxa" w:w="100"/>
            </w:tcMar>
            <w:vAlign w:val="center"/>
          </w:tcPr>
          <w:p>
            <w:r>
              <w:rPr>
                <w:b w:val="false"/>
                <w:bCs w:val="false"/>
              </w:rPr>
              <w:t xml:space="preserve">Revisar que el modelo haga lo que se diseñó conceptualmente: sin errores de lógica ni de programación (debug paso a paso, casos límite).</w:t>
            </w:r>
          </w:p>
        </w:tc>
        <w:tc>
          <w:tcPr>
            <w:tcW w:type="dxa" w:w="1500"/>
            <w:shd w:fill="F7F7F7" w:val="clear"/>
            <w:tcMar>
              <w:top w:type="dxa" w:w="80"/>
              <w:left w:type="dxa" w:w="100"/>
              <w:bottom w:type="dxa" w:w="80"/>
              <w:right w:type="dxa" w:w="100"/>
            </w:tcMar>
            <w:vAlign w:val="center"/>
          </w:tcPr>
          <w:p>
            <w:r>
              <w:rPr>
                <w:b w:val="false"/>
                <w:bCs w:val="false"/>
              </w:rPr>
              <w:t xml:space="preserve">Ceballos +
quien lo tenga</w:t>
            </w:r>
          </w:p>
        </w:tc>
        <w:tc>
          <w:tcPr>
            <w:tcW w:type="dxa" w:w="1040"/>
            <w:shd w:fill="F7F7F7" w:val="clear"/>
            <w:tcMar>
              <w:top w:type="dxa" w:w="80"/>
              <w:left w:type="dxa" w:w="100"/>
              <w:bottom w:type="dxa" w:w="80"/>
              <w:right w:type="dxa" w:w="100"/>
            </w:tcMar>
            <w:vAlign w:val="center"/>
          </w:tcPr>
          <w:p>
            <w:r>
              <w:rPr>
                <w:b w:val="false"/>
                <w:bCs w:val="false"/>
              </w:rPr>
              <w:t xml:space="preserve">Sí</w:t>
            </w:r>
          </w:p>
        </w:tc>
      </w:tr>
      <w:tr>
        <w:tc>
          <w:tcPr>
            <w:tcW w:type="dxa" w:w="500"/>
            <w:tcMar>
              <w:top w:type="dxa" w:w="80"/>
              <w:left w:type="dxa" w:w="100"/>
              <w:bottom w:type="dxa" w:w="80"/>
              <w:right w:type="dxa" w:w="100"/>
            </w:tcMar>
            <w:vAlign w:val="center"/>
          </w:tcPr>
          <w:p>
            <w:r>
              <w:rPr>
                <w:b w:val="false"/>
                <w:bCs w:val="false"/>
              </w:rPr>
              <w:t xml:space="preserve">7</w:t>
            </w:r>
          </w:p>
        </w:tc>
        <w:tc>
          <w:tcPr>
            <w:tcW w:type="dxa" w:w="2200"/>
            <w:tcMar>
              <w:top w:type="dxa" w:w="80"/>
              <w:left w:type="dxa" w:w="100"/>
              <w:bottom w:type="dxa" w:w="80"/>
              <w:right w:type="dxa" w:w="100"/>
            </w:tcMar>
            <w:vAlign w:val="center"/>
          </w:tcPr>
          <w:p>
            <w:r>
              <w:rPr>
                <w:b w:val="false"/>
                <w:bCs w:val="false"/>
              </w:rPr>
              <w:t xml:space="preserve">Validación</w:t>
            </w:r>
          </w:p>
        </w:tc>
        <w:tc>
          <w:tcPr>
            <w:tcW w:type="dxa" w:w="4700"/>
            <w:tcMar>
              <w:top w:type="dxa" w:w="80"/>
              <w:left w:type="dxa" w:w="100"/>
              <w:bottom w:type="dxa" w:w="80"/>
              <w:right w:type="dxa" w:w="100"/>
            </w:tcMar>
            <w:vAlign w:val="center"/>
          </w:tcPr>
          <w:p>
            <w:r>
              <w:rPr>
                <w:b w:val="false"/>
                <w:bCs w:val="false"/>
              </w:rPr>
              <w:t xml:space="preserve">Comparar tiempos y cuellos de botella del modelo contra los tiempos reales de paso (raceresult) y contra valores de referencia de la bibliografía técnica.</w:t>
            </w:r>
          </w:p>
        </w:tc>
        <w:tc>
          <w:tcPr>
            <w:tcW w:type="dxa" w:w="1500"/>
            <w:tcMar>
              <w:top w:type="dxa" w:w="80"/>
              <w:left w:type="dxa" w:w="100"/>
              <w:bottom w:type="dxa" w:w="80"/>
              <w:right w:type="dxa" w:w="100"/>
            </w:tcMar>
            <w:vAlign w:val="center"/>
          </w:tcPr>
          <w:p>
            <w:r>
              <w:rPr>
                <w:b w:val="false"/>
                <w:bCs w:val="false"/>
              </w:rPr>
              <w:t xml:space="preserve">Sedepski</w:t>
            </w:r>
          </w:p>
        </w:tc>
        <w:tc>
          <w:tcPr>
            <w:tcW w:type="dxa" w:w="1040"/>
            <w:tcMar>
              <w:top w:type="dxa" w:w="80"/>
              <w:left w:type="dxa" w:w="100"/>
              <w:bottom w:type="dxa" w:w="80"/>
              <w:right w:type="dxa" w:w="100"/>
            </w:tcMar>
            <w:vAlign w:val="center"/>
          </w:tcPr>
          <w:p>
            <w:r>
              <w:rPr>
                <w:b w:val="false"/>
                <w:bCs w:val="false"/>
              </w:rPr>
              <w:t xml:space="preserve">Parcial</w:t>
            </w:r>
          </w:p>
        </w:tc>
      </w:tr>
      <w:tr>
        <w:tc>
          <w:tcPr>
            <w:tcW w:type="dxa" w:w="500"/>
            <w:shd w:fill="F7F7F7" w:val="clear"/>
            <w:tcMar>
              <w:top w:type="dxa" w:w="80"/>
              <w:left w:type="dxa" w:w="100"/>
              <w:bottom w:type="dxa" w:w="80"/>
              <w:right w:type="dxa" w:w="100"/>
            </w:tcMar>
            <w:vAlign w:val="center"/>
          </w:tcPr>
          <w:p>
            <w:r>
              <w:rPr>
                <w:b w:val="false"/>
                <w:bCs w:val="false"/>
              </w:rPr>
              <w:t xml:space="preserve">8</w:t>
            </w:r>
          </w:p>
        </w:tc>
        <w:tc>
          <w:tcPr>
            <w:tcW w:type="dxa" w:w="2200"/>
            <w:shd w:fill="F7F7F7" w:val="clear"/>
            <w:tcMar>
              <w:top w:type="dxa" w:w="80"/>
              <w:left w:type="dxa" w:w="100"/>
              <w:bottom w:type="dxa" w:w="80"/>
              <w:right w:type="dxa" w:w="100"/>
            </w:tcMar>
            <w:vAlign w:val="center"/>
          </w:tcPr>
          <w:p>
            <w:r>
              <w:rPr>
                <w:b w:val="false"/>
                <w:bCs w:val="false"/>
              </w:rPr>
              <w:t xml:space="preserve">Diseño de experimentos</w:t>
            </w:r>
          </w:p>
        </w:tc>
        <w:tc>
          <w:tcPr>
            <w:tcW w:type="dxa" w:w="4700"/>
            <w:shd w:fill="F7F7F7" w:val="clear"/>
            <w:tcMar>
              <w:top w:type="dxa" w:w="80"/>
              <w:left w:type="dxa" w:w="100"/>
              <w:bottom w:type="dxa" w:w="80"/>
              <w:right w:type="dxa" w:w="100"/>
            </w:tcMar>
            <w:vAlign w:val="center"/>
          </w:tcPr>
          <w:p>
            <w:r>
              <w:rPr>
                <w:b w:val="false"/>
                <w:bCs w:val="false"/>
              </w:rPr>
              <w:t xml:space="preserve">Definir los escenarios a comparar: cantidad de voluntarios por puesto, punto de reposición, política de abastecimiento, tipos de insumo.</w:t>
            </w:r>
          </w:p>
        </w:tc>
        <w:tc>
          <w:tcPr>
            <w:tcW w:type="dxa" w:w="1500"/>
            <w:shd w:fill="F7F7F7" w:val="clear"/>
            <w:tcMar>
              <w:top w:type="dxa" w:w="80"/>
              <w:left w:type="dxa" w:w="100"/>
              <w:bottom w:type="dxa" w:w="80"/>
              <w:right w:type="dxa" w:w="100"/>
            </w:tcMar>
            <w:vAlign w:val="center"/>
          </w:tcPr>
          <w:p>
            <w:r>
              <w:rPr>
                <w:b w:val="false"/>
                <w:bCs w:val="false"/>
              </w:rPr>
              <w:t xml:space="preserve">Lentino</w:t>
            </w:r>
          </w:p>
        </w:tc>
        <w:tc>
          <w:tcPr>
            <w:tcW w:type="dxa" w:w="1040"/>
            <w:shd w:fill="F7F7F7" w:val="clear"/>
            <w:tcMar>
              <w:top w:type="dxa" w:w="80"/>
              <w:left w:type="dxa" w:w="100"/>
              <w:bottom w:type="dxa" w:w="80"/>
              <w:right w:type="dxa" w:w="100"/>
            </w:tcMar>
            <w:vAlign w:val="center"/>
          </w:tcPr>
          <w:p>
            <w:r>
              <w:rPr>
                <w:b w:val="false"/>
                <w:bCs w:val="false"/>
              </w:rPr>
              <w:t xml:space="preserve">Sí</w:t>
            </w:r>
          </w:p>
        </w:tc>
      </w:tr>
      <w:tr>
        <w:tc>
          <w:tcPr>
            <w:tcW w:type="dxa" w:w="500"/>
            <w:tcMar>
              <w:top w:type="dxa" w:w="80"/>
              <w:left w:type="dxa" w:w="100"/>
              <w:bottom w:type="dxa" w:w="80"/>
              <w:right w:type="dxa" w:w="100"/>
            </w:tcMar>
            <w:vAlign w:val="center"/>
          </w:tcPr>
          <w:p>
            <w:r>
              <w:rPr>
                <w:b w:val="false"/>
                <w:bCs w:val="false"/>
              </w:rPr>
              <w:t xml:space="preserve">9</w:t>
            </w:r>
          </w:p>
        </w:tc>
        <w:tc>
          <w:tcPr>
            <w:tcW w:type="dxa" w:w="2200"/>
            <w:tcMar>
              <w:top w:type="dxa" w:w="80"/>
              <w:left w:type="dxa" w:w="100"/>
              <w:bottom w:type="dxa" w:w="80"/>
              <w:right w:type="dxa" w:w="100"/>
            </w:tcMar>
            <w:vAlign w:val="center"/>
          </w:tcPr>
          <w:p>
            <w:r>
              <w:rPr>
                <w:b w:val="false"/>
                <w:bCs w:val="false"/>
              </w:rPr>
              <w:t xml:space="preserve">Corridas de producción y análisis de resultados</w:t>
            </w:r>
          </w:p>
        </w:tc>
        <w:tc>
          <w:tcPr>
            <w:tcW w:type="dxa" w:w="4700"/>
            <w:tcMar>
              <w:top w:type="dxa" w:w="80"/>
              <w:left w:type="dxa" w:w="100"/>
              <w:bottom w:type="dxa" w:w="80"/>
              <w:right w:type="dxa" w:w="100"/>
            </w:tcMar>
            <w:vAlign w:val="center"/>
          </w:tcPr>
          <w:p>
            <w:r>
              <w:rPr>
                <w:b w:val="false"/>
                <w:bCs w:val="false"/>
              </w:rPr>
              <w:t xml:space="preserve">Ejecutar Parameter Variation con réplicas suficientes, generar las gráficas comparativas y las tablas de resultados.</w:t>
            </w:r>
          </w:p>
        </w:tc>
        <w:tc>
          <w:tcPr>
            <w:tcW w:type="dxa" w:w="1500"/>
            <w:tcMar>
              <w:top w:type="dxa" w:w="80"/>
              <w:left w:type="dxa" w:w="100"/>
              <w:bottom w:type="dxa" w:w="80"/>
              <w:right w:type="dxa" w:w="100"/>
            </w:tcMar>
            <w:vAlign w:val="center"/>
          </w:tcPr>
          <w:p>
            <w:r>
              <w:rPr>
                <w:b w:val="false"/>
                <w:bCs w:val="false"/>
              </w:rPr>
              <w:t xml:space="preserve">Lentino +
Lupo Piatti</w:t>
            </w:r>
          </w:p>
        </w:tc>
        <w:tc>
          <w:tcPr>
            <w:tcW w:type="dxa" w:w="1040"/>
            <w:tcMar>
              <w:top w:type="dxa" w:w="80"/>
              <w:left w:type="dxa" w:w="100"/>
              <w:bottom w:type="dxa" w:w="80"/>
              <w:right w:type="dxa" w:w="100"/>
            </w:tcMar>
            <w:vAlign w:val="center"/>
          </w:tcPr>
          <w:p>
            <w:r>
              <w:rPr>
                <w:b w:val="false"/>
                <w:bCs w:val="false"/>
              </w:rPr>
              <w:t xml:space="preserve">Sí</w:t>
            </w:r>
          </w:p>
        </w:tc>
      </w:tr>
      <w:tr>
        <w:tc>
          <w:tcPr>
            <w:tcW w:type="dxa" w:w="500"/>
            <w:shd w:fill="F7F7F7" w:val="clear"/>
            <w:tcMar>
              <w:top w:type="dxa" w:w="80"/>
              <w:left w:type="dxa" w:w="100"/>
              <w:bottom w:type="dxa" w:w="80"/>
              <w:right w:type="dxa" w:w="100"/>
            </w:tcMar>
            <w:vAlign w:val="center"/>
          </w:tcPr>
          <w:p>
            <w:r>
              <w:rPr>
                <w:b w:val="false"/>
                <w:bCs w:val="false"/>
              </w:rPr>
              <w:t xml:space="preserve">10</w:t>
            </w:r>
          </w:p>
        </w:tc>
        <w:tc>
          <w:tcPr>
            <w:tcW w:type="dxa" w:w="2200"/>
            <w:shd w:fill="F7F7F7" w:val="clear"/>
            <w:tcMar>
              <w:top w:type="dxa" w:w="80"/>
              <w:left w:type="dxa" w:w="100"/>
              <w:bottom w:type="dxa" w:w="80"/>
              <w:right w:type="dxa" w:w="100"/>
            </w:tcMar>
            <w:vAlign w:val="center"/>
          </w:tcPr>
          <w:p>
            <w:r>
              <w:rPr>
                <w:b w:val="false"/>
                <w:bCs w:val="false"/>
              </w:rPr>
              <w:t xml:space="preserve">Documentación y conclusiones</w:t>
            </w:r>
          </w:p>
        </w:tc>
        <w:tc>
          <w:tcPr>
            <w:tcW w:type="dxa" w:w="4700"/>
            <w:shd w:fill="F7F7F7" w:val="clear"/>
            <w:tcMar>
              <w:top w:type="dxa" w:w="80"/>
              <w:left w:type="dxa" w:w="100"/>
              <w:bottom w:type="dxa" w:w="80"/>
              <w:right w:type="dxa" w:w="100"/>
            </w:tcMar>
            <w:vAlign w:val="center"/>
          </w:tcPr>
          <w:p>
            <w:r>
              <w:rPr>
                <w:b w:val="false"/>
                <w:bCs w:val="false"/>
              </w:rPr>
              <w:t xml:space="preserve">Armar el informe final, la presentación y las conclusiones sobre la configuración recomendada.</w:t>
            </w:r>
          </w:p>
        </w:tc>
        <w:tc>
          <w:tcPr>
            <w:tcW w:type="dxa" w:w="1500"/>
            <w:shd w:fill="F7F7F7" w:val="clear"/>
            <w:tcMar>
              <w:top w:type="dxa" w:w="80"/>
              <w:left w:type="dxa" w:w="100"/>
              <w:bottom w:type="dxa" w:w="80"/>
              <w:right w:type="dxa" w:w="100"/>
            </w:tcMar>
            <w:vAlign w:val="center"/>
          </w:tcPr>
          <w:p>
            <w:r>
              <w:rPr>
                <w:b w:val="false"/>
                <w:bCs w:val="false"/>
              </w:rPr>
              <w:t xml:space="preserve">Todo el grupo</w:t>
            </w:r>
          </w:p>
        </w:tc>
        <w:tc>
          <w:tcPr>
            <w:tcW w:type="dxa" w:w="1040"/>
            <w:shd w:fill="F7F7F7" w:val="clear"/>
            <w:tcMar>
              <w:top w:type="dxa" w:w="80"/>
              <w:left w:type="dxa" w:w="100"/>
              <w:bottom w:type="dxa" w:w="80"/>
              <w:right w:type="dxa" w:w="100"/>
            </w:tcMar>
            <w:vAlign w:val="center"/>
          </w:tcPr>
          <w:p>
            <w:r>
              <w:rPr>
                <w:b w:val="false"/>
                <w:bCs w:val="false"/>
              </w:rPr>
              <w:t xml:space="preserve">No</w:t>
            </w:r>
          </w:p>
        </w:tc>
      </w:tr>
    </w:tbl>
    <w:p>
      <w:pPr>
        <w:pStyle w:val="Heading1"/>
        <w:spacing w:after="200" w:before="400"/>
      </w:pPr>
      <w:r>
        <w:t xml:space="preserve">4. Plan operativo del Paso 5: construcción secuencial en AnyLogic</w:t>
      </w:r>
    </w:p>
    <w:p>
      <w:pPr>
        <w:spacing w:after="150"/>
      </w:pPr>
      <w:r>
        <w:t xml:space="preserve">Esta es la parte central del instructivo: el desglose de "quién hace qué, con el archivo, y en qué orden". Cada subfase termina en una entrega (ver convención de nombres, sección 2.1) y arranca leyendo el checklist de traspaso.</w:t>
      </w:r>
    </w:p>
    <w:p>
      <w:pPr>
        <w:pStyle w:val="Heading2"/>
        <w:spacing w:after="150" w:before="300"/>
      </w:pPr>
      <w:r>
        <w:t xml:space="preserve">4.1 Subfase 1 — Ceballos: fundaciones del modelo</w:t>
      </w:r>
    </w:p>
    <w:p>
      <w:pPr>
        <w:spacing w:after="150"/>
      </w:pPr>
      <w:r>
        <w:rPr>
          <w:i/>
          <w:iCs/>
        </w:rPr>
        <w:t xml:space="preserve">Entrega: Maraton_Hidratacion_v1_RC.alp</w:t>
      </w:r>
    </w:p>
    <w:p>
      <w:pPr>
        <w:pStyle w:val="ListParagraph"/>
        <w:numPr>
          <w:ilvl w:val="0"/>
          <w:numId w:val="2"/>
        </w:numPr>
        <w:spacing w:after="80"/>
      </w:pPr>
      <w:r>
        <w:t xml:space="preserve">Crear el proyecto en AnyLogic (File &gt; New Model), unidades de tiempo en minutos.</w:t>
      </w:r>
    </w:p>
    <w:p>
      <w:pPr>
        <w:pStyle w:val="ListParagraph"/>
        <w:numPr>
          <w:ilvl w:val="0"/>
          <w:numId w:val="2"/>
        </w:numPr>
        <w:spacing w:after="80"/>
      </w:pPr>
      <w:r>
        <w:t xml:space="preserve">Importar como imagen de fondo el mapa oficial del circuito (el mismo que usó el grupo para identificar los puestos) en el diagrama Main, en el panel Presentation.</w:t>
      </w:r>
    </w:p>
    <w:p>
      <w:pPr>
        <w:pStyle w:val="ListParagraph"/>
        <w:numPr>
          <w:ilvl w:val="0"/>
          <w:numId w:val="2"/>
        </w:numPr>
        <w:spacing w:after="80"/>
      </w:pPr>
      <w:r>
        <w:t xml:space="preserve">Definir el tipo de agente Corredor, con al menos: km recorrido, hora de largada (tomada de la distribución real), estado (corriendo / hidratándose).</w:t>
      </w:r>
    </w:p>
    <w:p>
      <w:pPr>
        <w:pStyle w:val="ListParagraph"/>
        <w:numPr>
          <w:ilvl w:val="0"/>
          <w:numId w:val="2"/>
        </w:numPr>
        <w:spacing w:after="80"/>
      </w:pPr>
      <w:r>
        <w:t xml:space="preserve">Construir UN puesto piloto con el patrón Source → Seize → Delay → Release → Sink de la Process Modeling Library, más un ResourcePool "voluntarios" (capacity inicial: 2-3) y variables de stock (agua, isotónica) que se descuentan una unidad por atención.</w:t>
      </w:r>
    </w:p>
    <w:p>
      <w:pPr>
        <w:pStyle w:val="ListParagraph"/>
        <w:numPr>
          <w:ilvl w:val="0"/>
          <w:numId w:val="2"/>
        </w:numPr>
        <w:spacing w:after="80"/>
      </w:pPr>
      <w:r>
        <w:t xml:space="preserve">Probar el puesto piloto de forma aislada: que la cola se forme y se vacíe razonablemente, que el stock baje y dispare una "reposición" simple al llegar al punto de pedido.</w:t>
      </w:r>
    </w:p>
    <w:p>
      <w:pPr>
        <w:pStyle w:val="ListParagraph"/>
        <w:numPr>
          <w:ilvl w:val="0"/>
          <w:numId w:val="2"/>
        </w:numPr>
        <w:spacing w:after="80"/>
      </w:pPr>
      <w:r>
        <w:t xml:space="preserve">Dejar comentado en el modelo (o en un README aparte) el criterio de nombres usado para agentes y bloques, para que el resto del grupo lo reutilice.</w:t>
      </w:r>
    </w:p>
    <w:p>
      <w:pPr>
        <w:pStyle w:val="Heading2"/>
        <w:spacing w:after="150" w:before="300"/>
      </w:pPr>
      <w:r>
        <w:t xml:space="preserve">4.2 Subfase 2 — Sedepski: red completa de puestos + datos reales</w:t>
      </w:r>
    </w:p>
    <w:p>
      <w:pPr>
        <w:spacing w:after="150"/>
      </w:pPr>
      <w:r>
        <w:rPr>
          <w:i/>
          <w:iCs/>
        </w:rPr>
        <w:t xml:space="preserve">Entrega: Maraton_Hidratacion_v2_NS.alp</w:t>
      </w:r>
    </w:p>
    <w:p>
      <w:pPr>
        <w:pStyle w:val="ListParagraph"/>
        <w:numPr>
          <w:ilvl w:val="0"/>
          <w:numId w:val="2"/>
        </w:numPr>
        <w:spacing w:after="80"/>
      </w:pPr>
      <w:r>
        <w:t xml:space="preserve">Tomar la tabla de puestos de hidratación por kilómetro relevada del mapa oficial (Anexo A) y replicar el puesto piloto de la subfase 1 a los ~18 puestos reales del circuito (agua, isotónica y, donde corresponda, fruta).</w:t>
      </w:r>
    </w:p>
    <w:p>
      <w:pPr>
        <w:pStyle w:val="ListParagraph"/>
        <w:numPr>
          <w:ilvl w:val="0"/>
          <w:numId w:val="2"/>
        </w:numPr>
        <w:spacing w:after="80"/>
      </w:pPr>
      <w:r>
        <w:t xml:space="preserve">Conectar el recorrido de los agentes Corredor a lo largo de los 42 km sobre el mapa (Path Editor de la librería Pedestrian, o una secuencia de bloques MoveTo/segmentos entre puestos si se opta por un modelo más agregado).</w:t>
      </w:r>
    </w:p>
    <w:p>
      <w:pPr>
        <w:pStyle w:val="ListParagraph"/>
        <w:numPr>
          <w:ilvl w:val="0"/>
          <w:numId w:val="2"/>
        </w:numPr>
        <w:spacing w:after="80"/>
      </w:pPr>
      <w:r>
        <w:t xml:space="preserve">Cargar en el Source de arribos la distribución empírica calculada en el Paso 4 a partir de los datos de raceresult (tiempo entre largadas / oleadas de salida), en lugar del valor fijo de prueba de la subfase 1.</w:t>
      </w:r>
    </w:p>
    <w:p>
      <w:pPr>
        <w:pStyle w:val="ListParagraph"/>
        <w:numPr>
          <w:ilvl w:val="0"/>
          <w:numId w:val="2"/>
        </w:numPr>
        <w:spacing w:after="80"/>
      </w:pPr>
      <w:r>
        <w:t xml:space="preserve">Ajustar, para cada puesto, el tipo y la cantidad de insumos disponibles según lo relevado en el mapa (algunos puestos solo tienen agua, otros agua + isotónica, y unos pocos suman fruta).</w:t>
      </w:r>
    </w:p>
    <w:p>
      <w:pPr>
        <w:pStyle w:val="ListParagraph"/>
        <w:numPr>
          <w:ilvl w:val="0"/>
          <w:numId w:val="2"/>
        </w:numPr>
        <w:spacing w:after="80"/>
      </w:pPr>
      <w:r>
        <w:t xml:space="preserve">Correr una réplica completa de punta a punta y confirmar que los corredores llegan a los ~41-42 km sin quedar trabados en ningún puesto.</w:t>
      </w:r>
    </w:p>
    <w:p>
      <w:pPr>
        <w:pStyle w:val="Heading2"/>
        <w:spacing w:after="150" w:before="300"/>
      </w:pPr>
      <w:r>
        <w:t xml:space="preserve">4.3 Subfase 3 — Lupo Piatti: vista 2D y vista 3D</w:t>
      </w:r>
    </w:p>
    <w:p>
      <w:pPr>
        <w:spacing w:after="150"/>
      </w:pPr>
      <w:r>
        <w:rPr>
          <w:i/>
          <w:iCs/>
        </w:rPr>
        <w:t xml:space="preserve">Entrega: Maraton_Hidratacion_v3_VL.alp — cubre el requisito de la consigna de tener una vista 2D y un modelado 3D.</w:t>
      </w:r>
    </w:p>
    <w:p>
      <w:pPr>
        <w:pStyle w:val="Heading3"/>
        <w:spacing w:after="100" w:before="200"/>
      </w:pPr>
      <w:r>
        <w:t xml:space="preserve">2D</w:t>
      </w:r>
    </w:p>
    <w:p>
      <w:pPr>
        <w:pStyle w:val="ListParagraph"/>
        <w:numPr>
          <w:ilvl w:val="0"/>
          <w:numId w:val="2"/>
        </w:numPr>
        <w:spacing w:after="80"/>
      </w:pPr>
      <w:r>
        <w:t xml:space="preserve">Sobre el mismo mapa de fondo ya cargado, ubicar cada puesto en su posición real (según el Anexo A) usando íconos diferenciados por color/forma igual que la referencia oficial: celeste para agua, naranja para isotónica, y un tercer color para fruta.</w:t>
      </w:r>
    </w:p>
    <w:p>
      <w:pPr>
        <w:pStyle w:val="ListParagraph"/>
        <w:numPr>
          <w:ilvl w:val="0"/>
          <w:numId w:val="2"/>
        </w:numPr>
        <w:spacing w:after="80"/>
      </w:pPr>
      <w:r>
        <w:t xml:space="preserve">Animar a los agentes Corredor como óvalos o puntos que se desplazan por el Path/ruta definida en la subfase 2, con un color que cambie mientras están "hidratándose" en un puesto.</w:t>
      </w:r>
    </w:p>
    <w:p>
      <w:pPr>
        <w:pStyle w:val="ListParagraph"/>
        <w:numPr>
          <w:ilvl w:val="0"/>
          <w:numId w:val="2"/>
        </w:numPr>
        <w:spacing w:after="80"/>
      </w:pPr>
      <w:r>
        <w:t xml:space="preserve">Agregar rótulos dinámicos (Text/Label) que muestren en vivo, por puesto, el stock restante y la cola actual — esto conecta directamente con la sección de resultados (5).</w:t>
      </w:r>
    </w:p>
    <w:p>
      <w:pPr>
        <w:pStyle w:val="Heading3"/>
        <w:spacing w:after="100" w:before="200"/>
      </w:pPr>
      <w:r>
        <w:t xml:space="preserve">3D</w:t>
      </w:r>
    </w:p>
    <w:p>
      <w:pPr>
        <w:pStyle w:val="ListParagraph"/>
        <w:numPr>
          <w:ilvl w:val="0"/>
          <w:numId w:val="2"/>
        </w:numPr>
        <w:spacing w:after="80"/>
      </w:pPr>
      <w:r>
        <w:t xml:space="preserve">Activar la vista 3D del editor Presentation (pestaña 3D en la parte inferior del lienzo).</w:t>
      </w:r>
    </w:p>
    <w:p>
      <w:pPr>
        <w:pStyle w:val="ListParagraph"/>
        <w:numPr>
          <w:ilvl w:val="0"/>
          <w:numId w:val="2"/>
        </w:numPr>
        <w:spacing w:after="80"/>
      </w:pPr>
      <w:r>
        <w:t xml:space="preserve">Agregar objetos de librería 3D en cada puesto (mesas, carpas/gazebos, cajas para representar el stock) desde la Presentation Library.</w:t>
      </w:r>
    </w:p>
    <w:p>
      <w:pPr>
        <w:pStyle w:val="ListParagraph"/>
        <w:numPr>
          <w:ilvl w:val="0"/>
          <w:numId w:val="2"/>
        </w:numPr>
        <w:spacing w:after="80"/>
      </w:pPr>
      <w:r>
        <w:t xml:space="preserve">Representar corredores y voluntarios con los agentes 3D por defecto de la Pedestrian Library (o, si no se usa esa librería, con un objeto 3D simple tipo persona/cápsula asociado al agente Corredor ya existente).</w:t>
      </w:r>
    </w:p>
    <w:p>
      <w:pPr>
        <w:pStyle w:val="ListParagraph"/>
        <w:numPr>
          <w:ilvl w:val="0"/>
          <w:numId w:val="2"/>
        </w:numPr>
        <w:spacing w:after="80"/>
      </w:pPr>
      <w:r>
        <w:t xml:space="preserve">Configurar al menos una cámara 3D que seguidor recorra el circuito o se posicione sobre un puesto representativo, para usar en la demo/presentación final.</w:t>
      </w:r>
    </w:p>
    <w:p>
      <w:pPr>
        <w:pStyle w:val="Heading2"/>
        <w:spacing w:after="150" w:before="300"/>
      </w:pPr>
      <w:r>
        <w:t xml:space="preserve">4.4 Subfase 4 — Lentino: métricas, gráficas y resultados</w:t>
      </w:r>
    </w:p>
    <w:p>
      <w:pPr>
        <w:spacing w:after="150"/>
      </w:pPr>
      <w:r>
        <w:rPr>
          <w:i/>
          <w:iCs/>
        </w:rPr>
        <w:t xml:space="preserve">Entrega: Maraton_Hidratacion_v4_ML.alp — modelo funcionalmente completo, listo para experimentar.</w:t>
      </w:r>
    </w:p>
    <w:p>
      <w:pPr>
        <w:pStyle w:val="ListParagraph"/>
        <w:numPr>
          <w:ilvl w:val="0"/>
          <w:numId w:val="2"/>
        </w:numPr>
        <w:spacing w:after="80"/>
      </w:pPr>
      <w:r>
        <w:t xml:space="preserve">Agregar elementos Statistics (panel Analysis) en modo time-persistent para: tiempo de espera por puesto, longitud de cola por puesto, nivel de stock por insumo, utilización de voluntarios.</w:t>
      </w:r>
    </w:p>
    <w:p>
      <w:pPr>
        <w:pStyle w:val="ListParagraph"/>
        <w:numPr>
          <w:ilvl w:val="0"/>
          <w:numId w:val="2"/>
        </w:numPr>
        <w:spacing w:after="80"/>
      </w:pPr>
      <w:r>
        <w:t xml:space="preserve">Agregar un Data Set por puesto (o uno agregado) para graficar la evolución del stock y de la cola a lo largo de la corrida.</w:t>
      </w:r>
    </w:p>
    <w:p>
      <w:pPr>
        <w:pStyle w:val="ListParagraph"/>
        <w:numPr>
          <w:ilvl w:val="0"/>
          <w:numId w:val="2"/>
        </w:numPr>
        <w:spacing w:after="80"/>
      </w:pPr>
      <w:r>
        <w:t xml:space="preserve">Agregar un HistogramData para la distribución del tiempo de espera total por corredor.</w:t>
      </w:r>
    </w:p>
    <w:p>
      <w:pPr>
        <w:pStyle w:val="ListParagraph"/>
        <w:numPr>
          <w:ilvl w:val="0"/>
          <w:numId w:val="2"/>
        </w:numPr>
        <w:spacing w:after="80"/>
      </w:pPr>
      <w:r>
        <w:t xml:space="preserve">Armar en el diagrama Main (o en una vista aparte) un panel de resultados con los gráficos de Analysis embebidos, visible durante la corrida — esta es la "sección donde se pueden visualizar las gráficas de las corridas" que pide la consigna.</w:t>
      </w:r>
    </w:p>
    <w:p>
      <w:pPr>
        <w:pStyle w:val="ListParagraph"/>
        <w:numPr>
          <w:ilvl w:val="0"/>
          <w:numId w:val="2"/>
        </w:numPr>
        <w:spacing w:after="80"/>
      </w:pPr>
      <w:r>
        <w:t xml:space="preserve">Contador de corredores atendidos vs. corredores que encontraron el puesto sin stock (quiebre), para medir directamente el objetivo del proyecto.</w:t>
      </w:r>
    </w:p>
    <w:p>
      <w:pPr>
        <w:pStyle w:val="Heading1"/>
        <w:spacing w:after="200" w:before="400"/>
      </w:pPr>
      <w:r>
        <w:t xml:space="preserve">5. Sección de resultados: gráficas, 2D y 3D (requisito explícito de la consigna)</w:t>
      </w:r>
    </w:p>
    <w:p>
      <w:pPr>
        <w:spacing w:after="150"/>
      </w:pPr>
      <w:r>
        <w:t xml:space="preserve">Este apartado resume, para el informe y la presentación final, dónde queda cada elemento pedido dentro del modelo ya construido:</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2040"/>
      </w:tblGrid>
      <w:tr>
        <w:trPr>
          <w:tblHeader/>
        </w:trPr>
        <w:tc>
          <w:tcPr>
            <w:tcW w:type="dxa" w:w="2600"/>
            <w:shd w:fill="9C1C1C" w:val="clear"/>
            <w:tcMar>
              <w:top w:type="dxa" w:w="80"/>
              <w:left w:type="dxa" w:w="100"/>
              <w:bottom w:type="dxa" w:w="80"/>
              <w:right w:type="dxa" w:w="100"/>
            </w:tcMar>
            <w:vAlign w:val="center"/>
          </w:tcPr>
          <w:p>
            <w:r>
              <w:rPr>
                <w:b/>
                <w:bCs/>
                <w:color w:val="FFFFFF"/>
              </w:rPr>
              <w:t xml:space="preserve">Elemento pedido</w:t>
            </w:r>
          </w:p>
        </w:tc>
        <w:tc>
          <w:tcPr>
            <w:tcW w:type="dxa" w:w="5300"/>
            <w:shd w:fill="9C1C1C" w:val="clear"/>
            <w:tcMar>
              <w:top w:type="dxa" w:w="80"/>
              <w:left w:type="dxa" w:w="100"/>
              <w:bottom w:type="dxa" w:w="80"/>
              <w:right w:type="dxa" w:w="100"/>
            </w:tcMar>
            <w:vAlign w:val="center"/>
          </w:tcPr>
          <w:p>
            <w:r>
              <w:rPr>
                <w:b/>
                <w:bCs/>
                <w:color w:val="FFFFFF"/>
              </w:rPr>
              <w:t xml:space="preserve">Dónde vive en el modelo</w:t>
            </w:r>
          </w:p>
        </w:tc>
        <w:tc>
          <w:tcPr>
            <w:tcW w:type="dxa" w:w="2040"/>
            <w:shd w:fill="9C1C1C" w:val="clear"/>
            <w:tcMar>
              <w:top w:type="dxa" w:w="80"/>
              <w:left w:type="dxa" w:w="100"/>
              <w:bottom w:type="dxa" w:w="80"/>
              <w:right w:type="dxa" w:w="100"/>
            </w:tcMar>
            <w:vAlign w:val="center"/>
          </w:tcPr>
          <w:p>
            <w:r>
              <w:rPr>
                <w:b/>
                <w:bCs/>
                <w:color w:val="FFFFFF"/>
              </w:rPr>
              <w:t xml:space="preserve">Quién lo entrega</w:t>
            </w:r>
          </w:p>
        </w:tc>
      </w:tr>
      <w:tr>
        <w:tc>
          <w:tcPr>
            <w:tcW w:type="dxa" w:w="2600"/>
            <w:tcMar>
              <w:top w:type="dxa" w:w="80"/>
              <w:left w:type="dxa" w:w="100"/>
              <w:bottom w:type="dxa" w:w="80"/>
              <w:right w:type="dxa" w:w="100"/>
            </w:tcMar>
            <w:vAlign w:val="center"/>
          </w:tcPr>
          <w:p>
            <w:r>
              <w:rPr>
                <w:b w:val="false"/>
                <w:bCs w:val="false"/>
              </w:rPr>
              <w:t xml:space="preserve">Gráficas de las corridas</w:t>
            </w:r>
          </w:p>
        </w:tc>
        <w:tc>
          <w:tcPr>
            <w:tcW w:type="dxa" w:w="5300"/>
            <w:tcMar>
              <w:top w:type="dxa" w:w="80"/>
              <w:left w:type="dxa" w:w="100"/>
              <w:bottom w:type="dxa" w:w="80"/>
              <w:right w:type="dxa" w:w="100"/>
            </w:tcMar>
            <w:vAlign w:val="center"/>
          </w:tcPr>
          <w:p>
            <w:r>
              <w:rPr>
                <w:b w:val="false"/>
                <w:bCs w:val="false"/>
              </w:rPr>
              <w:t xml:space="preserve">Data Set + Statistics + HistogramData del panel Analysis (subfase 4), más las salidas del experimento Parameter Variation (sección 6).</w:t>
            </w:r>
          </w:p>
        </w:tc>
        <w:tc>
          <w:tcPr>
            <w:tcW w:type="dxa" w:w="2040"/>
            <w:tcMar>
              <w:top w:type="dxa" w:w="80"/>
              <w:left w:type="dxa" w:w="100"/>
              <w:bottom w:type="dxa" w:w="80"/>
              <w:right w:type="dxa" w:w="100"/>
            </w:tcMar>
            <w:vAlign w:val="center"/>
          </w:tcPr>
          <w:p>
            <w:r>
              <w:rPr>
                <w:b w:val="false"/>
                <w:bCs w:val="false"/>
              </w:rPr>
              <w:t xml:space="preserve">Lentino</w:t>
            </w:r>
          </w:p>
        </w:tc>
      </w:tr>
      <w:tr>
        <w:tc>
          <w:tcPr>
            <w:tcW w:type="dxa" w:w="2600"/>
            <w:shd w:fill="F7F7F7" w:val="clear"/>
            <w:tcMar>
              <w:top w:type="dxa" w:w="80"/>
              <w:left w:type="dxa" w:w="100"/>
              <w:bottom w:type="dxa" w:w="80"/>
              <w:right w:type="dxa" w:w="100"/>
            </w:tcMar>
            <w:vAlign w:val="center"/>
          </w:tcPr>
          <w:p>
            <w:r>
              <w:rPr>
                <w:b w:val="false"/>
                <w:bCs w:val="false"/>
              </w:rPr>
              <w:t xml:space="preserve">Vista/modelado 2D</w:t>
            </w:r>
          </w:p>
        </w:tc>
        <w:tc>
          <w:tcPr>
            <w:tcW w:type="dxa" w:w="5300"/>
            <w:shd w:fill="F7F7F7" w:val="clear"/>
            <w:tcMar>
              <w:top w:type="dxa" w:w="80"/>
              <w:left w:type="dxa" w:w="100"/>
              <w:bottom w:type="dxa" w:w="80"/>
              <w:right w:type="dxa" w:w="100"/>
            </w:tcMar>
            <w:vAlign w:val="center"/>
          </w:tcPr>
          <w:p>
            <w:r>
              <w:rPr>
                <w:b w:val="false"/>
                <w:bCs w:val="false"/>
              </w:rPr>
              <w:t xml:space="preserve">Presentation sobre el mapa real del circuito, con puestos ubicados por km e íconos por tipo de insumo, y corredores animados sobre el recorrido.</w:t>
            </w:r>
          </w:p>
        </w:tc>
        <w:tc>
          <w:tcPr>
            <w:tcW w:type="dxa" w:w="2040"/>
            <w:shd w:fill="F7F7F7" w:val="clear"/>
            <w:tcMar>
              <w:top w:type="dxa" w:w="80"/>
              <w:left w:type="dxa" w:w="100"/>
              <w:bottom w:type="dxa" w:w="80"/>
              <w:right w:type="dxa" w:w="100"/>
            </w:tcMar>
            <w:vAlign w:val="center"/>
          </w:tcPr>
          <w:p>
            <w:r>
              <w:rPr>
                <w:b w:val="false"/>
                <w:bCs w:val="false"/>
              </w:rPr>
              <w:t xml:space="preserve">Lupo Piatti</w:t>
            </w:r>
          </w:p>
        </w:tc>
      </w:tr>
      <w:tr>
        <w:tc>
          <w:tcPr>
            <w:tcW w:type="dxa" w:w="2600"/>
            <w:tcMar>
              <w:top w:type="dxa" w:w="80"/>
              <w:left w:type="dxa" w:w="100"/>
              <w:bottom w:type="dxa" w:w="80"/>
              <w:right w:type="dxa" w:w="100"/>
            </w:tcMar>
            <w:vAlign w:val="center"/>
          </w:tcPr>
          <w:p>
            <w:r>
              <w:rPr>
                <w:b w:val="false"/>
                <w:bCs w:val="false"/>
              </w:rPr>
              <w:t xml:space="preserve">Modelado 3D</w:t>
            </w:r>
          </w:p>
        </w:tc>
        <w:tc>
          <w:tcPr>
            <w:tcW w:type="dxa" w:w="5300"/>
            <w:tcMar>
              <w:top w:type="dxa" w:w="80"/>
              <w:left w:type="dxa" w:w="100"/>
              <w:bottom w:type="dxa" w:w="80"/>
              <w:right w:type="dxa" w:w="100"/>
            </w:tcMar>
            <w:vAlign w:val="center"/>
          </w:tcPr>
          <w:p>
            <w:r>
              <w:rPr>
                <w:b w:val="false"/>
                <w:bCs w:val="false"/>
              </w:rPr>
              <w:t xml:space="preserve">Vista 3D del editor Presentation: objetos de librería (carpas, mesas), agentes 3D de corredores/voluntarios y al menos una cámara configurada.</w:t>
            </w:r>
          </w:p>
        </w:tc>
        <w:tc>
          <w:tcPr>
            <w:tcW w:type="dxa" w:w="2040"/>
            <w:tcMar>
              <w:top w:type="dxa" w:w="80"/>
              <w:left w:type="dxa" w:w="100"/>
              <w:bottom w:type="dxa" w:w="80"/>
              <w:right w:type="dxa" w:w="100"/>
            </w:tcMar>
            <w:vAlign w:val="center"/>
          </w:tcPr>
          <w:p>
            <w:r>
              <w:rPr>
                <w:b w:val="false"/>
                <w:bCs w:val="false"/>
              </w:rPr>
              <w:t xml:space="preserve">Lupo Piatti</w:t>
            </w:r>
          </w:p>
        </w:tc>
      </w:tr>
    </w:tbl>
    <w:p>
      <w:pPr>
        <w:spacing w:after="150"/>
      </w:pPr>
      <w:r>
        <w:t xml:space="preserve">Al armar la presentación final conviene grabar un video corto (screen recording) corriendo el modelo en 2D y en 3D, además de las capturas de los gráficos: así se evita depender de que la demo en vivo funcione bien el día de la entrega.</w:t>
      </w:r>
    </w:p>
    <w:p>
      <w:pPr>
        <w:pStyle w:val="Heading1"/>
        <w:spacing w:after="200" w:before="400"/>
      </w:pPr>
      <w:r>
        <w:t xml:space="preserve">6. Verificación y validación (Pasos 6 y 7 en detalle)</w:t>
      </w:r>
    </w:p>
    <w:p>
      <w:pPr>
        <w:pStyle w:val="Heading2"/>
        <w:spacing w:after="150" w:before="300"/>
      </w:pPr>
      <w:r>
        <w:t xml:space="preserve">6.1 Verificación</w:t>
      </w:r>
    </w:p>
    <w:p>
      <w:pPr>
        <w:spacing w:after="150"/>
      </w:pPr>
      <w:r>
        <w:t xml:space="preserve">Antes de pasar a experimentar, revisar con el modelo completo (v4):</w:t>
      </w:r>
    </w:p>
    <w:p>
      <w:pPr>
        <w:pStyle w:val="ListParagraph"/>
        <w:numPr>
          <w:ilvl w:val="0"/>
          <w:numId w:val="2"/>
        </w:numPr>
        <w:spacing w:after="80"/>
      </w:pPr>
      <w:r>
        <w:t xml:space="preserve">¿Los corredores egresan todos por el Sink final, sin quedar "perdidos" en algún bloque?</w:t>
      </w:r>
    </w:p>
    <w:p>
      <w:pPr>
        <w:pStyle w:val="ListParagraph"/>
        <w:numPr>
          <w:ilvl w:val="0"/>
          <w:numId w:val="2"/>
        </w:numPr>
        <w:spacing w:after="80"/>
      </w:pPr>
      <w:r>
        <w:t xml:space="preserve">¿El stock nunca se vuelve negativo? (si un puesto se queda sin stock, el corredor debe poder seguir sin hidratarse, no bloquearse).</w:t>
      </w:r>
    </w:p>
    <w:p>
      <w:pPr>
        <w:pStyle w:val="ListParagraph"/>
        <w:numPr>
          <w:ilvl w:val="0"/>
          <w:numId w:val="2"/>
        </w:numPr>
        <w:spacing w:after="80"/>
      </w:pPr>
      <w:r>
        <w:t xml:space="preserve">¿La reposición de stock realmente dispara al llegar al punto de pedido, y respeta el tiempo de reabastecimiento definido?</w:t>
      </w:r>
    </w:p>
    <w:p>
      <w:pPr>
        <w:pStyle w:val="ListParagraph"/>
        <w:numPr>
          <w:ilvl w:val="0"/>
          <w:numId w:val="2"/>
        </w:numPr>
        <w:spacing w:after="80"/>
      </w:pPr>
      <w:r>
        <w:t xml:space="preserve">¿Los resultados cambian de forma razonable al variar manualmente la cantidad de voluntarios (más voluntarios ⇒ menos espera)?</w:t>
      </w:r>
    </w:p>
    <w:p>
      <w:pPr>
        <w:pStyle w:val="ListParagraph"/>
        <w:numPr>
          <w:ilvl w:val="0"/>
          <w:numId w:val="2"/>
        </w:numPr>
        <w:spacing w:after="80"/>
      </w:pPr>
      <w:r>
        <w:t xml:space="preserve">Correr con "Real time" lento o en modo debug al menos una vez, mirando la animación 2D, para detectar comportamientos visualmente extraños.</w:t>
      </w:r>
    </w:p>
    <w:p>
      <w:pPr>
        <w:pStyle w:val="Heading2"/>
        <w:spacing w:after="150" w:before="300"/>
      </w:pPr>
      <w:r>
        <w:t xml:space="preserve">6.2 Validación</w:t>
      </w:r>
    </w:p>
    <w:p>
      <w:pPr>
        <w:spacing w:after="150"/>
      </w:pPr>
      <w:r>
        <w:t xml:space="preserve">Comparar el comportamiento del modelo contra la realidad, usando dos fuentes:</w:t>
      </w:r>
    </w:p>
    <w:p>
      <w:pPr>
        <w:pStyle w:val="ListParagraph"/>
        <w:numPr>
          <w:ilvl w:val="0"/>
          <w:numId w:val="2"/>
        </w:numPr>
        <w:spacing w:after="80"/>
      </w:pPr>
      <w:r>
        <w:t xml:space="preserve">Datos propios: contrastar los tiempos de paso simulados por puesto contra los tiempos reales de paso de los corredores (splits de raceresult), verificando que la distribución de arribos simulada sea consistente con la real.</w:t>
      </w:r>
    </w:p>
    <w:p>
      <w:pPr>
        <w:pStyle w:val="ListParagraph"/>
        <w:numPr>
          <w:ilvl w:val="0"/>
          <w:numId w:val="2"/>
        </w:numPr>
        <w:spacing w:after="80"/>
      </w:pPr>
      <w:r>
        <w:t xml:space="preserve">Bibliografía: contrastar los parámetros usados (cantidad de voluntarios por puesto, tiempo de atención) contra las referencias técnicas citadas en la propuesta (artículo de PubMed sobre aid stations, guía de mvpvisuals sobre layout de puestos).</w:t>
      </w:r>
    </w:p>
    <w:p>
      <w:pPr>
        <w:pStyle w:val="Heading1"/>
        <w:spacing w:after="200" w:before="400"/>
      </w:pPr>
      <w:r>
        <w:t xml:space="preserve">7. Diseño de experimentos y corridas (Pasos 8 y 9 en detalle)</w:t>
      </w:r>
    </w:p>
    <w:p>
      <w:pPr>
        <w:spacing w:after="150"/>
      </w:pPr>
      <w:r>
        <w:t xml:space="preserve">Factores sugeridos a variar en el Parameter Variation experiment de AnyLogic:</w:t>
      </w:r>
    </w:p>
    <w:p>
      <w:pPr>
        <w:pStyle w:val="ListParagraph"/>
        <w:numPr>
          <w:ilvl w:val="0"/>
          <w:numId w:val="2"/>
        </w:numPr>
        <w:spacing w:after="80"/>
      </w:pPr>
      <w:r>
        <w:t xml:space="preserve">Cantidad de voluntarios por puesto (por ejemplo: -25%, valor base, +25%, +50%).</w:t>
      </w:r>
    </w:p>
    <w:p>
      <w:pPr>
        <w:pStyle w:val="ListParagraph"/>
        <w:numPr>
          <w:ilvl w:val="0"/>
          <w:numId w:val="2"/>
        </w:numPr>
        <w:spacing w:after="80"/>
      </w:pPr>
      <w:r>
        <w:t xml:space="preserve">Punto de reposición de stock (política conservadora vs. ajustada).</w:t>
      </w:r>
    </w:p>
    <w:p>
      <w:pPr>
        <w:pStyle w:val="ListParagraph"/>
        <w:numPr>
          <w:ilvl w:val="0"/>
          <w:numId w:val="2"/>
        </w:numPr>
        <w:spacing w:after="80"/>
      </w:pPr>
      <w:r>
        <w:t xml:space="preserve">Tiempo/costo de reabastecimiento desde el centro logístico.</w:t>
      </w:r>
    </w:p>
    <w:p>
      <w:pPr>
        <w:pStyle w:val="ListParagraph"/>
        <w:numPr>
          <w:ilvl w:val="0"/>
          <w:numId w:val="2"/>
        </w:numPr>
        <w:spacing w:after="80"/>
      </w:pPr>
      <w:r>
        <w:t xml:space="preserve">Cantidad total de puestos o su ubicación, si el grupo quiere comparar contra la disposición oficial del circuito.</w:t>
      </w:r>
    </w:p>
    <w:p>
      <w:pPr>
        <w:spacing w:after="150"/>
      </w:pPr>
      <w:r>
        <w:t xml:space="preserve">Correr un mínimo de 20-30 réplicas independientes por combinación de parámetros (semillas distintas), y exportar los resultados a Excel/CSV desde el propio experimento para armar las tablas y gráficos comparativos del informe.</w:t>
      </w:r>
    </w:p>
    <w:p>
      <w:pPr>
        <w:pStyle w:val="Heading1"/>
        <w:spacing w:after="200" w:before="400"/>
      </w:pPr>
      <w:r>
        <w:t xml:space="preserve">8. Documentación final (Paso 10)</w:t>
      </w:r>
    </w:p>
    <w:p>
      <w:pPr>
        <w:spacing w:after="150"/>
      </w:pPr>
      <w:r>
        <w:t xml:space="preserve">Estructura sugerida del informe, alineada con las secciones ya escritas en la propuesta:</w:t>
      </w:r>
    </w:p>
    <w:p>
      <w:pPr>
        <w:pStyle w:val="ListParagraph"/>
        <w:numPr>
          <w:ilvl w:val="0"/>
          <w:numId w:val="3"/>
        </w:numPr>
        <w:spacing w:after="80"/>
      </w:pPr>
      <w:r>
        <w:t xml:space="preserve">Problema, objetivo y metodología (reutilizar de la propuesta aprobada).</w:t>
      </w:r>
    </w:p>
    <w:p>
      <w:pPr>
        <w:pStyle w:val="ListParagraph"/>
        <w:numPr>
          <w:ilvl w:val="0"/>
          <w:numId w:val="3"/>
        </w:numPr>
        <w:spacing w:after="80"/>
      </w:pPr>
      <w:r>
        <w:t xml:space="preserve">Modelo conceptual (diagrama de la sección 3, Paso 3).</w:t>
      </w:r>
    </w:p>
    <w:p>
      <w:pPr>
        <w:pStyle w:val="ListParagraph"/>
        <w:numPr>
          <w:ilvl w:val="0"/>
          <w:numId w:val="3"/>
        </w:numPr>
        <w:spacing w:after="80"/>
      </w:pPr>
      <w:r>
        <w:t xml:space="preserve">Datos utilizados y su procesamiento (Paso 4).</w:t>
      </w:r>
    </w:p>
    <w:p>
      <w:pPr>
        <w:pStyle w:val="ListParagraph"/>
        <w:numPr>
          <w:ilvl w:val="0"/>
          <w:numId w:val="3"/>
        </w:numPr>
        <w:spacing w:after="80"/>
      </w:pPr>
      <w:r>
        <w:t xml:space="preserve">Descripción del modelo construido, con capturas de las vistas 2D y 3D (sección 5).</w:t>
      </w:r>
    </w:p>
    <w:p>
      <w:pPr>
        <w:pStyle w:val="ListParagraph"/>
        <w:numPr>
          <w:ilvl w:val="0"/>
          <w:numId w:val="3"/>
        </w:numPr>
        <w:spacing w:after="80"/>
      </w:pPr>
      <w:r>
        <w:t xml:space="preserve">Verificación y validación realizadas (sección 6).</w:t>
      </w:r>
    </w:p>
    <w:p>
      <w:pPr>
        <w:pStyle w:val="ListParagraph"/>
        <w:numPr>
          <w:ilvl w:val="0"/>
          <w:numId w:val="3"/>
        </w:numPr>
        <w:spacing w:after="80"/>
      </w:pPr>
      <w:r>
        <w:t xml:space="preserve">Diseño de experimentos y resultados obtenidos, con gráficos (sección 7).</w:t>
      </w:r>
    </w:p>
    <w:p>
      <w:pPr>
        <w:pStyle w:val="ListParagraph"/>
        <w:numPr>
          <w:ilvl w:val="0"/>
          <w:numId w:val="3"/>
        </w:numPr>
        <w:spacing w:after="80"/>
      </w:pPr>
      <w:r>
        <w:t xml:space="preserve">Conclusiones: configuración de puestos/voluntarios/reposición recomendada.</w:t>
      </w:r>
    </w:p>
    <w:p>
      <w:pPr>
        <w:pStyle w:val="ListParagraph"/>
        <w:numPr>
          <w:ilvl w:val="0"/>
          <w:numId w:val="3"/>
        </w:numPr>
        <w:spacing w:after="80"/>
      </w:pPr>
      <w:r>
        <w:t xml:space="preserve">Bibliografía (Anexo B).</w:t>
      </w:r>
    </w:p>
    <w:p>
      <w:pPr>
        <w:spacing w:after="150"/>
      </w:pPr>
      <w:r>
        <w:t xml:space="preserve">Sugerencia de reparto de la escritura: cada integrante redacta la sección correspondiente al paso del que fue responsable (secciones 2-3-4-5-6-7 de esta lista), y el grupo revisa y unifica el estilo entre todos antes de entregar.</w:t>
      </w:r>
    </w:p>
    <w:p>
      <w:r>
        <w:br w:type="page"/>
      </w:r>
    </w:p>
    <w:p>
      <w:pPr>
        <w:pStyle w:val="Heading1"/>
        <w:spacing w:after="200" w:before="400"/>
      </w:pPr>
      <w:r>
        <w:t xml:space="preserve">Anexo A — Puestos de hidratación relevados del mapa oficial</w:t>
      </w:r>
    </w:p>
    <w:p>
      <w:pPr>
        <w:spacing w:after="150"/>
      </w:pPr>
      <w:r>
        <w:t xml:space="preserve">Relevamiento hecho sobre el mapa oficial de la Maratón de Buenos Aires 42K provisto por el grupo (referencias: círculo rojo = km, ícono naranja Gatorade = bebida isotónica, ícono azul Nestlé Pureza Vital = puesto de agua, ícono Banana Tropical = fruta). Se recomienda verificar contra la imagen en alta resolución antes de cargar los valores definitivos en el modelo, especialmente los puestos marcados con *.</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200"/>
        <w:gridCol w:w="900"/>
        <w:gridCol w:w="4940"/>
      </w:tblGrid>
      <w:tr>
        <w:trPr>
          <w:tblHeader/>
        </w:trPr>
        <w:tc>
          <w:tcPr>
            <w:tcW w:type="dxa" w:w="900"/>
            <w:shd w:fill="9C1C1C" w:val="clear"/>
            <w:tcMar>
              <w:top w:type="dxa" w:w="80"/>
              <w:left w:type="dxa" w:w="100"/>
              <w:bottom w:type="dxa" w:w="80"/>
              <w:right w:type="dxa" w:w="100"/>
            </w:tcMar>
            <w:vAlign w:val="center"/>
          </w:tcPr>
          <w:p>
            <w:r>
              <w:rPr>
                <w:b/>
                <w:bCs/>
                <w:color w:val="FFFFFF"/>
              </w:rPr>
              <w:t xml:space="preserve">Km</w:t>
            </w:r>
          </w:p>
        </w:tc>
        <w:tc>
          <w:tcPr>
            <w:tcW w:type="dxa" w:w="900"/>
            <w:shd w:fill="9C1C1C" w:val="clear"/>
            <w:tcMar>
              <w:top w:type="dxa" w:w="80"/>
              <w:left w:type="dxa" w:w="100"/>
              <w:bottom w:type="dxa" w:w="80"/>
              <w:right w:type="dxa" w:w="100"/>
            </w:tcMar>
            <w:vAlign w:val="center"/>
          </w:tcPr>
          <w:p>
            <w:r>
              <w:rPr>
                <w:b/>
                <w:bCs/>
                <w:color w:val="FFFFFF"/>
              </w:rPr>
              <w:t xml:space="preserve">Agua</w:t>
            </w:r>
          </w:p>
        </w:tc>
        <w:tc>
          <w:tcPr>
            <w:tcW w:type="dxa" w:w="1200"/>
            <w:shd w:fill="9C1C1C" w:val="clear"/>
            <w:tcMar>
              <w:top w:type="dxa" w:w="80"/>
              <w:left w:type="dxa" w:w="100"/>
              <w:bottom w:type="dxa" w:w="80"/>
              <w:right w:type="dxa" w:w="100"/>
            </w:tcMar>
            <w:vAlign w:val="center"/>
          </w:tcPr>
          <w:p>
            <w:r>
              <w:rPr>
                <w:b/>
                <w:bCs/>
                <w:color w:val="FFFFFF"/>
              </w:rPr>
              <w:t xml:space="preserve">Isotónica</w:t>
            </w:r>
          </w:p>
        </w:tc>
        <w:tc>
          <w:tcPr>
            <w:tcW w:type="dxa" w:w="900"/>
            <w:shd w:fill="9C1C1C" w:val="clear"/>
            <w:tcMar>
              <w:top w:type="dxa" w:w="80"/>
              <w:left w:type="dxa" w:w="100"/>
              <w:bottom w:type="dxa" w:w="80"/>
              <w:right w:type="dxa" w:w="100"/>
            </w:tcMar>
            <w:vAlign w:val="center"/>
          </w:tcPr>
          <w:p>
            <w:r>
              <w:rPr>
                <w:b/>
                <w:bCs/>
                <w:color w:val="FFFFFF"/>
              </w:rPr>
              <w:t xml:space="preserve">Fruta</w:t>
            </w:r>
          </w:p>
        </w:tc>
        <w:tc>
          <w:tcPr>
            <w:tcW w:type="dxa" w:w="4940"/>
            <w:shd w:fill="9C1C1C" w:val="clear"/>
            <w:tcMar>
              <w:top w:type="dxa" w:w="80"/>
              <w:left w:type="dxa" w:w="100"/>
              <w:bottom w:type="dxa" w:w="80"/>
              <w:right w:type="dxa" w:w="100"/>
            </w:tcMar>
            <w:vAlign w:val="center"/>
          </w:tcPr>
          <w:p>
            <w:r>
              <w:rPr>
                <w:b/>
                <w:bCs/>
                <w:color w:val="FFFFFF"/>
              </w:rPr>
              <w:t xml:space="preserve">Referencia en el mapa</w:t>
            </w:r>
          </w:p>
        </w:tc>
      </w:tr>
      <w:tr>
        <w:tc>
          <w:tcPr>
            <w:tcW w:type="dxa" w:w="900"/>
            <w:tcMar>
              <w:top w:type="dxa" w:w="80"/>
              <w:left w:type="dxa" w:w="100"/>
              <w:bottom w:type="dxa" w:w="80"/>
              <w:right w:type="dxa" w:w="100"/>
            </w:tcMar>
            <w:vAlign w:val="center"/>
          </w:tcPr>
          <w:p>
            <w:r>
              <w:rPr>
                <w:b w:val="false"/>
                <w:bCs w:val="false"/>
              </w:rPr>
              <w:t xml:space="preserve">5</w:t>
            </w:r>
          </w:p>
        </w:tc>
        <w:tc>
          <w:tcPr>
            <w:tcW w:type="dxa" w:w="900"/>
            <w:tcMar>
              <w:top w:type="dxa" w:w="80"/>
              <w:left w:type="dxa" w:w="100"/>
              <w:bottom w:type="dxa" w:w="80"/>
              <w:right w:type="dxa" w:w="100"/>
            </w:tcMar>
            <w:vAlign w:val="center"/>
          </w:tcPr>
          <w:p>
            <w:r>
              <w:rPr>
                <w:b w:val="false"/>
                <w:bCs w:val="false"/>
              </w:rPr>
              <w:t xml:space="preserve">Sí</w:t>
            </w:r>
          </w:p>
        </w:tc>
        <w:tc>
          <w:tcPr>
            <w:tcW w:type="dxa" w:w="1200"/>
            <w:tcMar>
              <w:top w:type="dxa" w:w="80"/>
              <w:left w:type="dxa" w:w="100"/>
              <w:bottom w:type="dxa" w:w="80"/>
              <w:right w:type="dxa" w:w="100"/>
            </w:tcMar>
            <w:vAlign w:val="center"/>
          </w:tcPr>
          <w:p>
            <w:r>
              <w:rPr>
                <w:b w:val="false"/>
                <w:bCs w:val="false"/>
              </w:rPr>
              <w:t xml:space="preserve">—</w:t>
            </w:r>
          </w:p>
        </w:tc>
        <w:tc>
          <w:tcPr>
            <w:tcW w:type="dxa" w:w="900"/>
            <w:tcMar>
              <w:top w:type="dxa" w:w="80"/>
              <w:left w:type="dxa" w:w="100"/>
              <w:bottom w:type="dxa" w:w="80"/>
              <w:right w:type="dxa" w:w="100"/>
            </w:tcMar>
            <w:vAlign w:val="center"/>
          </w:tcPr>
          <w:p>
            <w:r>
              <w:rPr>
                <w:b w:val="false"/>
                <w:bCs w:val="false"/>
              </w:rPr>
              <w:t xml:space="preserve">—</w:t>
            </w:r>
          </w:p>
        </w:tc>
        <w:tc>
          <w:tcPr>
            <w:tcW w:type="dxa" w:w="4940"/>
            <w:tcMar>
              <w:top w:type="dxa" w:w="80"/>
              <w:left w:type="dxa" w:w="100"/>
              <w:bottom w:type="dxa" w:w="80"/>
              <w:right w:type="dxa" w:w="100"/>
            </w:tcMar>
            <w:vAlign w:val="center"/>
          </w:tcPr>
          <w:p>
            <w:r>
              <w:rPr>
                <w:b w:val="false"/>
                <w:bCs w:val="false"/>
              </w:rPr>
              <w:t xml:space="preserve">Av. del Libertador, antes de Ciudad Universitaria</w:t>
            </w:r>
          </w:p>
        </w:tc>
      </w:tr>
      <w:tr>
        <w:tc>
          <w:tcPr>
            <w:tcW w:type="dxa" w:w="900"/>
            <w:shd w:fill="F7F7F7" w:val="clear"/>
            <w:tcMar>
              <w:top w:type="dxa" w:w="80"/>
              <w:left w:type="dxa" w:w="100"/>
              <w:bottom w:type="dxa" w:w="80"/>
              <w:right w:type="dxa" w:w="100"/>
            </w:tcMar>
            <w:vAlign w:val="center"/>
          </w:tcPr>
          <w:p>
            <w:r>
              <w:rPr>
                <w:b w:val="false"/>
                <w:bCs w:val="false"/>
              </w:rPr>
              <w:t xml:space="preserve">8</w:t>
            </w:r>
          </w:p>
        </w:tc>
        <w:tc>
          <w:tcPr>
            <w:tcW w:type="dxa" w:w="900"/>
            <w:shd w:fill="F7F7F7" w:val="clear"/>
            <w:tcMar>
              <w:top w:type="dxa" w:w="80"/>
              <w:left w:type="dxa" w:w="100"/>
              <w:bottom w:type="dxa" w:w="80"/>
              <w:right w:type="dxa" w:w="100"/>
            </w:tcMar>
            <w:vAlign w:val="center"/>
          </w:tcPr>
          <w:p>
            <w:r>
              <w:rPr>
                <w:b w:val="false"/>
                <w:bCs w:val="false"/>
              </w:rPr>
              <w:t xml:space="preserve">—</w:t>
            </w:r>
          </w:p>
        </w:tc>
        <w:tc>
          <w:tcPr>
            <w:tcW w:type="dxa" w:w="1200"/>
            <w:shd w:fill="F7F7F7" w:val="clear"/>
            <w:tcMar>
              <w:top w:type="dxa" w:w="80"/>
              <w:left w:type="dxa" w:w="100"/>
              <w:bottom w:type="dxa" w:w="80"/>
              <w:right w:type="dxa" w:w="100"/>
            </w:tcMar>
            <w:vAlign w:val="center"/>
          </w:tcPr>
          <w:p>
            <w:r>
              <w:rPr>
                <w:b w:val="false"/>
                <w:bCs w:val="false"/>
              </w:rPr>
              <w:t xml:space="preserve">Sí</w:t>
            </w:r>
          </w:p>
        </w:tc>
        <w:tc>
          <w:tcPr>
            <w:tcW w:type="dxa" w:w="900"/>
            <w:shd w:fill="F7F7F7" w:val="clear"/>
            <w:tcMar>
              <w:top w:type="dxa" w:w="80"/>
              <w:left w:type="dxa" w:w="100"/>
              <w:bottom w:type="dxa" w:w="80"/>
              <w:right w:type="dxa" w:w="100"/>
            </w:tcMar>
            <w:vAlign w:val="center"/>
          </w:tcPr>
          <w:p>
            <w:r>
              <w:rPr>
                <w:b w:val="false"/>
                <w:bCs w:val="false"/>
              </w:rPr>
              <w:t xml:space="preserve">—</w:t>
            </w:r>
          </w:p>
        </w:tc>
        <w:tc>
          <w:tcPr>
            <w:tcW w:type="dxa" w:w="4940"/>
            <w:shd w:fill="F7F7F7" w:val="clear"/>
            <w:tcMar>
              <w:top w:type="dxa" w:w="80"/>
              <w:left w:type="dxa" w:w="100"/>
              <w:bottom w:type="dxa" w:w="80"/>
              <w:right w:type="dxa" w:w="100"/>
            </w:tcMar>
            <w:vAlign w:val="center"/>
          </w:tcPr>
          <w:p>
            <w:r>
              <w:rPr>
                <w:b w:val="false"/>
                <w:bCs w:val="false"/>
              </w:rPr>
              <w:t xml:space="preserve">Colectora Cantilo, zona River Plate</w:t>
            </w:r>
          </w:p>
        </w:tc>
      </w:tr>
      <w:tr>
        <w:tc>
          <w:tcPr>
            <w:tcW w:type="dxa" w:w="900"/>
            <w:tcMar>
              <w:top w:type="dxa" w:w="80"/>
              <w:left w:type="dxa" w:w="100"/>
              <w:bottom w:type="dxa" w:w="80"/>
              <w:right w:type="dxa" w:w="100"/>
            </w:tcMar>
            <w:vAlign w:val="center"/>
          </w:tcPr>
          <w:p>
            <w:r>
              <w:rPr>
                <w:b w:val="false"/>
                <w:bCs w:val="false"/>
              </w:rPr>
              <w:t xml:space="preserve">10</w:t>
            </w:r>
          </w:p>
        </w:tc>
        <w:tc>
          <w:tcPr>
            <w:tcW w:type="dxa" w:w="900"/>
            <w:tcMar>
              <w:top w:type="dxa" w:w="80"/>
              <w:left w:type="dxa" w:w="100"/>
              <w:bottom w:type="dxa" w:w="80"/>
              <w:right w:type="dxa" w:w="100"/>
            </w:tcMar>
            <w:vAlign w:val="center"/>
          </w:tcPr>
          <w:p>
            <w:r>
              <w:rPr>
                <w:b w:val="false"/>
                <w:bCs w:val="false"/>
              </w:rPr>
              <w:t xml:space="preserve">Sí</w:t>
            </w:r>
          </w:p>
        </w:tc>
        <w:tc>
          <w:tcPr>
            <w:tcW w:type="dxa" w:w="1200"/>
            <w:tcMar>
              <w:top w:type="dxa" w:w="80"/>
              <w:left w:type="dxa" w:w="100"/>
              <w:bottom w:type="dxa" w:w="80"/>
              <w:right w:type="dxa" w:w="100"/>
            </w:tcMar>
            <w:vAlign w:val="center"/>
          </w:tcPr>
          <w:p>
            <w:r>
              <w:rPr>
                <w:b w:val="false"/>
                <w:bCs w:val="false"/>
              </w:rPr>
              <w:t xml:space="preserve">—</w:t>
            </w:r>
          </w:p>
        </w:tc>
        <w:tc>
          <w:tcPr>
            <w:tcW w:type="dxa" w:w="900"/>
            <w:tcMar>
              <w:top w:type="dxa" w:w="80"/>
              <w:left w:type="dxa" w:w="100"/>
              <w:bottom w:type="dxa" w:w="80"/>
              <w:right w:type="dxa" w:w="100"/>
            </w:tcMar>
            <w:vAlign w:val="center"/>
          </w:tcPr>
          <w:p>
            <w:r>
              <w:rPr>
                <w:b w:val="false"/>
                <w:bCs w:val="false"/>
              </w:rPr>
              <w:t xml:space="preserve">—</w:t>
            </w:r>
          </w:p>
        </w:tc>
        <w:tc>
          <w:tcPr>
            <w:tcW w:type="dxa" w:w="4940"/>
            <w:tcMar>
              <w:top w:type="dxa" w:w="80"/>
              <w:left w:type="dxa" w:w="100"/>
              <w:bottom w:type="dxa" w:w="80"/>
              <w:right w:type="dxa" w:w="100"/>
            </w:tcMar>
            <w:vAlign w:val="center"/>
          </w:tcPr>
          <w:p>
            <w:r>
              <w:rPr>
                <w:b w:val="false"/>
                <w:bCs w:val="false"/>
              </w:rPr>
              <w:t xml:space="preserve">Av. Leopoldo Lugones</w:t>
            </w:r>
          </w:p>
        </w:tc>
      </w:tr>
      <w:tr>
        <w:tc>
          <w:tcPr>
            <w:tcW w:type="dxa" w:w="900"/>
            <w:shd w:fill="F7F7F7" w:val="clear"/>
            <w:tcMar>
              <w:top w:type="dxa" w:w="80"/>
              <w:left w:type="dxa" w:w="100"/>
              <w:bottom w:type="dxa" w:w="80"/>
              <w:right w:type="dxa" w:w="100"/>
            </w:tcMar>
            <w:vAlign w:val="center"/>
          </w:tcPr>
          <w:p>
            <w:r>
              <w:rPr>
                <w:b w:val="false"/>
                <w:bCs w:val="false"/>
              </w:rPr>
              <w:t xml:space="preserve">13</w:t>
            </w:r>
          </w:p>
        </w:tc>
        <w:tc>
          <w:tcPr>
            <w:tcW w:type="dxa" w:w="900"/>
            <w:shd w:fill="F7F7F7" w:val="clear"/>
            <w:tcMar>
              <w:top w:type="dxa" w:w="80"/>
              <w:left w:type="dxa" w:w="100"/>
              <w:bottom w:type="dxa" w:w="80"/>
              <w:right w:type="dxa" w:w="100"/>
            </w:tcMar>
            <w:vAlign w:val="center"/>
          </w:tcPr>
          <w:p>
            <w:r>
              <w:rPr>
                <w:b w:val="false"/>
                <w:bCs w:val="false"/>
              </w:rPr>
              <w:t xml:space="preserve">—</w:t>
            </w:r>
          </w:p>
        </w:tc>
        <w:tc>
          <w:tcPr>
            <w:tcW w:type="dxa" w:w="1200"/>
            <w:shd w:fill="F7F7F7" w:val="clear"/>
            <w:tcMar>
              <w:top w:type="dxa" w:w="80"/>
              <w:left w:type="dxa" w:w="100"/>
              <w:bottom w:type="dxa" w:w="80"/>
              <w:right w:type="dxa" w:w="100"/>
            </w:tcMar>
            <w:vAlign w:val="center"/>
          </w:tcPr>
          <w:p>
            <w:r>
              <w:rPr>
                <w:b w:val="false"/>
                <w:bCs w:val="false"/>
              </w:rPr>
              <w:t xml:space="preserve">Sí</w:t>
            </w:r>
          </w:p>
        </w:tc>
        <w:tc>
          <w:tcPr>
            <w:tcW w:type="dxa" w:w="900"/>
            <w:shd w:fill="F7F7F7" w:val="clear"/>
            <w:tcMar>
              <w:top w:type="dxa" w:w="80"/>
              <w:left w:type="dxa" w:w="100"/>
              <w:bottom w:type="dxa" w:w="80"/>
              <w:right w:type="dxa" w:w="100"/>
            </w:tcMar>
            <w:vAlign w:val="center"/>
          </w:tcPr>
          <w:p>
            <w:r>
              <w:rPr>
                <w:b w:val="false"/>
                <w:bCs w:val="false"/>
              </w:rPr>
              <w:t xml:space="preserve">—</w:t>
            </w:r>
          </w:p>
        </w:tc>
        <w:tc>
          <w:tcPr>
            <w:tcW w:type="dxa" w:w="4940"/>
            <w:shd w:fill="F7F7F7" w:val="clear"/>
            <w:tcMar>
              <w:top w:type="dxa" w:w="80"/>
              <w:left w:type="dxa" w:w="100"/>
              <w:bottom w:type="dxa" w:w="80"/>
              <w:right w:type="dxa" w:w="100"/>
            </w:tcMar>
            <w:vAlign w:val="center"/>
          </w:tcPr>
          <w:p>
            <w:r>
              <w:rPr>
                <w:b w:val="false"/>
                <w:bCs w:val="false"/>
              </w:rPr>
              <w:t xml:space="preserve">Zona Rosedal / Planetario</w:t>
            </w:r>
          </w:p>
        </w:tc>
      </w:tr>
      <w:tr>
        <w:tc>
          <w:tcPr>
            <w:tcW w:type="dxa" w:w="900"/>
            <w:tcMar>
              <w:top w:type="dxa" w:w="80"/>
              <w:left w:type="dxa" w:w="100"/>
              <w:bottom w:type="dxa" w:w="80"/>
              <w:right w:type="dxa" w:w="100"/>
            </w:tcMar>
            <w:vAlign w:val="center"/>
          </w:tcPr>
          <w:p>
            <w:r>
              <w:rPr>
                <w:b w:val="false"/>
                <w:bCs w:val="false"/>
              </w:rPr>
              <w:t xml:space="preserve">15</w:t>
            </w:r>
          </w:p>
        </w:tc>
        <w:tc>
          <w:tcPr>
            <w:tcW w:type="dxa" w:w="900"/>
            <w:tcMar>
              <w:top w:type="dxa" w:w="80"/>
              <w:left w:type="dxa" w:w="100"/>
              <w:bottom w:type="dxa" w:w="80"/>
              <w:right w:type="dxa" w:w="100"/>
            </w:tcMar>
            <w:vAlign w:val="center"/>
          </w:tcPr>
          <w:p>
            <w:r>
              <w:rPr>
                <w:b w:val="false"/>
                <w:bCs w:val="false"/>
              </w:rPr>
              <w:t xml:space="preserve">Sí</w:t>
            </w:r>
          </w:p>
        </w:tc>
        <w:tc>
          <w:tcPr>
            <w:tcW w:type="dxa" w:w="1200"/>
            <w:tcMar>
              <w:top w:type="dxa" w:w="80"/>
              <w:left w:type="dxa" w:w="100"/>
              <w:bottom w:type="dxa" w:w="80"/>
              <w:right w:type="dxa" w:w="100"/>
            </w:tcMar>
            <w:vAlign w:val="center"/>
          </w:tcPr>
          <w:p>
            <w:r>
              <w:rPr>
                <w:b w:val="false"/>
                <w:bCs w:val="false"/>
              </w:rPr>
              <w:t xml:space="preserve">—</w:t>
            </w:r>
          </w:p>
        </w:tc>
        <w:tc>
          <w:tcPr>
            <w:tcW w:type="dxa" w:w="900"/>
            <w:tcMar>
              <w:top w:type="dxa" w:w="80"/>
              <w:left w:type="dxa" w:w="100"/>
              <w:bottom w:type="dxa" w:w="80"/>
              <w:right w:type="dxa" w:w="100"/>
            </w:tcMar>
            <w:vAlign w:val="center"/>
          </w:tcPr>
          <w:p>
            <w:r>
              <w:rPr>
                <w:b w:val="false"/>
                <w:bCs w:val="false"/>
              </w:rPr>
              <w:t xml:space="preserve">—</w:t>
            </w:r>
          </w:p>
        </w:tc>
        <w:tc>
          <w:tcPr>
            <w:tcW w:type="dxa" w:w="4940"/>
            <w:tcMar>
              <w:top w:type="dxa" w:w="80"/>
              <w:left w:type="dxa" w:w="100"/>
              <w:bottom w:type="dxa" w:w="80"/>
              <w:right w:type="dxa" w:w="100"/>
            </w:tcMar>
            <w:vAlign w:val="center"/>
          </w:tcPr>
          <w:p>
            <w:r>
              <w:rPr>
                <w:b w:val="false"/>
                <w:bCs w:val="false"/>
              </w:rPr>
              <w:t xml:space="preserve">Av. del Libertador</w:t>
            </w:r>
          </w:p>
        </w:tc>
      </w:tr>
      <w:tr>
        <w:tc>
          <w:tcPr>
            <w:tcW w:type="dxa" w:w="900"/>
            <w:shd w:fill="F7F7F7" w:val="clear"/>
            <w:tcMar>
              <w:top w:type="dxa" w:w="80"/>
              <w:left w:type="dxa" w:w="100"/>
              <w:bottom w:type="dxa" w:w="80"/>
              <w:right w:type="dxa" w:w="100"/>
            </w:tcMar>
            <w:vAlign w:val="center"/>
          </w:tcPr>
          <w:p>
            <w:r>
              <w:rPr>
                <w:b w:val="false"/>
                <w:bCs w:val="false"/>
              </w:rPr>
              <w:t xml:space="preserve">18</w:t>
            </w:r>
          </w:p>
        </w:tc>
        <w:tc>
          <w:tcPr>
            <w:tcW w:type="dxa" w:w="900"/>
            <w:shd w:fill="F7F7F7" w:val="clear"/>
            <w:tcMar>
              <w:top w:type="dxa" w:w="80"/>
              <w:left w:type="dxa" w:w="100"/>
              <w:bottom w:type="dxa" w:w="80"/>
              <w:right w:type="dxa" w:w="100"/>
            </w:tcMar>
            <w:vAlign w:val="center"/>
          </w:tcPr>
          <w:p>
            <w:r>
              <w:rPr>
                <w:b w:val="false"/>
                <w:bCs w:val="false"/>
              </w:rPr>
              <w:t xml:space="preserve">—</w:t>
            </w:r>
          </w:p>
        </w:tc>
        <w:tc>
          <w:tcPr>
            <w:tcW w:type="dxa" w:w="1200"/>
            <w:shd w:fill="F7F7F7" w:val="clear"/>
            <w:tcMar>
              <w:top w:type="dxa" w:w="80"/>
              <w:left w:type="dxa" w:w="100"/>
              <w:bottom w:type="dxa" w:w="80"/>
              <w:right w:type="dxa" w:w="100"/>
            </w:tcMar>
            <w:vAlign w:val="center"/>
          </w:tcPr>
          <w:p>
            <w:r>
              <w:rPr>
                <w:b w:val="false"/>
                <w:bCs w:val="false"/>
              </w:rPr>
              <w:t xml:space="preserve">Sí</w:t>
            </w:r>
          </w:p>
        </w:tc>
        <w:tc>
          <w:tcPr>
            <w:tcW w:type="dxa" w:w="900"/>
            <w:shd w:fill="F7F7F7" w:val="clear"/>
            <w:tcMar>
              <w:top w:type="dxa" w:w="80"/>
              <w:left w:type="dxa" w:w="100"/>
              <w:bottom w:type="dxa" w:w="80"/>
              <w:right w:type="dxa" w:w="100"/>
            </w:tcMar>
            <w:vAlign w:val="center"/>
          </w:tcPr>
          <w:p>
            <w:r>
              <w:rPr>
                <w:b w:val="false"/>
                <w:bCs w:val="false"/>
              </w:rPr>
              <w:t xml:space="preserve">—</w:t>
            </w:r>
          </w:p>
        </w:tc>
        <w:tc>
          <w:tcPr>
            <w:tcW w:type="dxa" w:w="4940"/>
            <w:shd w:fill="F7F7F7" w:val="clear"/>
            <w:tcMar>
              <w:top w:type="dxa" w:w="80"/>
              <w:left w:type="dxa" w:w="100"/>
              <w:bottom w:type="dxa" w:w="80"/>
              <w:right w:type="dxa" w:w="100"/>
            </w:tcMar>
            <w:vAlign w:val="center"/>
          </w:tcPr>
          <w:p>
            <w:r>
              <w:rPr>
                <w:b w:val="false"/>
                <w:bCs w:val="false"/>
              </w:rPr>
              <w:t xml:space="preserve">Av. del Libertador / cerca de Av. Córdoba</w:t>
            </w:r>
          </w:p>
        </w:tc>
      </w:tr>
      <w:tr>
        <w:tc>
          <w:tcPr>
            <w:tcW w:type="dxa" w:w="900"/>
            <w:tcMar>
              <w:top w:type="dxa" w:w="80"/>
              <w:left w:type="dxa" w:w="100"/>
              <w:bottom w:type="dxa" w:w="80"/>
              <w:right w:type="dxa" w:w="100"/>
            </w:tcMar>
            <w:vAlign w:val="center"/>
          </w:tcPr>
          <w:p>
            <w:r>
              <w:rPr>
                <w:b w:val="false"/>
                <w:bCs w:val="false"/>
              </w:rPr>
              <w:t xml:space="preserve">20</w:t>
            </w:r>
          </w:p>
        </w:tc>
        <w:tc>
          <w:tcPr>
            <w:tcW w:type="dxa" w:w="900"/>
            <w:tcMar>
              <w:top w:type="dxa" w:w="80"/>
              <w:left w:type="dxa" w:w="100"/>
              <w:bottom w:type="dxa" w:w="80"/>
              <w:right w:type="dxa" w:w="100"/>
            </w:tcMar>
            <w:vAlign w:val="center"/>
          </w:tcPr>
          <w:p>
            <w:r>
              <w:rPr>
                <w:b w:val="false"/>
                <w:bCs w:val="false"/>
              </w:rPr>
              <w:t xml:space="preserve">Sí</w:t>
            </w:r>
          </w:p>
        </w:tc>
        <w:tc>
          <w:tcPr>
            <w:tcW w:type="dxa" w:w="1200"/>
            <w:tcMar>
              <w:top w:type="dxa" w:w="80"/>
              <w:left w:type="dxa" w:w="100"/>
              <w:bottom w:type="dxa" w:w="80"/>
              <w:right w:type="dxa" w:w="100"/>
            </w:tcMar>
            <w:vAlign w:val="center"/>
          </w:tcPr>
          <w:p>
            <w:r>
              <w:rPr>
                <w:b w:val="false"/>
                <w:bCs w:val="false"/>
              </w:rPr>
              <w:t xml:space="preserve">—</w:t>
            </w:r>
          </w:p>
        </w:tc>
        <w:tc>
          <w:tcPr>
            <w:tcW w:type="dxa" w:w="900"/>
            <w:tcMar>
              <w:top w:type="dxa" w:w="80"/>
              <w:left w:type="dxa" w:w="100"/>
              <w:bottom w:type="dxa" w:w="80"/>
              <w:right w:type="dxa" w:w="100"/>
            </w:tcMar>
            <w:vAlign w:val="center"/>
          </w:tcPr>
          <w:p>
            <w:r>
              <w:rPr>
                <w:b w:val="false"/>
                <w:bCs w:val="false"/>
              </w:rPr>
              <w:t xml:space="preserve">Sí</w:t>
            </w:r>
          </w:p>
        </w:tc>
        <w:tc>
          <w:tcPr>
            <w:tcW w:type="dxa" w:w="4940"/>
            <w:tcMar>
              <w:top w:type="dxa" w:w="80"/>
              <w:left w:type="dxa" w:w="100"/>
              <w:bottom w:type="dxa" w:w="80"/>
              <w:right w:type="dxa" w:w="100"/>
            </w:tcMar>
            <w:vAlign w:val="center"/>
          </w:tcPr>
          <w:p>
            <w:r>
              <w:rPr>
                <w:b w:val="false"/>
                <w:bCs w:val="false"/>
              </w:rPr>
              <w:t xml:space="preserve">Zona Casa Rosada / Puerto Madero</w:t>
            </w:r>
          </w:p>
        </w:tc>
      </w:tr>
      <w:tr>
        <w:tc>
          <w:tcPr>
            <w:tcW w:type="dxa" w:w="900"/>
            <w:shd w:fill="F7F7F7" w:val="clear"/>
            <w:tcMar>
              <w:top w:type="dxa" w:w="80"/>
              <w:left w:type="dxa" w:w="100"/>
              <w:bottom w:type="dxa" w:w="80"/>
              <w:right w:type="dxa" w:w="100"/>
            </w:tcMar>
            <w:vAlign w:val="center"/>
          </w:tcPr>
          <w:p>
            <w:r>
              <w:rPr>
                <w:b w:val="false"/>
                <w:bCs w:val="false"/>
              </w:rPr>
              <w:t xml:space="preserve">23*</w:t>
            </w:r>
          </w:p>
        </w:tc>
        <w:tc>
          <w:tcPr>
            <w:tcW w:type="dxa" w:w="900"/>
            <w:shd w:fill="F7F7F7" w:val="clear"/>
            <w:tcMar>
              <w:top w:type="dxa" w:w="80"/>
              <w:left w:type="dxa" w:w="100"/>
              <w:bottom w:type="dxa" w:w="80"/>
              <w:right w:type="dxa" w:w="100"/>
            </w:tcMar>
            <w:vAlign w:val="center"/>
          </w:tcPr>
          <w:p>
            <w:r>
              <w:rPr>
                <w:b w:val="false"/>
                <w:bCs w:val="false"/>
              </w:rPr>
              <w:t xml:space="preserve">—</w:t>
            </w:r>
          </w:p>
        </w:tc>
        <w:tc>
          <w:tcPr>
            <w:tcW w:type="dxa" w:w="1200"/>
            <w:shd w:fill="F7F7F7" w:val="clear"/>
            <w:tcMar>
              <w:top w:type="dxa" w:w="80"/>
              <w:left w:type="dxa" w:w="100"/>
              <w:bottom w:type="dxa" w:w="80"/>
              <w:right w:type="dxa" w:w="100"/>
            </w:tcMar>
            <w:vAlign w:val="center"/>
          </w:tcPr>
          <w:p>
            <w:r>
              <w:rPr>
                <w:b w:val="false"/>
                <w:bCs w:val="false"/>
              </w:rPr>
              <w:t xml:space="preserve">Sí</w:t>
            </w:r>
          </w:p>
        </w:tc>
        <w:tc>
          <w:tcPr>
            <w:tcW w:type="dxa" w:w="900"/>
            <w:shd w:fill="F7F7F7" w:val="clear"/>
            <w:tcMar>
              <w:top w:type="dxa" w:w="80"/>
              <w:left w:type="dxa" w:w="100"/>
              <w:bottom w:type="dxa" w:w="80"/>
              <w:right w:type="dxa" w:w="100"/>
            </w:tcMar>
            <w:vAlign w:val="center"/>
          </w:tcPr>
          <w:p>
            <w:r>
              <w:rPr>
                <w:b w:val="false"/>
                <w:bCs w:val="false"/>
              </w:rPr>
              <w:t xml:space="preserve">—</w:t>
            </w:r>
          </w:p>
        </w:tc>
        <w:tc>
          <w:tcPr>
            <w:tcW w:type="dxa" w:w="4940"/>
            <w:shd w:fill="F7F7F7" w:val="clear"/>
            <w:tcMar>
              <w:top w:type="dxa" w:w="80"/>
              <w:left w:type="dxa" w:w="100"/>
              <w:bottom w:type="dxa" w:w="80"/>
              <w:right w:type="dxa" w:w="100"/>
            </w:tcMar>
            <w:vAlign w:val="center"/>
          </w:tcPr>
          <w:p>
            <w:r>
              <w:rPr>
                <w:b w:val="false"/>
                <w:bCs w:val="false"/>
              </w:rPr>
              <w:t xml:space="preserve">Zona Obelisco / Av. de Mayo (verificar)</w:t>
            </w:r>
          </w:p>
        </w:tc>
      </w:tr>
      <w:tr>
        <w:tc>
          <w:tcPr>
            <w:tcW w:type="dxa" w:w="900"/>
            <w:tcMar>
              <w:top w:type="dxa" w:w="80"/>
              <w:left w:type="dxa" w:w="100"/>
              <w:bottom w:type="dxa" w:w="80"/>
              <w:right w:type="dxa" w:w="100"/>
            </w:tcMar>
            <w:vAlign w:val="center"/>
          </w:tcPr>
          <w:p>
            <w:r>
              <w:rPr>
                <w:b w:val="false"/>
                <w:bCs w:val="false"/>
              </w:rPr>
              <w:t xml:space="preserve">25</w:t>
            </w:r>
          </w:p>
        </w:tc>
        <w:tc>
          <w:tcPr>
            <w:tcW w:type="dxa" w:w="900"/>
            <w:tcMar>
              <w:top w:type="dxa" w:w="80"/>
              <w:left w:type="dxa" w:w="100"/>
              <w:bottom w:type="dxa" w:w="80"/>
              <w:right w:type="dxa" w:w="100"/>
            </w:tcMar>
            <w:vAlign w:val="center"/>
          </w:tcPr>
          <w:p>
            <w:r>
              <w:rPr>
                <w:b w:val="false"/>
                <w:bCs w:val="false"/>
              </w:rPr>
              <w:t xml:space="preserve">Sí</w:t>
            </w:r>
          </w:p>
        </w:tc>
        <w:tc>
          <w:tcPr>
            <w:tcW w:type="dxa" w:w="1200"/>
            <w:tcMar>
              <w:top w:type="dxa" w:w="80"/>
              <w:left w:type="dxa" w:w="100"/>
              <w:bottom w:type="dxa" w:w="80"/>
              <w:right w:type="dxa" w:w="100"/>
            </w:tcMar>
            <w:vAlign w:val="center"/>
          </w:tcPr>
          <w:p>
            <w:r>
              <w:rPr>
                <w:b w:val="false"/>
                <w:bCs w:val="false"/>
              </w:rPr>
              <w:t xml:space="preserve">—</w:t>
            </w:r>
          </w:p>
        </w:tc>
        <w:tc>
          <w:tcPr>
            <w:tcW w:type="dxa" w:w="900"/>
            <w:tcMar>
              <w:top w:type="dxa" w:w="80"/>
              <w:left w:type="dxa" w:w="100"/>
              <w:bottom w:type="dxa" w:w="80"/>
              <w:right w:type="dxa" w:w="100"/>
            </w:tcMar>
            <w:vAlign w:val="center"/>
          </w:tcPr>
          <w:p>
            <w:r>
              <w:rPr>
                <w:b w:val="false"/>
                <w:bCs w:val="false"/>
              </w:rPr>
              <w:t xml:space="preserve">—</w:t>
            </w:r>
          </w:p>
        </w:tc>
        <w:tc>
          <w:tcPr>
            <w:tcW w:type="dxa" w:w="4940"/>
            <w:tcMar>
              <w:top w:type="dxa" w:w="80"/>
              <w:left w:type="dxa" w:w="100"/>
              <w:bottom w:type="dxa" w:w="80"/>
              <w:right w:type="dxa" w:w="100"/>
            </w:tcMar>
            <w:vAlign w:val="center"/>
          </w:tcPr>
          <w:p>
            <w:r>
              <w:rPr>
                <w:b w:val="false"/>
                <w:bCs w:val="false"/>
              </w:rPr>
              <w:t xml:space="preserve">Av. Paseo Colón</w:t>
            </w:r>
          </w:p>
        </w:tc>
      </w:tr>
      <w:tr>
        <w:tc>
          <w:tcPr>
            <w:tcW w:type="dxa" w:w="900"/>
            <w:shd w:fill="F7F7F7" w:val="clear"/>
            <w:tcMar>
              <w:top w:type="dxa" w:w="80"/>
              <w:left w:type="dxa" w:w="100"/>
              <w:bottom w:type="dxa" w:w="80"/>
              <w:right w:type="dxa" w:w="100"/>
            </w:tcMar>
            <w:vAlign w:val="center"/>
          </w:tcPr>
          <w:p>
            <w:r>
              <w:rPr>
                <w:b w:val="false"/>
                <w:bCs w:val="false"/>
              </w:rPr>
              <w:t xml:space="preserve">28-29*</w:t>
            </w:r>
          </w:p>
        </w:tc>
        <w:tc>
          <w:tcPr>
            <w:tcW w:type="dxa" w:w="900"/>
            <w:shd w:fill="F7F7F7" w:val="clear"/>
            <w:tcMar>
              <w:top w:type="dxa" w:w="80"/>
              <w:left w:type="dxa" w:w="100"/>
              <w:bottom w:type="dxa" w:w="80"/>
              <w:right w:type="dxa" w:w="100"/>
            </w:tcMar>
            <w:vAlign w:val="center"/>
          </w:tcPr>
          <w:p>
            <w:r>
              <w:rPr>
                <w:b w:val="false"/>
                <w:bCs w:val="false"/>
              </w:rPr>
              <w:t xml:space="preserve">—</w:t>
            </w:r>
          </w:p>
        </w:tc>
        <w:tc>
          <w:tcPr>
            <w:tcW w:type="dxa" w:w="1200"/>
            <w:shd w:fill="F7F7F7" w:val="clear"/>
            <w:tcMar>
              <w:top w:type="dxa" w:w="80"/>
              <w:left w:type="dxa" w:w="100"/>
              <w:bottom w:type="dxa" w:w="80"/>
              <w:right w:type="dxa" w:w="100"/>
            </w:tcMar>
            <w:vAlign w:val="center"/>
          </w:tcPr>
          <w:p>
            <w:r>
              <w:rPr>
                <w:b w:val="false"/>
                <w:bCs w:val="false"/>
              </w:rPr>
              <w:t xml:space="preserve">Sí</w:t>
            </w:r>
          </w:p>
        </w:tc>
        <w:tc>
          <w:tcPr>
            <w:tcW w:type="dxa" w:w="900"/>
            <w:shd w:fill="F7F7F7" w:val="clear"/>
            <w:tcMar>
              <w:top w:type="dxa" w:w="80"/>
              <w:left w:type="dxa" w:w="100"/>
              <w:bottom w:type="dxa" w:w="80"/>
              <w:right w:type="dxa" w:w="100"/>
            </w:tcMar>
            <w:vAlign w:val="center"/>
          </w:tcPr>
          <w:p>
            <w:r>
              <w:rPr>
                <w:b w:val="false"/>
                <w:bCs w:val="false"/>
              </w:rPr>
              <w:t xml:space="preserve">—</w:t>
            </w:r>
          </w:p>
        </w:tc>
        <w:tc>
          <w:tcPr>
            <w:tcW w:type="dxa" w:w="4940"/>
            <w:shd w:fill="F7F7F7" w:val="clear"/>
            <w:tcMar>
              <w:top w:type="dxa" w:w="80"/>
              <w:left w:type="dxa" w:w="100"/>
              <w:bottom w:type="dxa" w:w="80"/>
              <w:right w:type="dxa" w:w="100"/>
            </w:tcMar>
            <w:vAlign w:val="center"/>
          </w:tcPr>
          <w:p>
            <w:r>
              <w:rPr>
                <w:b w:val="false"/>
                <w:bCs w:val="false"/>
              </w:rPr>
              <w:t xml:space="preserve">Zona Boca Juniors (verificar km exacto)</w:t>
            </w:r>
          </w:p>
        </w:tc>
      </w:tr>
      <w:tr>
        <w:tc>
          <w:tcPr>
            <w:tcW w:type="dxa" w:w="900"/>
            <w:tcMar>
              <w:top w:type="dxa" w:w="80"/>
              <w:left w:type="dxa" w:w="100"/>
              <w:bottom w:type="dxa" w:w="80"/>
              <w:right w:type="dxa" w:w="100"/>
            </w:tcMar>
            <w:vAlign w:val="center"/>
          </w:tcPr>
          <w:p>
            <w:r>
              <w:rPr>
                <w:b w:val="false"/>
                <w:bCs w:val="false"/>
              </w:rPr>
              <w:t xml:space="preserve">30</w:t>
            </w:r>
          </w:p>
        </w:tc>
        <w:tc>
          <w:tcPr>
            <w:tcW w:type="dxa" w:w="900"/>
            <w:tcMar>
              <w:top w:type="dxa" w:w="80"/>
              <w:left w:type="dxa" w:w="100"/>
              <w:bottom w:type="dxa" w:w="80"/>
              <w:right w:type="dxa" w:w="100"/>
            </w:tcMar>
            <w:vAlign w:val="center"/>
          </w:tcPr>
          <w:p>
            <w:r>
              <w:rPr>
                <w:b w:val="false"/>
                <w:bCs w:val="false"/>
              </w:rPr>
              <w:t xml:space="preserve">Sí</w:t>
            </w:r>
          </w:p>
        </w:tc>
        <w:tc>
          <w:tcPr>
            <w:tcW w:type="dxa" w:w="1200"/>
            <w:tcMar>
              <w:top w:type="dxa" w:w="80"/>
              <w:left w:type="dxa" w:w="100"/>
              <w:bottom w:type="dxa" w:w="80"/>
              <w:right w:type="dxa" w:w="100"/>
            </w:tcMar>
            <w:vAlign w:val="center"/>
          </w:tcPr>
          <w:p>
            <w:r>
              <w:rPr>
                <w:b w:val="false"/>
                <w:bCs w:val="false"/>
              </w:rPr>
              <w:t xml:space="preserve">—</w:t>
            </w:r>
          </w:p>
        </w:tc>
        <w:tc>
          <w:tcPr>
            <w:tcW w:type="dxa" w:w="900"/>
            <w:tcMar>
              <w:top w:type="dxa" w:w="80"/>
              <w:left w:type="dxa" w:w="100"/>
              <w:bottom w:type="dxa" w:w="80"/>
              <w:right w:type="dxa" w:w="100"/>
            </w:tcMar>
            <w:vAlign w:val="center"/>
          </w:tcPr>
          <w:p>
            <w:r>
              <w:rPr>
                <w:b w:val="false"/>
                <w:bCs w:val="false"/>
              </w:rPr>
              <w:t xml:space="preserve">—</w:t>
            </w:r>
          </w:p>
        </w:tc>
        <w:tc>
          <w:tcPr>
            <w:tcW w:type="dxa" w:w="4940"/>
            <w:tcMar>
              <w:top w:type="dxa" w:w="80"/>
              <w:left w:type="dxa" w:w="100"/>
              <w:bottom w:type="dxa" w:w="80"/>
              <w:right w:type="dxa" w:w="100"/>
            </w:tcMar>
            <w:vAlign w:val="center"/>
          </w:tcPr>
          <w:p>
            <w:r>
              <w:rPr>
                <w:b w:val="false"/>
                <w:bCs w:val="false"/>
              </w:rPr>
              <w:t xml:space="preserve">Vuelta por Puerto Madero sur</w:t>
            </w:r>
          </w:p>
        </w:tc>
      </w:tr>
      <w:tr>
        <w:tc>
          <w:tcPr>
            <w:tcW w:type="dxa" w:w="900"/>
            <w:shd w:fill="F7F7F7" w:val="clear"/>
            <w:tcMar>
              <w:top w:type="dxa" w:w="80"/>
              <w:left w:type="dxa" w:w="100"/>
              <w:bottom w:type="dxa" w:w="80"/>
              <w:right w:type="dxa" w:w="100"/>
            </w:tcMar>
            <w:vAlign w:val="center"/>
          </w:tcPr>
          <w:p>
            <w:r>
              <w:rPr>
                <w:b w:val="false"/>
                <w:bCs w:val="false"/>
              </w:rPr>
              <w:t xml:space="preserve">33</w:t>
            </w:r>
          </w:p>
        </w:tc>
        <w:tc>
          <w:tcPr>
            <w:tcW w:type="dxa" w:w="900"/>
            <w:shd w:fill="F7F7F7" w:val="clear"/>
            <w:tcMar>
              <w:top w:type="dxa" w:w="80"/>
              <w:left w:type="dxa" w:w="100"/>
              <w:bottom w:type="dxa" w:w="80"/>
              <w:right w:type="dxa" w:w="100"/>
            </w:tcMar>
            <w:vAlign w:val="center"/>
          </w:tcPr>
          <w:p>
            <w:r>
              <w:rPr>
                <w:b w:val="false"/>
                <w:bCs w:val="false"/>
              </w:rPr>
              <w:t xml:space="preserve">—</w:t>
            </w:r>
          </w:p>
        </w:tc>
        <w:tc>
          <w:tcPr>
            <w:tcW w:type="dxa" w:w="1200"/>
            <w:shd w:fill="F7F7F7" w:val="clear"/>
            <w:tcMar>
              <w:top w:type="dxa" w:w="80"/>
              <w:left w:type="dxa" w:w="100"/>
              <w:bottom w:type="dxa" w:w="80"/>
              <w:right w:type="dxa" w:w="100"/>
            </w:tcMar>
            <w:vAlign w:val="center"/>
          </w:tcPr>
          <w:p>
            <w:r>
              <w:rPr>
                <w:b w:val="false"/>
                <w:bCs w:val="false"/>
              </w:rPr>
              <w:t xml:space="preserve">—</w:t>
            </w:r>
          </w:p>
        </w:tc>
        <w:tc>
          <w:tcPr>
            <w:tcW w:type="dxa" w:w="900"/>
            <w:shd w:fill="F7F7F7" w:val="clear"/>
            <w:tcMar>
              <w:top w:type="dxa" w:w="80"/>
              <w:left w:type="dxa" w:w="100"/>
              <w:bottom w:type="dxa" w:w="80"/>
              <w:right w:type="dxa" w:w="100"/>
            </w:tcMar>
            <w:vAlign w:val="center"/>
          </w:tcPr>
          <w:p>
            <w:r>
              <w:rPr>
                <w:b w:val="false"/>
                <w:bCs w:val="false"/>
              </w:rPr>
              <w:t xml:space="preserve">Sí</w:t>
            </w:r>
          </w:p>
        </w:tc>
        <w:tc>
          <w:tcPr>
            <w:tcW w:type="dxa" w:w="4940"/>
            <w:shd w:fill="F7F7F7" w:val="clear"/>
            <w:tcMar>
              <w:top w:type="dxa" w:w="80"/>
              <w:left w:type="dxa" w:w="100"/>
              <w:bottom w:type="dxa" w:w="80"/>
              <w:right w:type="dxa" w:w="100"/>
            </w:tcMar>
            <w:vAlign w:val="center"/>
          </w:tcPr>
          <w:p>
            <w:r>
              <w:rPr>
                <w:b w:val="false"/>
                <w:bCs w:val="false"/>
              </w:rPr>
              <w:t xml:space="preserve">Puerto Madero, cerca de Fuente Las Nereidas</w:t>
            </w:r>
          </w:p>
        </w:tc>
      </w:tr>
      <w:tr>
        <w:tc>
          <w:tcPr>
            <w:tcW w:type="dxa" w:w="900"/>
            <w:tcMar>
              <w:top w:type="dxa" w:w="80"/>
              <w:left w:type="dxa" w:w="100"/>
              <w:bottom w:type="dxa" w:w="80"/>
              <w:right w:type="dxa" w:w="100"/>
            </w:tcMar>
            <w:vAlign w:val="center"/>
          </w:tcPr>
          <w:p>
            <w:r>
              <w:rPr>
                <w:b w:val="false"/>
                <w:bCs w:val="false"/>
              </w:rPr>
              <w:t xml:space="preserve">34</w:t>
            </w:r>
          </w:p>
        </w:tc>
        <w:tc>
          <w:tcPr>
            <w:tcW w:type="dxa" w:w="900"/>
            <w:tcMar>
              <w:top w:type="dxa" w:w="80"/>
              <w:left w:type="dxa" w:w="100"/>
              <w:bottom w:type="dxa" w:w="80"/>
              <w:right w:type="dxa" w:w="100"/>
            </w:tcMar>
            <w:vAlign w:val="center"/>
          </w:tcPr>
          <w:p>
            <w:r>
              <w:rPr>
                <w:b w:val="false"/>
                <w:bCs w:val="false"/>
              </w:rPr>
              <w:t xml:space="preserve">Sí</w:t>
            </w:r>
          </w:p>
        </w:tc>
        <w:tc>
          <w:tcPr>
            <w:tcW w:type="dxa" w:w="1200"/>
            <w:tcMar>
              <w:top w:type="dxa" w:w="80"/>
              <w:left w:type="dxa" w:w="100"/>
              <w:bottom w:type="dxa" w:w="80"/>
              <w:right w:type="dxa" w:w="100"/>
            </w:tcMar>
            <w:vAlign w:val="center"/>
          </w:tcPr>
          <w:p>
            <w:r>
              <w:rPr>
                <w:b w:val="false"/>
                <w:bCs w:val="false"/>
              </w:rPr>
              <w:t xml:space="preserve">Sí</w:t>
            </w:r>
          </w:p>
        </w:tc>
        <w:tc>
          <w:tcPr>
            <w:tcW w:type="dxa" w:w="900"/>
            <w:tcMar>
              <w:top w:type="dxa" w:w="80"/>
              <w:left w:type="dxa" w:w="100"/>
              <w:bottom w:type="dxa" w:w="80"/>
              <w:right w:type="dxa" w:w="100"/>
            </w:tcMar>
            <w:vAlign w:val="center"/>
          </w:tcPr>
          <w:p>
            <w:r>
              <w:rPr>
                <w:b w:val="false"/>
                <w:bCs w:val="false"/>
              </w:rPr>
              <w:t xml:space="preserve">—</w:t>
            </w:r>
          </w:p>
        </w:tc>
        <w:tc>
          <w:tcPr>
            <w:tcW w:type="dxa" w:w="4940"/>
            <w:tcMar>
              <w:top w:type="dxa" w:w="80"/>
              <w:left w:type="dxa" w:w="100"/>
              <w:bottom w:type="dxa" w:w="80"/>
              <w:right w:type="dxa" w:w="100"/>
            </w:tcMar>
            <w:vAlign w:val="center"/>
          </w:tcPr>
          <w:p>
            <w:r>
              <w:rPr>
                <w:b w:val="false"/>
                <w:bCs w:val="false"/>
              </w:rPr>
              <w:t xml:space="preserve">Puerto Madero norte</w:t>
            </w:r>
          </w:p>
        </w:tc>
      </w:tr>
      <w:tr>
        <w:tc>
          <w:tcPr>
            <w:tcW w:type="dxa" w:w="900"/>
            <w:shd w:fill="F7F7F7" w:val="clear"/>
            <w:tcMar>
              <w:top w:type="dxa" w:w="80"/>
              <w:left w:type="dxa" w:w="100"/>
              <w:bottom w:type="dxa" w:w="80"/>
              <w:right w:type="dxa" w:w="100"/>
            </w:tcMar>
            <w:vAlign w:val="center"/>
          </w:tcPr>
          <w:p>
            <w:r>
              <w:rPr>
                <w:b w:val="false"/>
                <w:bCs w:val="false"/>
              </w:rPr>
              <w:t xml:space="preserve">35</w:t>
            </w:r>
          </w:p>
        </w:tc>
        <w:tc>
          <w:tcPr>
            <w:tcW w:type="dxa" w:w="900"/>
            <w:shd w:fill="F7F7F7" w:val="clear"/>
            <w:tcMar>
              <w:top w:type="dxa" w:w="80"/>
              <w:left w:type="dxa" w:w="100"/>
              <w:bottom w:type="dxa" w:w="80"/>
              <w:right w:type="dxa" w:w="100"/>
            </w:tcMar>
            <w:vAlign w:val="center"/>
          </w:tcPr>
          <w:p>
            <w:r>
              <w:rPr>
                <w:b w:val="false"/>
                <w:bCs w:val="false"/>
              </w:rPr>
              <w:t xml:space="preserve">Sí</w:t>
            </w:r>
          </w:p>
        </w:tc>
        <w:tc>
          <w:tcPr>
            <w:tcW w:type="dxa" w:w="1200"/>
            <w:shd w:fill="F7F7F7" w:val="clear"/>
            <w:tcMar>
              <w:top w:type="dxa" w:w="80"/>
              <w:left w:type="dxa" w:w="100"/>
              <w:bottom w:type="dxa" w:w="80"/>
              <w:right w:type="dxa" w:w="100"/>
            </w:tcMar>
            <w:vAlign w:val="center"/>
          </w:tcPr>
          <w:p>
            <w:r>
              <w:rPr>
                <w:b w:val="false"/>
                <w:bCs w:val="false"/>
              </w:rPr>
              <w:t xml:space="preserve">—</w:t>
            </w:r>
          </w:p>
        </w:tc>
        <w:tc>
          <w:tcPr>
            <w:tcW w:type="dxa" w:w="900"/>
            <w:shd w:fill="F7F7F7" w:val="clear"/>
            <w:tcMar>
              <w:top w:type="dxa" w:w="80"/>
              <w:left w:type="dxa" w:w="100"/>
              <w:bottom w:type="dxa" w:w="80"/>
              <w:right w:type="dxa" w:w="100"/>
            </w:tcMar>
            <w:vAlign w:val="center"/>
          </w:tcPr>
          <w:p>
            <w:r>
              <w:rPr>
                <w:b w:val="false"/>
                <w:bCs w:val="false"/>
              </w:rPr>
              <w:t xml:space="preserve">—</w:t>
            </w:r>
          </w:p>
        </w:tc>
        <w:tc>
          <w:tcPr>
            <w:tcW w:type="dxa" w:w="4940"/>
            <w:shd w:fill="F7F7F7" w:val="clear"/>
            <w:tcMar>
              <w:top w:type="dxa" w:w="80"/>
              <w:left w:type="dxa" w:w="100"/>
              <w:bottom w:type="dxa" w:w="80"/>
              <w:right w:type="dxa" w:w="100"/>
            </w:tcMar>
            <w:vAlign w:val="center"/>
          </w:tcPr>
          <w:p>
            <w:r>
              <w:rPr>
                <w:b w:val="false"/>
                <w:bCs w:val="false"/>
              </w:rPr>
              <w:t xml:space="preserve">Museo de los Inmigrantes</w:t>
            </w:r>
          </w:p>
        </w:tc>
      </w:tr>
      <w:tr>
        <w:tc>
          <w:tcPr>
            <w:tcW w:type="dxa" w:w="900"/>
            <w:tcMar>
              <w:top w:type="dxa" w:w="80"/>
              <w:left w:type="dxa" w:w="100"/>
              <w:bottom w:type="dxa" w:w="80"/>
              <w:right w:type="dxa" w:w="100"/>
            </w:tcMar>
            <w:vAlign w:val="center"/>
          </w:tcPr>
          <w:p>
            <w:r>
              <w:rPr>
                <w:b w:val="false"/>
                <w:bCs w:val="false"/>
              </w:rPr>
              <w:t xml:space="preserve">38</w:t>
            </w:r>
          </w:p>
        </w:tc>
        <w:tc>
          <w:tcPr>
            <w:tcW w:type="dxa" w:w="900"/>
            <w:tcMar>
              <w:top w:type="dxa" w:w="80"/>
              <w:left w:type="dxa" w:w="100"/>
              <w:bottom w:type="dxa" w:w="80"/>
              <w:right w:type="dxa" w:w="100"/>
            </w:tcMar>
            <w:vAlign w:val="center"/>
          </w:tcPr>
          <w:p>
            <w:r>
              <w:rPr>
                <w:b w:val="false"/>
                <w:bCs w:val="false"/>
              </w:rPr>
              <w:t xml:space="preserve">Sí</w:t>
            </w:r>
          </w:p>
        </w:tc>
        <w:tc>
          <w:tcPr>
            <w:tcW w:type="dxa" w:w="1200"/>
            <w:tcMar>
              <w:top w:type="dxa" w:w="80"/>
              <w:left w:type="dxa" w:w="100"/>
              <w:bottom w:type="dxa" w:w="80"/>
              <w:right w:type="dxa" w:w="100"/>
            </w:tcMar>
            <w:vAlign w:val="center"/>
          </w:tcPr>
          <w:p>
            <w:r>
              <w:rPr>
                <w:b w:val="false"/>
                <w:bCs w:val="false"/>
              </w:rPr>
              <w:t xml:space="preserve">Sí</w:t>
            </w:r>
          </w:p>
        </w:tc>
        <w:tc>
          <w:tcPr>
            <w:tcW w:type="dxa" w:w="900"/>
            <w:tcMar>
              <w:top w:type="dxa" w:w="80"/>
              <w:left w:type="dxa" w:w="100"/>
              <w:bottom w:type="dxa" w:w="80"/>
              <w:right w:type="dxa" w:w="100"/>
            </w:tcMar>
            <w:vAlign w:val="center"/>
          </w:tcPr>
          <w:p>
            <w:r>
              <w:rPr>
                <w:b w:val="false"/>
                <w:bCs w:val="false"/>
              </w:rPr>
              <w:t xml:space="preserve">—</w:t>
            </w:r>
          </w:p>
        </w:tc>
        <w:tc>
          <w:tcPr>
            <w:tcW w:type="dxa" w:w="4940"/>
            <w:tcMar>
              <w:top w:type="dxa" w:w="80"/>
              <w:left w:type="dxa" w:w="100"/>
              <w:bottom w:type="dxa" w:w="80"/>
              <w:right w:type="dxa" w:w="100"/>
            </w:tcMar>
            <w:vAlign w:val="center"/>
          </w:tcPr>
          <w:p>
            <w:r>
              <w:rPr>
                <w:b w:val="false"/>
                <w:bCs w:val="false"/>
              </w:rPr>
              <w:t xml:space="preserve">Av. Ramón Castillo</w:t>
            </w:r>
          </w:p>
        </w:tc>
      </w:tr>
      <w:tr>
        <w:tc>
          <w:tcPr>
            <w:tcW w:type="dxa" w:w="900"/>
            <w:shd w:fill="F7F7F7" w:val="clear"/>
            <w:tcMar>
              <w:top w:type="dxa" w:w="80"/>
              <w:left w:type="dxa" w:w="100"/>
              <w:bottom w:type="dxa" w:w="80"/>
              <w:right w:type="dxa" w:w="100"/>
            </w:tcMar>
            <w:vAlign w:val="center"/>
          </w:tcPr>
          <w:p>
            <w:r>
              <w:rPr>
                <w:b w:val="false"/>
                <w:bCs w:val="false"/>
              </w:rPr>
              <w:t xml:space="preserve">40</w:t>
            </w:r>
          </w:p>
        </w:tc>
        <w:tc>
          <w:tcPr>
            <w:tcW w:type="dxa" w:w="900"/>
            <w:shd w:fill="F7F7F7" w:val="clear"/>
            <w:tcMar>
              <w:top w:type="dxa" w:w="80"/>
              <w:left w:type="dxa" w:w="100"/>
              <w:bottom w:type="dxa" w:w="80"/>
              <w:right w:type="dxa" w:w="100"/>
            </w:tcMar>
            <w:vAlign w:val="center"/>
          </w:tcPr>
          <w:p>
            <w:r>
              <w:rPr>
                <w:b w:val="false"/>
                <w:bCs w:val="false"/>
              </w:rPr>
              <w:t xml:space="preserve">Sí</w:t>
            </w:r>
          </w:p>
        </w:tc>
        <w:tc>
          <w:tcPr>
            <w:tcW w:type="dxa" w:w="1200"/>
            <w:shd w:fill="F7F7F7" w:val="clear"/>
            <w:tcMar>
              <w:top w:type="dxa" w:w="80"/>
              <w:left w:type="dxa" w:w="100"/>
              <w:bottom w:type="dxa" w:w="80"/>
              <w:right w:type="dxa" w:w="100"/>
            </w:tcMar>
            <w:vAlign w:val="center"/>
          </w:tcPr>
          <w:p>
            <w:r>
              <w:rPr>
                <w:b w:val="false"/>
                <w:bCs w:val="false"/>
              </w:rPr>
              <w:t xml:space="preserve">—</w:t>
            </w:r>
          </w:p>
        </w:tc>
        <w:tc>
          <w:tcPr>
            <w:tcW w:type="dxa" w:w="900"/>
            <w:shd w:fill="F7F7F7" w:val="clear"/>
            <w:tcMar>
              <w:top w:type="dxa" w:w="80"/>
              <w:left w:type="dxa" w:w="100"/>
              <w:bottom w:type="dxa" w:w="80"/>
              <w:right w:type="dxa" w:w="100"/>
            </w:tcMar>
            <w:vAlign w:val="center"/>
          </w:tcPr>
          <w:p>
            <w:r>
              <w:rPr>
                <w:b w:val="false"/>
                <w:bCs w:val="false"/>
              </w:rPr>
              <w:t xml:space="preserve">—</w:t>
            </w:r>
          </w:p>
        </w:tc>
        <w:tc>
          <w:tcPr>
            <w:tcW w:type="dxa" w:w="4940"/>
            <w:shd w:fill="F7F7F7" w:val="clear"/>
            <w:tcMar>
              <w:top w:type="dxa" w:w="80"/>
              <w:left w:type="dxa" w:w="100"/>
              <w:bottom w:type="dxa" w:w="80"/>
              <w:right w:type="dxa" w:w="100"/>
            </w:tcMar>
            <w:vAlign w:val="center"/>
          </w:tcPr>
          <w:p>
            <w:r>
              <w:rPr>
                <w:b w:val="false"/>
                <w:bCs w:val="false"/>
              </w:rPr>
              <w:t xml:space="preserve">Cierre del circuito, antes de Av. Antártida Argentina</w:t>
            </w:r>
          </w:p>
        </w:tc>
      </w:tr>
    </w:tbl>
    <w:p>
      <w:pPr>
        <w:spacing w:after="150"/>
      </w:pPr>
      <w:r>
        <w:t xml:space="preserve"/>
      </w:r>
    </w:p>
    <w:p>
      <w:pPr>
        <w:spacing w:after="150"/>
      </w:pPr>
      <w:r>
        <w:t xml:space="preserve">Datos generales del evento (obtenidos de maratondebuenosaires.com, edición 2026), útiles para calibrar volumen de corredores y horario de largada:</w:t>
      </w:r>
    </w:p>
    <w:p>
      <w:pPr>
        <w:pStyle w:val="ListParagraph"/>
        <w:numPr>
          <w:ilvl w:val="0"/>
          <w:numId w:val="2"/>
        </w:numPr>
        <w:spacing w:after="80"/>
      </w:pPr>
      <w:r>
        <w:t xml:space="preserve">Fecha: domingo 20 de septiembre de 2026. Largada/llegada: Av. Figueroa Alcorta y Dorrego, 7:00 hs.</w:t>
      </w:r>
    </w:p>
    <w:p>
      <w:pPr>
        <w:pStyle w:val="ListParagraph"/>
        <w:numPr>
          <w:ilvl w:val="0"/>
          <w:numId w:val="2"/>
        </w:numPr>
        <w:spacing w:after="80"/>
      </w:pPr>
      <w:r>
        <w:t xml:space="preserve">Inscriptos de referencia (edición anterior): 15.000, de 44 países, 4.923 extranjeros.</w:t>
      </w:r>
    </w:p>
    <w:p>
      <w:pPr>
        <w:pStyle w:val="ListParagraph"/>
        <w:numPr>
          <w:ilvl w:val="0"/>
          <w:numId w:val="2"/>
        </w:numPr>
        <w:spacing w:after="80"/>
      </w:pPr>
      <w:r>
        <w:t xml:space="preserve">Carreras disputadas: 42K y 21K de Buenos Aires (el grupo puede optar por modelar solo el circuito de 42K, o incluir el cruce de ambos si comparten tramos/puestos).</w:t>
      </w:r>
    </w:p>
    <w:p>
      <w:pPr>
        <w:pStyle w:val="ListParagraph"/>
        <w:numPr>
          <w:ilvl w:val="0"/>
          <w:numId w:val="2"/>
        </w:numPr>
        <w:spacing w:after="80"/>
      </w:pPr>
      <w:r>
        <w:t xml:space="preserve">Resultados oficiales con clasificación general, por grupo de edad, discapacitados y equipos disponibles en my.raceresult.com/361890/results — de ahí se obtienen los tiempos reales de los corredores para calibrar y validar el modelo (Pasos 4 y 7).</w:t>
      </w:r>
    </w:p>
    <w:p>
      <w:pPr>
        <w:pStyle w:val="Heading1"/>
        <w:spacing w:after="200" w:before="400"/>
      </w:pPr>
      <w:r>
        <w:t xml:space="preserve">Anexo B — Fuentes</w:t>
      </w:r>
    </w:p>
    <w:p>
      <w:pPr>
        <w:spacing w:after="150"/>
      </w:pPr>
      <w:r>
        <w:t xml:space="preserve">Sitio oficial de la maratón (recorrido, cronograma, inscriptos): </w:t>
      </w:r>
      <w:hyperlink w:history="1" r:id="rIdbyvzbce4fcaevzvkskf5w">
        <w:r>
          <w:rPr>
            <w:rStyle w:val="Hyperlink"/>
          </w:rPr>
          <w:t xml:space="preserve">maratondebuenosaires.com</w:t>
        </w:r>
      </w:hyperlink>
    </w:p>
    <w:p>
      <w:pPr>
        <w:spacing w:after="150"/>
      </w:pPr>
      <w:r>
        <w:t xml:space="preserve">Resultados oficiales de corredores (tiempos, splits): </w:t>
      </w:r>
      <w:hyperlink w:history="1" r:id="rIdamp5o3setn5ed0u9c1aek">
        <w:r>
          <w:rPr>
            <w:rStyle w:val="Hyperlink"/>
          </w:rPr>
          <w:t xml:space="preserve">my.raceresult.com/361890/results</w:t>
        </w:r>
      </w:hyperlink>
    </w:p>
    <w:p>
      <w:pPr>
        <w:spacing w:after="150"/>
      </w:pPr>
      <w:r>
        <w:t xml:space="preserve">Artículo científico sobre puestos de asistencia en maratones: </w:t>
      </w:r>
      <w:hyperlink w:history="1" r:id="rId8qvuxfspsweoleckuazaq">
        <w:r>
          <w:rPr>
            <w:rStyle w:val="Hyperlink"/>
          </w:rPr>
          <w:t xml:space="preserve">pubmed.ncbi.nlm.nih.gov/30531484</w:t>
        </w:r>
      </w:hyperlink>
    </w:p>
    <w:p>
      <w:pPr>
        <w:spacing w:after="150"/>
      </w:pPr>
      <w:r>
        <w:t xml:space="preserve">Revista Retos: </w:t>
      </w:r>
      <w:hyperlink w:history="1" r:id="rIdu8tqsv4pj74-cuuyt58j2">
        <w:r>
          <w:rPr>
            <w:rStyle w:val="Hyperlink"/>
          </w:rPr>
          <w:t xml:space="preserve">revistaretos.org/index.php/retos/article/view/63432</w:t>
        </w:r>
      </w:hyperlink>
    </w:p>
    <w:p>
      <w:pPr>
        <w:spacing w:after="150"/>
      </w:pPr>
      <w:r>
        <w:t xml:space="preserve">Recorrido de la Maratón de Buenos Aires: </w:t>
      </w:r>
      <w:hyperlink w:history="1" r:id="rIdg-wzoql2nyptb9dhytm5g">
        <w:r>
          <w:rPr>
            <w:rStyle w:val="Hyperlink"/>
          </w:rPr>
          <w:t xml:space="preserve">soymaratonista.com</w:t>
        </w:r>
      </w:hyperlink>
    </w:p>
    <w:p>
      <w:pPr>
        <w:spacing w:after="150"/>
      </w:pPr>
      <w:r>
        <w:t xml:space="preserve">MSEL — Polipapers: </w:t>
      </w:r>
      <w:hyperlink w:history="1" r:id="rId_ruf1_gmlivgk9sq0neme">
        <w:r>
          <w:rPr>
            <w:rStyle w:val="Hyperlink"/>
          </w:rPr>
          <w:t xml:space="preserve">polipapers.upv.es/index.php/MSEL/article/view/3520</w:t>
        </w:r>
      </w:hyperlink>
    </w:p>
    <w:p>
      <w:pPr>
        <w:spacing w:after="150"/>
      </w:pPr>
      <w:r>
        <w:t xml:space="preserve">AnyLogic — simulación de evacuación en eventos masivos: </w:t>
      </w:r>
      <w:hyperlink w:history="1" r:id="rIdwnjynclp46xcnjrf2fd1y">
        <w:r>
          <w:rPr>
            <w:rStyle w:val="Hyperlink"/>
          </w:rPr>
          <w:t xml:space="preserve">anylogic.com/resources/articles/analyzing-emergency-evacuation-strategies-for-mass-gatherings-using-crowd-simulation</w:t>
        </w:r>
      </w:hyperlink>
    </w:p>
    <w:p>
      <w:pPr>
        <w:spacing w:after="150"/>
      </w:pPr>
      <w:r>
        <w:t xml:space="preserve">Dataset abierto de la maratón de Boston (referencia de estructura de datos): </w:t>
      </w:r>
      <w:hyperlink w:history="1" r:id="rIdkxenijjsccj3fcbizly9b">
        <w:r>
          <w:rPr>
            <w:rStyle w:val="Hyperlink"/>
          </w:rPr>
          <w:t xml:space="preserve">github.com/llimllib/bostonmarathon</w:t>
        </w:r>
      </w:hyperlink>
    </w:p>
    <w:p>
      <w:pPr>
        <w:spacing w:after="150"/>
      </w:pPr>
      <w:r>
        <w:t xml:space="preserve">Layout típico de un puesto de hidratación: </w:t>
      </w:r>
      <w:hyperlink w:history="1" r:id="rId03fmr8fgncbj8vwurefn2">
        <w:r>
          <w:rPr>
            <w:rStyle w:val="Hyperlink"/>
          </w:rPr>
          <w:t xml:space="preserve">mvpvisuals.com — marathon aid station</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2563EB"/>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yvzbce4fcaevzvkskf5w" Type="http://schemas.openxmlformats.org/officeDocument/2006/relationships/hyperlink" Target="https://maratondebuenosaires.com/#!home" TargetMode="External"/><Relationship Id="rIdamp5o3setn5ed0u9c1aek" Type="http://schemas.openxmlformats.org/officeDocument/2006/relationships/hyperlink" Target="https://my.raceresult.com/361890/results" TargetMode="External"/><Relationship Id="rId8qvuxfspsweoleckuazaq" Type="http://schemas.openxmlformats.org/officeDocument/2006/relationships/hyperlink" Target="https://pubmed.ncbi.nlm.nih.gov/30531484/" TargetMode="External"/><Relationship Id="rIdu8tqsv4pj74-cuuyt58j2" Type="http://schemas.openxmlformats.org/officeDocument/2006/relationships/hyperlink" Target="https://revistaretos.org/index.php/retos/article/view/63432" TargetMode="External"/><Relationship Id="rIdg-wzoql2nyptb9dhytm5g" Type="http://schemas.openxmlformats.org/officeDocument/2006/relationships/hyperlink" Target="https://soymaratonista.com/descubre-el-recorrido-del-maraton-de-buenos-aires-todo-lo-que-necesitas-saber/" TargetMode="External"/><Relationship Id="rId_ruf1_gmlivgk9sq0neme" Type="http://schemas.openxmlformats.org/officeDocument/2006/relationships/hyperlink" Target="https://polipapers.upv.es/index.php/MSEL/article/view/3520" TargetMode="External"/><Relationship Id="rIdwnjynclp46xcnjrf2fd1y" Type="http://schemas.openxmlformats.org/officeDocument/2006/relationships/hyperlink" Target="https://www.anylogic.com/resources/articles/analyzing-emergency-evacuation-strategies-for-mass-gatherings-using-crowd-simulation/" TargetMode="External"/><Relationship Id="rIdkxenijjsccj3fcbizly9b" Type="http://schemas.openxmlformats.org/officeDocument/2006/relationships/hyperlink" Target="https://github.com/llimllib/bostonmarathon" TargetMode="External"/><Relationship Id="rId03fmr8fgncbj8vwurefn2" Type="http://schemas.openxmlformats.org/officeDocument/2006/relationships/hyperlink" Target="https://mvpvisuals.com/blogs/resources/marathon-aid-station"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2026-08-05T01:45:29.462Z</dcterms:created>
  <dcterms:modified xsi:type="dcterms:W3CDTF">2026-08-05T01:45:29.463Z</dcterms:modified>
</cp:coreProperties>
</file>

<file path=docProps/custom.xml><?xml version="1.0" encoding="utf-8"?>
<Properties xmlns="http://schemas.openxmlformats.org/officeDocument/2006/custom-properties" xmlns:vt="http://schemas.openxmlformats.org/officeDocument/2006/docPropsVTypes"/>
</file>