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D94F6" w14:textId="291A1CCF" w:rsidR="001B00B4" w:rsidRPr="005235D8" w:rsidRDefault="00766C56" w:rsidP="000B482E">
      <w:pPr>
        <w:spacing w:before="120" w:line="276" w:lineRule="auto"/>
        <w:jc w:val="center"/>
        <w:rPr>
          <w:rFonts w:ascii="Georgia" w:hAnsi="Georgia"/>
          <w:b/>
          <w:noProof/>
          <w:sz w:val="36"/>
          <w:szCs w:val="36"/>
        </w:rPr>
      </w:pPr>
      <w:r>
        <w:rPr>
          <w:rFonts w:ascii="Georgia" w:hAnsi="Georgia"/>
          <w:b/>
          <w:noProof/>
          <w:sz w:val="36"/>
          <w:szCs w:val="36"/>
        </w:rPr>
        <w:t>DAVID MERDIAN</w:t>
      </w:r>
    </w:p>
    <w:p w14:paraId="70C87270" w14:textId="341AD313" w:rsidR="001B00B4" w:rsidRDefault="00D02BE1" w:rsidP="000B482E">
      <w:pPr>
        <w:spacing w:line="276" w:lineRule="auto"/>
        <w:jc w:val="center"/>
        <w:rPr>
          <w:rFonts w:ascii="Georgia" w:hAnsi="Georgia"/>
          <w:sz w:val="20"/>
          <w:szCs w:val="20"/>
        </w:rPr>
      </w:pPr>
      <w:r w:rsidRPr="00D02BE1">
        <w:rPr>
          <w:rFonts w:ascii="Georgia" w:hAnsi="Georgia"/>
          <w:sz w:val="20"/>
          <w:szCs w:val="20"/>
        </w:rPr>
        <w:t>Louisville, KY, 40205</w:t>
      </w:r>
      <w:r w:rsidR="00995BB6">
        <w:rPr>
          <w:rFonts w:ascii="Georgia" w:hAnsi="Georgia"/>
          <w:sz w:val="20"/>
          <w:szCs w:val="20"/>
        </w:rPr>
        <w:t xml:space="preserve"> • </w:t>
      </w:r>
      <w:r w:rsidR="000E4943">
        <w:rPr>
          <w:rFonts w:ascii="Georgia" w:hAnsi="Georgia"/>
          <w:sz w:val="20"/>
          <w:szCs w:val="20"/>
        </w:rPr>
        <w:t xml:space="preserve">Cell </w:t>
      </w:r>
      <w:r w:rsidR="000E4943" w:rsidRPr="00D02BE1">
        <w:rPr>
          <w:rFonts w:ascii="Georgia" w:hAnsi="Georgia"/>
          <w:sz w:val="20"/>
          <w:szCs w:val="20"/>
        </w:rPr>
        <w:t>(</w:t>
      </w:r>
      <w:r w:rsidRPr="00D02BE1">
        <w:rPr>
          <w:rFonts w:ascii="Georgia" w:hAnsi="Georgia"/>
          <w:sz w:val="20"/>
          <w:szCs w:val="20"/>
        </w:rPr>
        <w:t>502) 475-4143</w:t>
      </w:r>
      <w:r w:rsidR="00995BB6">
        <w:rPr>
          <w:rFonts w:ascii="Georgia" w:hAnsi="Georgia"/>
          <w:sz w:val="20"/>
          <w:szCs w:val="20"/>
        </w:rPr>
        <w:t xml:space="preserve"> • </w:t>
      </w:r>
      <w:r w:rsidRPr="00D02BE1">
        <w:rPr>
          <w:rFonts w:ascii="Georgia" w:hAnsi="Georgia"/>
          <w:sz w:val="20"/>
          <w:szCs w:val="20"/>
        </w:rPr>
        <w:t>david.merdian@yahoo.com</w:t>
      </w:r>
      <w:r>
        <w:rPr>
          <w:rFonts w:ascii="Georgia" w:hAnsi="Georgia"/>
          <w:sz w:val="20"/>
          <w:szCs w:val="20"/>
        </w:rPr>
        <w:t xml:space="preserve"> </w:t>
      </w:r>
      <w:r w:rsidR="001B00B4" w:rsidRPr="005235D8">
        <w:rPr>
          <w:rFonts w:ascii="Georgia" w:hAnsi="Georgia"/>
          <w:sz w:val="20"/>
          <w:szCs w:val="20"/>
        </w:rPr>
        <w:t>•</w:t>
      </w:r>
      <w:r w:rsidR="00995BB6">
        <w:rPr>
          <w:rFonts w:ascii="Georgia" w:hAnsi="Georgia"/>
          <w:sz w:val="20"/>
          <w:szCs w:val="20"/>
        </w:rPr>
        <w:t xml:space="preserve"> </w:t>
      </w:r>
      <w:r w:rsidR="001B00B4">
        <w:rPr>
          <w:rFonts w:ascii="Georgia" w:hAnsi="Georgia"/>
          <w:sz w:val="20"/>
          <w:szCs w:val="20"/>
        </w:rPr>
        <w:t>U.S. Citizen</w:t>
      </w:r>
    </w:p>
    <w:p w14:paraId="212A76EA" w14:textId="77777777" w:rsidR="000B482E" w:rsidRDefault="000B482E" w:rsidP="000B482E">
      <w:pPr>
        <w:pBdr>
          <w:top w:val="single" w:sz="4" w:space="1" w:color="auto"/>
          <w:bottom w:val="single" w:sz="4" w:space="1" w:color="auto"/>
        </w:pBdr>
        <w:tabs>
          <w:tab w:val="left" w:pos="180"/>
        </w:tabs>
        <w:spacing w:before="120" w:after="120" w:line="276" w:lineRule="auto"/>
        <w:ind w:left="-187" w:right="-187" w:firstLine="187"/>
        <w:rPr>
          <w:rFonts w:ascii="Georgia" w:hAnsi="Georgia"/>
          <w:b/>
          <w:spacing w:val="40"/>
          <w:kern w:val="20"/>
          <w:position w:val="2"/>
          <w:sz w:val="20"/>
          <w:szCs w:val="20"/>
        </w:rPr>
        <w:sectPr w:rsidR="000B482E" w:rsidSect="00C87D7C">
          <w:headerReference w:type="default" r:id="rId8"/>
          <w:footerReference w:type="even" r:id="rId9"/>
          <w:headerReference w:type="first" r:id="rId10"/>
          <w:footerReference w:type="first" r:id="rId11"/>
          <w:pgSz w:w="12240" w:h="15840"/>
          <w:pgMar w:top="567" w:right="720" w:bottom="720" w:left="720" w:header="0" w:footer="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70EB877C" w14:textId="7529CD49" w:rsidR="000B482E" w:rsidRPr="00766C56" w:rsidRDefault="00951133" w:rsidP="00291A1D">
      <w:pPr>
        <w:pBdr>
          <w:top w:val="thinThickThinSmallGap" w:sz="24" w:space="1" w:color="auto"/>
          <w:bottom w:val="single" w:sz="4" w:space="1" w:color="auto"/>
        </w:pBdr>
        <w:tabs>
          <w:tab w:val="left" w:pos="180"/>
        </w:tabs>
        <w:spacing w:before="60" w:after="60" w:line="260" w:lineRule="exact"/>
        <w:ind w:left="-187" w:right="-187" w:firstLine="187"/>
        <w:rPr>
          <w:rFonts w:ascii="Georgia" w:hAnsi="Georgia"/>
          <w:sz w:val="22"/>
          <w:szCs w:val="22"/>
        </w:rPr>
        <w:sectPr w:rsidR="000B482E" w:rsidRPr="00766C56" w:rsidSect="000B482E">
          <w:type w:val="continuous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109"/>
          <w:titlePg/>
          <w:docGrid w:linePitch="360"/>
        </w:sectPr>
      </w:pPr>
      <w:r w:rsidRPr="00766C56">
        <w:rPr>
          <w:rFonts w:ascii="Georgia" w:hAnsi="Georgia"/>
          <w:b/>
          <w:spacing w:val="40"/>
          <w:kern w:val="20"/>
          <w:position w:val="2"/>
          <w:sz w:val="22"/>
          <w:szCs w:val="22"/>
        </w:rPr>
        <w:t>EDUCATIO</w:t>
      </w:r>
      <w:r w:rsidR="000B482E" w:rsidRPr="00766C56">
        <w:rPr>
          <w:rFonts w:ascii="Georgia" w:hAnsi="Georgia"/>
          <w:b/>
          <w:spacing w:val="40"/>
          <w:kern w:val="20"/>
          <w:position w:val="2"/>
          <w:sz w:val="22"/>
          <w:szCs w:val="22"/>
        </w:rPr>
        <w:t>N</w:t>
      </w:r>
    </w:p>
    <w:p w14:paraId="747D73B7" w14:textId="77777777" w:rsidR="000B482E" w:rsidRDefault="000B482E" w:rsidP="000B482E">
      <w:pPr>
        <w:spacing w:line="260" w:lineRule="auto"/>
        <w:ind w:right="90"/>
        <w:rPr>
          <w:rFonts w:ascii="Georgia" w:hAnsi="Georgia"/>
          <w:b/>
          <w:bCs/>
          <w:sz w:val="20"/>
          <w:szCs w:val="20"/>
        </w:rPr>
      </w:pPr>
      <w:r w:rsidRPr="000B482E">
        <w:rPr>
          <w:rFonts w:ascii="Georgia" w:hAnsi="Georgia"/>
          <w:b/>
          <w:bCs/>
          <w:sz w:val="20"/>
          <w:szCs w:val="20"/>
        </w:rPr>
        <w:t>M.A. in Applied Economics</w:t>
      </w:r>
    </w:p>
    <w:p w14:paraId="5A4D3202" w14:textId="77777777" w:rsidR="000B482E" w:rsidRDefault="000B482E" w:rsidP="000B482E">
      <w:pPr>
        <w:spacing w:line="260" w:lineRule="auto"/>
        <w:ind w:right="90"/>
        <w:rPr>
          <w:rFonts w:ascii="Georgia" w:hAnsi="Georgia"/>
          <w:b/>
          <w:bCs/>
          <w:sz w:val="20"/>
          <w:szCs w:val="20"/>
        </w:rPr>
      </w:pPr>
      <w:r w:rsidRPr="000B482E">
        <w:rPr>
          <w:rFonts w:ascii="Georgia" w:hAnsi="Georgia"/>
          <w:b/>
          <w:bCs/>
          <w:sz w:val="20"/>
          <w:szCs w:val="20"/>
        </w:rPr>
        <w:t>B.A. in Economics, Minor: Legal Studies</w:t>
      </w:r>
    </w:p>
    <w:p w14:paraId="153EBA69" w14:textId="77777777" w:rsidR="000B482E" w:rsidRDefault="000B482E" w:rsidP="000B482E">
      <w:pPr>
        <w:spacing w:line="260" w:lineRule="auto"/>
        <w:ind w:right="90"/>
        <w:rPr>
          <w:rFonts w:ascii="Georgia" w:hAnsi="Georgia"/>
          <w:b/>
          <w:bCs/>
          <w:sz w:val="20"/>
          <w:szCs w:val="20"/>
        </w:rPr>
      </w:pPr>
      <w:r w:rsidRPr="000B482E">
        <w:rPr>
          <w:rFonts w:ascii="Georgia" w:hAnsi="Georgia"/>
          <w:b/>
          <w:bCs/>
          <w:sz w:val="20"/>
          <w:szCs w:val="20"/>
        </w:rPr>
        <w:t>Certificate in Business Data Analytics</w:t>
      </w:r>
    </w:p>
    <w:p w14:paraId="339F7DEE" w14:textId="5B2F4B89" w:rsidR="000B482E" w:rsidRDefault="000B482E" w:rsidP="005D5067">
      <w:pPr>
        <w:spacing w:line="260" w:lineRule="auto"/>
        <w:ind w:right="90"/>
        <w:jc w:val="center"/>
        <w:rPr>
          <w:rFonts w:ascii="Georgia" w:hAnsi="Georgia"/>
          <w:sz w:val="20"/>
          <w:szCs w:val="20"/>
        </w:rPr>
      </w:pPr>
      <w:r w:rsidRPr="000B482E">
        <w:rPr>
          <w:rFonts w:ascii="Georgia" w:hAnsi="Georgia"/>
          <w:sz w:val="20"/>
          <w:szCs w:val="20"/>
        </w:rPr>
        <w:t>Western Kentucky University</w:t>
      </w:r>
      <w:r>
        <w:rPr>
          <w:rFonts w:ascii="Georgia" w:hAnsi="Georgia"/>
          <w:sz w:val="20"/>
          <w:szCs w:val="20"/>
        </w:rPr>
        <w:t xml:space="preserve"> </w:t>
      </w:r>
      <w:r w:rsidRPr="000B482E">
        <w:rPr>
          <w:rFonts w:ascii="Georgia" w:hAnsi="Georgia"/>
          <w:sz w:val="20"/>
          <w:szCs w:val="20"/>
        </w:rPr>
        <w:t>Western Kentucky University</w:t>
      </w:r>
      <w:r>
        <w:rPr>
          <w:rFonts w:ascii="Georgia" w:hAnsi="Georgia"/>
          <w:sz w:val="20"/>
          <w:szCs w:val="20"/>
        </w:rPr>
        <w:t xml:space="preserve"> </w:t>
      </w:r>
      <w:r w:rsidRPr="000B482E">
        <w:rPr>
          <w:rFonts w:ascii="Georgia" w:hAnsi="Georgia"/>
          <w:sz w:val="20"/>
          <w:szCs w:val="20"/>
        </w:rPr>
        <w:t>Western Kentucky University</w:t>
      </w:r>
    </w:p>
    <w:p w14:paraId="7A2C1362" w14:textId="77777777" w:rsidR="005D5067" w:rsidRDefault="000B482E" w:rsidP="005D5067">
      <w:pPr>
        <w:spacing w:line="260" w:lineRule="auto"/>
        <w:ind w:right="90"/>
        <w:jc w:val="center"/>
        <w:rPr>
          <w:rFonts w:ascii="Georgia" w:hAnsi="Georgia"/>
          <w:sz w:val="20"/>
          <w:szCs w:val="20"/>
        </w:rPr>
      </w:pPr>
      <w:r w:rsidRPr="000B482E">
        <w:rPr>
          <w:rFonts w:ascii="Georgia" w:hAnsi="Georgia"/>
          <w:sz w:val="20"/>
          <w:szCs w:val="20"/>
        </w:rPr>
        <w:t>G.P.A.: 3.50</w:t>
      </w:r>
    </w:p>
    <w:p w14:paraId="6A1EE384" w14:textId="77777777" w:rsidR="005D5067" w:rsidRDefault="000B482E" w:rsidP="005D5067">
      <w:pPr>
        <w:spacing w:line="260" w:lineRule="auto"/>
        <w:ind w:right="90"/>
        <w:jc w:val="center"/>
        <w:rPr>
          <w:rFonts w:ascii="Georgia" w:hAnsi="Georgia"/>
          <w:sz w:val="20"/>
          <w:szCs w:val="20"/>
        </w:rPr>
      </w:pPr>
      <w:r w:rsidRPr="000B482E">
        <w:rPr>
          <w:rFonts w:ascii="Georgia" w:hAnsi="Georgia"/>
          <w:sz w:val="20"/>
          <w:szCs w:val="20"/>
        </w:rPr>
        <w:t>G.P.A.: 3.32</w:t>
      </w:r>
    </w:p>
    <w:p w14:paraId="309C4629" w14:textId="3351F488" w:rsidR="000B482E" w:rsidRDefault="000B482E" w:rsidP="005D5067">
      <w:pPr>
        <w:spacing w:line="260" w:lineRule="auto"/>
        <w:ind w:right="90"/>
        <w:jc w:val="center"/>
        <w:rPr>
          <w:rFonts w:ascii="Georgia" w:hAnsi="Georgia"/>
          <w:sz w:val="20"/>
          <w:szCs w:val="20"/>
        </w:rPr>
      </w:pPr>
      <w:r w:rsidRPr="000B482E">
        <w:rPr>
          <w:rFonts w:ascii="Georgia" w:hAnsi="Georgia"/>
          <w:sz w:val="20"/>
          <w:szCs w:val="20"/>
        </w:rPr>
        <w:t>G.P.A.: 3.16</w:t>
      </w:r>
    </w:p>
    <w:p w14:paraId="188ADE2B" w14:textId="2279CC00" w:rsidR="005D5067" w:rsidRDefault="000B482E" w:rsidP="00425876">
      <w:pPr>
        <w:spacing w:line="260" w:lineRule="auto"/>
        <w:ind w:right="-13"/>
        <w:jc w:val="right"/>
        <w:rPr>
          <w:rFonts w:ascii="Georgia" w:hAnsi="Georgia"/>
          <w:sz w:val="20"/>
          <w:szCs w:val="20"/>
        </w:rPr>
      </w:pPr>
      <w:r w:rsidRPr="000B482E">
        <w:rPr>
          <w:rFonts w:ascii="Georgia" w:hAnsi="Georgia"/>
          <w:sz w:val="20"/>
          <w:szCs w:val="20"/>
        </w:rPr>
        <w:t xml:space="preserve">May </w:t>
      </w:r>
      <w:r w:rsidR="00FC75C2">
        <w:rPr>
          <w:rFonts w:ascii="Georgia" w:hAnsi="Georgia"/>
          <w:sz w:val="20"/>
          <w:szCs w:val="20"/>
        </w:rPr>
        <w:t>20</w:t>
      </w:r>
      <w:r w:rsidRPr="000B482E">
        <w:rPr>
          <w:rFonts w:ascii="Georgia" w:hAnsi="Georgia"/>
          <w:sz w:val="20"/>
          <w:szCs w:val="20"/>
        </w:rPr>
        <w:t>21</w:t>
      </w:r>
    </w:p>
    <w:p w14:paraId="4B91EC1B" w14:textId="3593CE34" w:rsidR="005D5067" w:rsidRDefault="000B482E" w:rsidP="00425876">
      <w:pPr>
        <w:spacing w:line="260" w:lineRule="auto"/>
        <w:ind w:right="-13"/>
        <w:jc w:val="right"/>
        <w:rPr>
          <w:rFonts w:ascii="Georgia" w:hAnsi="Georgia"/>
          <w:sz w:val="20"/>
          <w:szCs w:val="20"/>
        </w:rPr>
      </w:pPr>
      <w:r w:rsidRPr="000B482E">
        <w:rPr>
          <w:rFonts w:ascii="Georgia" w:hAnsi="Georgia"/>
          <w:sz w:val="20"/>
          <w:szCs w:val="20"/>
        </w:rPr>
        <w:t xml:space="preserve">Dec. </w:t>
      </w:r>
      <w:r w:rsidR="00FC75C2">
        <w:rPr>
          <w:rFonts w:ascii="Georgia" w:hAnsi="Georgia"/>
          <w:sz w:val="20"/>
          <w:szCs w:val="20"/>
        </w:rPr>
        <w:t>20</w:t>
      </w:r>
      <w:r w:rsidRPr="000B482E">
        <w:rPr>
          <w:rFonts w:ascii="Georgia" w:hAnsi="Georgia"/>
          <w:sz w:val="20"/>
          <w:szCs w:val="20"/>
        </w:rPr>
        <w:t>19</w:t>
      </w:r>
    </w:p>
    <w:p w14:paraId="1686D327" w14:textId="3E0B1E30" w:rsidR="000B482E" w:rsidRPr="000B482E" w:rsidRDefault="00FC75C2" w:rsidP="00425876">
      <w:pPr>
        <w:spacing w:line="260" w:lineRule="auto"/>
        <w:ind w:right="-13"/>
        <w:jc w:val="right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Dec. 20</w:t>
      </w:r>
      <w:r w:rsidR="000B482E" w:rsidRPr="000B482E">
        <w:rPr>
          <w:rFonts w:ascii="Georgia" w:hAnsi="Georgia"/>
          <w:sz w:val="20"/>
          <w:szCs w:val="20"/>
        </w:rPr>
        <w:t>19</w:t>
      </w:r>
    </w:p>
    <w:p w14:paraId="094E367D" w14:textId="77777777" w:rsidR="000B482E" w:rsidRDefault="000B482E" w:rsidP="000B482E">
      <w:pPr>
        <w:ind w:right="86"/>
        <w:rPr>
          <w:rFonts w:ascii="Georgia" w:hAnsi="Georgia"/>
          <w:sz w:val="20"/>
          <w:szCs w:val="20"/>
        </w:rPr>
        <w:sectPr w:rsidR="000B482E" w:rsidSect="005D5067">
          <w:type w:val="continuous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4" w:space="0" w:equalWidth="0">
            <w:col w:w="4240" w:space="0"/>
            <w:col w:w="3333" w:space="0"/>
            <w:col w:w="1800" w:space="0"/>
            <w:col w:w="1427"/>
          </w:cols>
          <w:titlePg/>
          <w:docGrid w:linePitch="360"/>
        </w:sectPr>
      </w:pPr>
    </w:p>
    <w:p w14:paraId="6CF93A6D" w14:textId="09195708" w:rsidR="00124000" w:rsidRPr="00766C56" w:rsidRDefault="00951133" w:rsidP="00291A1D">
      <w:pPr>
        <w:pBdr>
          <w:top w:val="double" w:sz="4" w:space="1" w:color="auto"/>
          <w:bottom w:val="single" w:sz="4" w:space="1" w:color="auto"/>
        </w:pBdr>
        <w:tabs>
          <w:tab w:val="left" w:pos="180"/>
        </w:tabs>
        <w:spacing w:before="60" w:after="60" w:line="260" w:lineRule="exact"/>
        <w:ind w:left="-187" w:right="-187" w:firstLine="187"/>
        <w:rPr>
          <w:rFonts w:ascii="Georgia" w:hAnsi="Georgia"/>
          <w:b/>
          <w:spacing w:val="40"/>
          <w:kern w:val="20"/>
          <w:position w:val="2"/>
          <w:sz w:val="22"/>
          <w:szCs w:val="22"/>
        </w:rPr>
      </w:pPr>
      <w:r w:rsidRPr="00766C56">
        <w:rPr>
          <w:rFonts w:ascii="Georgia" w:hAnsi="Georgia"/>
          <w:b/>
          <w:spacing w:val="40"/>
          <w:kern w:val="20"/>
          <w:position w:val="2"/>
          <w:sz w:val="22"/>
          <w:szCs w:val="22"/>
        </w:rPr>
        <w:t>QUALIFICATIONS</w:t>
      </w:r>
    </w:p>
    <w:p w14:paraId="053C1BB8" w14:textId="77777777" w:rsidR="000B482E" w:rsidRDefault="000B482E" w:rsidP="00697E2B">
      <w:pPr>
        <w:pBdr>
          <w:top w:val="double" w:sz="4" w:space="1" w:color="auto"/>
          <w:bottom w:val="single" w:sz="4" w:space="1" w:color="auto"/>
        </w:pBdr>
        <w:tabs>
          <w:tab w:val="left" w:pos="180"/>
        </w:tabs>
        <w:spacing w:before="20" w:line="260" w:lineRule="exact"/>
        <w:ind w:left="432" w:right="-187" w:hanging="432"/>
        <w:rPr>
          <w:rFonts w:ascii="Georgia" w:hAnsi="Georgia"/>
          <w:b/>
          <w:kern w:val="18"/>
          <w:sz w:val="20"/>
          <w:szCs w:val="20"/>
        </w:rPr>
        <w:sectPr w:rsidR="000B482E" w:rsidSect="000B482E">
          <w:type w:val="continuous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titlePg/>
          <w:docGrid w:linePitch="360"/>
        </w:sectPr>
      </w:pPr>
    </w:p>
    <w:p w14:paraId="0D408454" w14:textId="48FD7160" w:rsidR="00CF7378" w:rsidRDefault="00CF7378" w:rsidP="006205DB">
      <w:pPr>
        <w:tabs>
          <w:tab w:val="left" w:pos="180"/>
        </w:tabs>
        <w:spacing w:after="60"/>
        <w:rPr>
          <w:rFonts w:ascii="Georgia" w:hAnsi="Georgia"/>
          <w:b/>
          <w:kern w:val="18"/>
          <w:sz w:val="20"/>
          <w:szCs w:val="20"/>
        </w:rPr>
      </w:pPr>
    </w:p>
    <w:tbl>
      <w:tblPr>
        <w:tblStyle w:val="TableGrid0"/>
        <w:tblW w:w="0" w:type="auto"/>
        <w:tblInd w:w="432" w:type="dxa"/>
        <w:tblLook w:val="04A0" w:firstRow="1" w:lastRow="0" w:firstColumn="1" w:lastColumn="0" w:noHBand="0" w:noVBand="1"/>
      </w:tblPr>
      <w:tblGrid>
        <w:gridCol w:w="3446"/>
        <w:gridCol w:w="3472"/>
        <w:gridCol w:w="3440"/>
      </w:tblGrid>
      <w:tr w:rsidR="00E129B6" w14:paraId="377AF1AC" w14:textId="77777777" w:rsidTr="00D20E10">
        <w:tc>
          <w:tcPr>
            <w:tcW w:w="3596" w:type="dxa"/>
          </w:tcPr>
          <w:p w14:paraId="7E806AE0" w14:textId="77777777" w:rsidR="0015028E" w:rsidRPr="002B4833" w:rsidRDefault="0015028E" w:rsidP="00D20E10">
            <w:pPr>
              <w:tabs>
                <w:tab w:val="left" w:pos="180"/>
              </w:tabs>
              <w:spacing w:after="60"/>
              <w:rPr>
                <w:rFonts w:ascii="Georgia" w:hAnsi="Georgia"/>
                <w:b/>
                <w:i/>
                <w:iCs/>
                <w:kern w:val="18"/>
                <w:sz w:val="20"/>
                <w:szCs w:val="20"/>
              </w:rPr>
            </w:pPr>
            <w:r w:rsidRPr="002B4833">
              <w:rPr>
                <w:rFonts w:ascii="Georgia" w:hAnsi="Georgia"/>
                <w:i/>
                <w:iCs/>
                <w:sz w:val="20"/>
                <w:szCs w:val="20"/>
              </w:rPr>
              <w:t xml:space="preserve">Econometric Analysis </w:t>
            </w:r>
          </w:p>
        </w:tc>
        <w:tc>
          <w:tcPr>
            <w:tcW w:w="3597" w:type="dxa"/>
          </w:tcPr>
          <w:p w14:paraId="1F911A9F" w14:textId="77777777" w:rsidR="0015028E" w:rsidRPr="00C5426F" w:rsidRDefault="0015028E" w:rsidP="00D20E10">
            <w:pPr>
              <w:tabs>
                <w:tab w:val="left" w:pos="180"/>
              </w:tabs>
              <w:spacing w:after="60"/>
              <w:rPr>
                <w:rFonts w:ascii="Georgia" w:hAnsi="Georgia"/>
                <w:b/>
                <w:i/>
                <w:iCs/>
                <w:kern w:val="18"/>
                <w:sz w:val="20"/>
                <w:szCs w:val="20"/>
              </w:rPr>
            </w:pPr>
            <w:r w:rsidRPr="00C5426F">
              <w:rPr>
                <w:rFonts w:ascii="Georgia" w:hAnsi="Georgia"/>
                <w:i/>
                <w:iCs/>
                <w:sz w:val="20"/>
                <w:szCs w:val="20"/>
              </w:rPr>
              <w:t>Vector Autoregression</w:t>
            </w:r>
          </w:p>
        </w:tc>
        <w:tc>
          <w:tcPr>
            <w:tcW w:w="3597" w:type="dxa"/>
          </w:tcPr>
          <w:p w14:paraId="1CB71A5C" w14:textId="4A27A6CE" w:rsidR="0015028E" w:rsidRPr="00C5426F" w:rsidRDefault="000C7DFA" w:rsidP="00D20E10">
            <w:pPr>
              <w:tabs>
                <w:tab w:val="left" w:pos="180"/>
              </w:tabs>
              <w:spacing w:after="60"/>
              <w:rPr>
                <w:rFonts w:ascii="Georgia" w:hAnsi="Georgia"/>
                <w:b/>
                <w:i/>
                <w:iCs/>
                <w:kern w:val="18"/>
                <w:sz w:val="20"/>
                <w:szCs w:val="20"/>
              </w:rPr>
            </w:pPr>
            <w:r>
              <w:rPr>
                <w:rFonts w:ascii="Georgia" w:hAnsi="Georgia"/>
                <w:i/>
                <w:iCs/>
                <w:sz w:val="20"/>
                <w:szCs w:val="20"/>
              </w:rPr>
              <w:t>Monetary Policy</w:t>
            </w:r>
          </w:p>
        </w:tc>
      </w:tr>
      <w:tr w:rsidR="00E129B6" w14:paraId="36CF1A21" w14:textId="77777777" w:rsidTr="00D20E10">
        <w:tc>
          <w:tcPr>
            <w:tcW w:w="3596" w:type="dxa"/>
          </w:tcPr>
          <w:p w14:paraId="02961A72" w14:textId="042060F0" w:rsidR="0015028E" w:rsidRPr="00C5426F" w:rsidRDefault="0015028E" w:rsidP="00D20E10">
            <w:pPr>
              <w:tabs>
                <w:tab w:val="left" w:pos="180"/>
              </w:tabs>
              <w:spacing w:after="60"/>
              <w:rPr>
                <w:rFonts w:ascii="Georgia" w:hAnsi="Georgia"/>
                <w:bCs/>
                <w:i/>
                <w:iCs/>
                <w:kern w:val="18"/>
                <w:sz w:val="20"/>
                <w:szCs w:val="20"/>
              </w:rPr>
            </w:pPr>
            <w:r>
              <w:rPr>
                <w:rFonts w:ascii="Georgia" w:hAnsi="Georgia"/>
                <w:bCs/>
                <w:i/>
                <w:iCs/>
                <w:kern w:val="18"/>
                <w:sz w:val="20"/>
                <w:szCs w:val="20"/>
              </w:rPr>
              <w:t xml:space="preserve">Programming </w:t>
            </w:r>
          </w:p>
        </w:tc>
        <w:tc>
          <w:tcPr>
            <w:tcW w:w="3597" w:type="dxa"/>
          </w:tcPr>
          <w:p w14:paraId="53813B6A" w14:textId="19BAFED6" w:rsidR="0015028E" w:rsidRPr="00E129B6" w:rsidRDefault="00E129B6" w:rsidP="00D20E10">
            <w:pPr>
              <w:tabs>
                <w:tab w:val="left" w:pos="180"/>
              </w:tabs>
              <w:spacing w:after="60"/>
              <w:rPr>
                <w:rFonts w:ascii="Georgia" w:hAnsi="Georgia"/>
                <w:bCs/>
                <w:i/>
                <w:iCs/>
                <w:kern w:val="18"/>
                <w:sz w:val="20"/>
                <w:szCs w:val="20"/>
              </w:rPr>
            </w:pPr>
            <w:r>
              <w:rPr>
                <w:rFonts w:ascii="Georgia" w:hAnsi="Georgia"/>
                <w:bCs/>
                <w:i/>
                <w:iCs/>
                <w:kern w:val="18"/>
                <w:sz w:val="20"/>
                <w:szCs w:val="20"/>
              </w:rPr>
              <w:t>Fund Raising</w:t>
            </w:r>
          </w:p>
        </w:tc>
        <w:tc>
          <w:tcPr>
            <w:tcW w:w="3597" w:type="dxa"/>
          </w:tcPr>
          <w:p w14:paraId="1FD12D99" w14:textId="14534F72" w:rsidR="0015028E" w:rsidRPr="00E129B6" w:rsidRDefault="00E129B6" w:rsidP="00D20E10">
            <w:pPr>
              <w:tabs>
                <w:tab w:val="left" w:pos="180"/>
              </w:tabs>
              <w:spacing w:after="60"/>
              <w:rPr>
                <w:rFonts w:ascii="Georgia" w:hAnsi="Georgia"/>
                <w:bCs/>
                <w:i/>
                <w:iCs/>
                <w:kern w:val="18"/>
                <w:sz w:val="20"/>
                <w:szCs w:val="20"/>
              </w:rPr>
            </w:pPr>
            <w:r>
              <w:rPr>
                <w:rFonts w:ascii="Georgia" w:hAnsi="Georgia"/>
                <w:bCs/>
                <w:i/>
                <w:iCs/>
                <w:kern w:val="18"/>
                <w:sz w:val="20"/>
                <w:szCs w:val="20"/>
              </w:rPr>
              <w:t>Budget Management</w:t>
            </w:r>
          </w:p>
        </w:tc>
      </w:tr>
      <w:tr w:rsidR="00E129B6" w14:paraId="6C328FDF" w14:textId="77777777" w:rsidTr="00D20E10">
        <w:tc>
          <w:tcPr>
            <w:tcW w:w="3596" w:type="dxa"/>
          </w:tcPr>
          <w:p w14:paraId="422A2BC5" w14:textId="72204AF0" w:rsidR="0015028E" w:rsidRPr="00BE73D2" w:rsidRDefault="00BE73D2" w:rsidP="00D20E10">
            <w:pPr>
              <w:tabs>
                <w:tab w:val="left" w:pos="180"/>
              </w:tabs>
              <w:spacing w:after="60"/>
              <w:rPr>
                <w:rFonts w:ascii="Georgia" w:hAnsi="Georgia"/>
                <w:bCs/>
                <w:i/>
                <w:iCs/>
                <w:kern w:val="18"/>
                <w:sz w:val="20"/>
                <w:szCs w:val="20"/>
              </w:rPr>
            </w:pPr>
            <w:r w:rsidRPr="00BE73D2">
              <w:rPr>
                <w:rFonts w:ascii="Georgia" w:hAnsi="Georgia"/>
                <w:bCs/>
                <w:i/>
                <w:iCs/>
                <w:kern w:val="18"/>
                <w:sz w:val="20"/>
                <w:szCs w:val="20"/>
              </w:rPr>
              <w:t>Economic Theory</w:t>
            </w:r>
          </w:p>
        </w:tc>
        <w:tc>
          <w:tcPr>
            <w:tcW w:w="3597" w:type="dxa"/>
          </w:tcPr>
          <w:p w14:paraId="66DDFEDA" w14:textId="6C0C0122" w:rsidR="0015028E" w:rsidRPr="00051D93" w:rsidRDefault="00BE73D2" w:rsidP="00D20E10">
            <w:pPr>
              <w:tabs>
                <w:tab w:val="left" w:pos="180"/>
              </w:tabs>
              <w:spacing w:after="60"/>
              <w:rPr>
                <w:rFonts w:ascii="Georgia" w:hAnsi="Georgia"/>
                <w:bCs/>
                <w:i/>
                <w:iCs/>
                <w:kern w:val="18"/>
                <w:sz w:val="20"/>
                <w:szCs w:val="20"/>
              </w:rPr>
            </w:pPr>
            <w:r w:rsidRPr="00051D93">
              <w:rPr>
                <w:rFonts w:ascii="Georgia" w:hAnsi="Georgia"/>
                <w:bCs/>
                <w:i/>
                <w:iCs/>
                <w:kern w:val="18"/>
                <w:sz w:val="20"/>
                <w:szCs w:val="20"/>
              </w:rPr>
              <w:t>Research</w:t>
            </w:r>
            <w:r w:rsidR="00051D93">
              <w:rPr>
                <w:rFonts w:ascii="Georgia" w:hAnsi="Georgia"/>
                <w:bCs/>
                <w:i/>
                <w:iCs/>
                <w:kern w:val="18"/>
                <w:sz w:val="20"/>
                <w:szCs w:val="20"/>
              </w:rPr>
              <w:t>/Analyze</w:t>
            </w:r>
          </w:p>
        </w:tc>
        <w:tc>
          <w:tcPr>
            <w:tcW w:w="3597" w:type="dxa"/>
          </w:tcPr>
          <w:p w14:paraId="6D86ECAD" w14:textId="77777777" w:rsidR="0015028E" w:rsidRPr="002B4833" w:rsidRDefault="0015028E" w:rsidP="00D20E10">
            <w:pPr>
              <w:tabs>
                <w:tab w:val="left" w:pos="180"/>
              </w:tabs>
              <w:spacing w:after="60"/>
              <w:rPr>
                <w:rFonts w:ascii="Georgia" w:hAnsi="Georgia"/>
                <w:b/>
                <w:i/>
                <w:iCs/>
                <w:kern w:val="18"/>
                <w:sz w:val="20"/>
                <w:szCs w:val="20"/>
              </w:rPr>
            </w:pPr>
          </w:p>
        </w:tc>
      </w:tr>
      <w:tr w:rsidR="00E129B6" w14:paraId="764F7B4A" w14:textId="77777777" w:rsidTr="00D20E10">
        <w:tc>
          <w:tcPr>
            <w:tcW w:w="3596" w:type="dxa"/>
          </w:tcPr>
          <w:p w14:paraId="6AC654EC" w14:textId="77777777" w:rsidR="0015028E" w:rsidRPr="002B4833" w:rsidRDefault="0015028E" w:rsidP="00D20E10">
            <w:pPr>
              <w:tabs>
                <w:tab w:val="left" w:pos="180"/>
              </w:tabs>
              <w:spacing w:after="60"/>
              <w:rPr>
                <w:rFonts w:ascii="Georgia" w:hAnsi="Georgia"/>
                <w:b/>
                <w:i/>
                <w:iCs/>
                <w:kern w:val="18"/>
                <w:sz w:val="20"/>
                <w:szCs w:val="20"/>
              </w:rPr>
            </w:pPr>
          </w:p>
        </w:tc>
        <w:tc>
          <w:tcPr>
            <w:tcW w:w="3597" w:type="dxa"/>
          </w:tcPr>
          <w:p w14:paraId="55B4C5C3" w14:textId="77777777" w:rsidR="0015028E" w:rsidRPr="002B4833" w:rsidRDefault="0015028E" w:rsidP="00D20E10">
            <w:pPr>
              <w:tabs>
                <w:tab w:val="left" w:pos="180"/>
              </w:tabs>
              <w:spacing w:after="60"/>
              <w:rPr>
                <w:rFonts w:ascii="Georgia" w:hAnsi="Georgia"/>
                <w:b/>
                <w:i/>
                <w:iCs/>
                <w:kern w:val="18"/>
                <w:sz w:val="20"/>
                <w:szCs w:val="20"/>
              </w:rPr>
            </w:pPr>
          </w:p>
        </w:tc>
        <w:tc>
          <w:tcPr>
            <w:tcW w:w="3597" w:type="dxa"/>
          </w:tcPr>
          <w:p w14:paraId="1313B690" w14:textId="77777777" w:rsidR="0015028E" w:rsidRPr="002B4833" w:rsidRDefault="0015028E" w:rsidP="00D20E10">
            <w:pPr>
              <w:tabs>
                <w:tab w:val="left" w:pos="180"/>
              </w:tabs>
              <w:spacing w:after="60"/>
              <w:rPr>
                <w:rFonts w:ascii="Georgia" w:hAnsi="Georgia"/>
                <w:b/>
                <w:i/>
                <w:iCs/>
                <w:kern w:val="18"/>
                <w:sz w:val="20"/>
                <w:szCs w:val="20"/>
              </w:rPr>
            </w:pPr>
          </w:p>
        </w:tc>
      </w:tr>
    </w:tbl>
    <w:p w14:paraId="3DF3418C" w14:textId="77777777" w:rsidR="0015028E" w:rsidRDefault="0015028E" w:rsidP="006205DB">
      <w:pPr>
        <w:tabs>
          <w:tab w:val="left" w:pos="180"/>
        </w:tabs>
        <w:spacing w:after="60"/>
        <w:rPr>
          <w:rFonts w:ascii="Georgia" w:hAnsi="Georgia"/>
          <w:b/>
          <w:kern w:val="18"/>
          <w:sz w:val="20"/>
          <w:szCs w:val="20"/>
        </w:rPr>
      </w:pPr>
    </w:p>
    <w:p w14:paraId="530251DA" w14:textId="5E2A064C" w:rsidR="00C9135C" w:rsidRDefault="00124000" w:rsidP="006205DB">
      <w:pPr>
        <w:tabs>
          <w:tab w:val="left" w:pos="180"/>
        </w:tabs>
        <w:spacing w:after="60"/>
        <w:rPr>
          <w:rFonts w:ascii="Georgia" w:hAnsi="Georgia"/>
          <w:sz w:val="20"/>
          <w:szCs w:val="20"/>
        </w:rPr>
      </w:pPr>
      <w:r w:rsidRPr="009A7685">
        <w:rPr>
          <w:rFonts w:ascii="Georgia" w:hAnsi="Georgia"/>
          <w:b/>
          <w:kern w:val="18"/>
          <w:sz w:val="20"/>
          <w:szCs w:val="20"/>
        </w:rPr>
        <w:t xml:space="preserve">Econometrics </w:t>
      </w:r>
      <w:r w:rsidRPr="009A7685">
        <w:rPr>
          <w:rFonts w:ascii="Georgia" w:hAnsi="Georgia"/>
          <w:b/>
          <w:sz w:val="20"/>
          <w:szCs w:val="20"/>
        </w:rPr>
        <w:t xml:space="preserve">and </w:t>
      </w:r>
      <w:r w:rsidR="009E17B4" w:rsidRPr="009A7685">
        <w:rPr>
          <w:rFonts w:ascii="Georgia" w:hAnsi="Georgia"/>
          <w:b/>
          <w:sz w:val="20"/>
          <w:szCs w:val="20"/>
        </w:rPr>
        <w:t>Data Analytics</w:t>
      </w:r>
    </w:p>
    <w:p w14:paraId="05AEB508" w14:textId="14384151" w:rsidR="00F24EAA" w:rsidRDefault="00124000" w:rsidP="00FC7680">
      <w:pPr>
        <w:pStyle w:val="ListParagraph"/>
        <w:numPr>
          <w:ilvl w:val="0"/>
          <w:numId w:val="38"/>
        </w:numPr>
        <w:tabs>
          <w:tab w:val="left" w:pos="180"/>
        </w:tabs>
        <w:spacing w:after="120" w:line="264" w:lineRule="auto"/>
        <w:rPr>
          <w:rFonts w:ascii="Georgia" w:hAnsi="Georgia"/>
          <w:sz w:val="20"/>
          <w:szCs w:val="20"/>
        </w:rPr>
      </w:pPr>
      <w:r w:rsidRPr="00F24EAA">
        <w:rPr>
          <w:rFonts w:ascii="Georgia" w:hAnsi="Georgia"/>
          <w:sz w:val="20"/>
          <w:szCs w:val="20"/>
        </w:rPr>
        <w:t xml:space="preserve">Experience conducting </w:t>
      </w:r>
      <w:r w:rsidR="00C9135C" w:rsidRPr="00F24EAA">
        <w:rPr>
          <w:rFonts w:ascii="Georgia" w:hAnsi="Georgia"/>
          <w:sz w:val="20"/>
          <w:szCs w:val="20"/>
        </w:rPr>
        <w:t xml:space="preserve">econometric analysis. </w:t>
      </w:r>
      <w:r w:rsidRPr="00F24EAA">
        <w:rPr>
          <w:rFonts w:ascii="Georgia" w:hAnsi="Georgia"/>
          <w:sz w:val="20"/>
          <w:szCs w:val="20"/>
        </w:rPr>
        <w:t xml:space="preserve">Thesis research employs econometric methods </w:t>
      </w:r>
      <w:r w:rsidR="000E39ED">
        <w:rPr>
          <w:rFonts w:ascii="Georgia" w:hAnsi="Georgia"/>
          <w:sz w:val="20"/>
          <w:szCs w:val="20"/>
        </w:rPr>
        <w:t>measure the impact of monetary policy shocks on state economies</w:t>
      </w:r>
      <w:r w:rsidRPr="00F24EAA">
        <w:rPr>
          <w:rFonts w:ascii="Georgia" w:hAnsi="Georgia"/>
          <w:sz w:val="20"/>
          <w:szCs w:val="20"/>
        </w:rPr>
        <w:t xml:space="preserve">. Proficiency in econometric analysis in </w:t>
      </w:r>
      <w:r w:rsidR="00DB0ABA">
        <w:rPr>
          <w:rFonts w:ascii="Georgia" w:hAnsi="Georgia"/>
          <w:sz w:val="20"/>
          <w:szCs w:val="20"/>
        </w:rPr>
        <w:t xml:space="preserve">R, SAS, </w:t>
      </w:r>
      <w:r w:rsidR="00FC75C2">
        <w:rPr>
          <w:rFonts w:ascii="Georgia" w:hAnsi="Georgia"/>
          <w:sz w:val="20"/>
          <w:szCs w:val="20"/>
        </w:rPr>
        <w:t>STATA</w:t>
      </w:r>
    </w:p>
    <w:p w14:paraId="6BB6A0AD" w14:textId="56116035" w:rsidR="00FC75C2" w:rsidRPr="007826B9" w:rsidRDefault="00124000" w:rsidP="00FC7680">
      <w:pPr>
        <w:pStyle w:val="ListParagraph"/>
        <w:numPr>
          <w:ilvl w:val="0"/>
          <w:numId w:val="38"/>
        </w:numPr>
        <w:tabs>
          <w:tab w:val="left" w:pos="180"/>
        </w:tabs>
        <w:spacing w:after="120" w:line="264" w:lineRule="auto"/>
        <w:rPr>
          <w:rFonts w:ascii="Georgia" w:hAnsi="Georgia"/>
          <w:sz w:val="20"/>
          <w:szCs w:val="20"/>
        </w:rPr>
      </w:pPr>
      <w:r w:rsidRPr="00EB1AD7">
        <w:rPr>
          <w:rFonts w:ascii="Georgia" w:hAnsi="Georgia"/>
          <w:sz w:val="20"/>
          <w:szCs w:val="20"/>
        </w:rPr>
        <w:t xml:space="preserve">Graduate level econometric coursework includes cross-sectional </w:t>
      </w:r>
      <w:r w:rsidR="00016767">
        <w:rPr>
          <w:rFonts w:ascii="Georgia" w:hAnsi="Georgia"/>
          <w:sz w:val="20"/>
          <w:szCs w:val="20"/>
        </w:rPr>
        <w:t>analysis</w:t>
      </w:r>
      <w:r w:rsidRPr="00EB1AD7">
        <w:rPr>
          <w:rFonts w:ascii="Georgia" w:hAnsi="Georgia"/>
          <w:sz w:val="20"/>
          <w:szCs w:val="20"/>
        </w:rPr>
        <w:t>, panel data, time series</w:t>
      </w:r>
      <w:r w:rsidR="00EB1AD7">
        <w:rPr>
          <w:rFonts w:ascii="Georgia" w:hAnsi="Georgia"/>
          <w:sz w:val="20"/>
          <w:szCs w:val="20"/>
        </w:rPr>
        <w:t>, r</w:t>
      </w:r>
      <w:r w:rsidRPr="00EB1AD7">
        <w:rPr>
          <w:rFonts w:ascii="Georgia" w:hAnsi="Georgia"/>
          <w:sz w:val="20"/>
          <w:szCs w:val="20"/>
        </w:rPr>
        <w:t>egression analysis, panel data methods, maximum likelihood estimation, vector regression, probit and logit models</w:t>
      </w:r>
      <w:r w:rsidR="000B482E">
        <w:rPr>
          <w:rFonts w:ascii="Georgia" w:hAnsi="Georgia"/>
          <w:sz w:val="20"/>
          <w:szCs w:val="20"/>
        </w:rPr>
        <w:t xml:space="preserve">, and </w:t>
      </w:r>
      <w:r w:rsidR="00704777" w:rsidRPr="000B482E">
        <w:rPr>
          <w:rFonts w:ascii="Georgia" w:hAnsi="Georgia"/>
          <w:sz w:val="20"/>
          <w:szCs w:val="20"/>
        </w:rPr>
        <w:t>Causal Inference Re</w:t>
      </w:r>
      <w:r w:rsidR="00FC75C2">
        <w:rPr>
          <w:rFonts w:ascii="Georgia" w:hAnsi="Georgia"/>
          <w:sz w:val="20"/>
          <w:szCs w:val="20"/>
        </w:rPr>
        <w:t>gression designs (Diff-in-Diff)</w:t>
      </w:r>
    </w:p>
    <w:p w14:paraId="70B7E61B" w14:textId="04527DF4" w:rsidR="009E17B4" w:rsidRPr="009E17B4" w:rsidRDefault="009E17B4" w:rsidP="007826B9">
      <w:pPr>
        <w:spacing w:after="60"/>
        <w:rPr>
          <w:rFonts w:ascii="Georgia" w:hAnsi="Georgia"/>
          <w:b/>
          <w:bCs/>
          <w:sz w:val="20"/>
          <w:szCs w:val="20"/>
        </w:rPr>
      </w:pPr>
      <w:r w:rsidRPr="009E17B4">
        <w:rPr>
          <w:rFonts w:ascii="Georgia" w:hAnsi="Georgia"/>
          <w:b/>
          <w:bCs/>
          <w:sz w:val="20"/>
          <w:szCs w:val="20"/>
        </w:rPr>
        <w:t>Economic Analysis</w:t>
      </w:r>
    </w:p>
    <w:p w14:paraId="03CAF595" w14:textId="6B5A4048" w:rsidR="00FC75C2" w:rsidRDefault="00491D32" w:rsidP="00FC7680">
      <w:pPr>
        <w:pStyle w:val="ListParagraph"/>
        <w:numPr>
          <w:ilvl w:val="0"/>
          <w:numId w:val="29"/>
        </w:numPr>
        <w:spacing w:after="120" w:line="264" w:lineRule="auto"/>
        <w:rPr>
          <w:rFonts w:ascii="Georgia" w:hAnsi="Georgia"/>
          <w:sz w:val="20"/>
          <w:szCs w:val="20"/>
        </w:rPr>
      </w:pPr>
      <w:r w:rsidRPr="006C71B7">
        <w:rPr>
          <w:rFonts w:ascii="Georgia" w:hAnsi="Georgia"/>
          <w:sz w:val="20"/>
          <w:szCs w:val="20"/>
        </w:rPr>
        <w:t>Knowledge of methods employed in macroeconomics analysis including Vector</w:t>
      </w:r>
      <w:r w:rsidR="00693203">
        <w:rPr>
          <w:rFonts w:ascii="Georgia" w:hAnsi="Georgia"/>
          <w:sz w:val="20"/>
          <w:szCs w:val="20"/>
        </w:rPr>
        <w:t xml:space="preserve"> Autoregression</w:t>
      </w:r>
      <w:r w:rsidR="009B47EA">
        <w:rPr>
          <w:rFonts w:ascii="Georgia" w:hAnsi="Georgia"/>
          <w:sz w:val="20"/>
          <w:szCs w:val="20"/>
        </w:rPr>
        <w:t xml:space="preserve"> and </w:t>
      </w:r>
      <w:r w:rsidRPr="006C71B7">
        <w:rPr>
          <w:rFonts w:ascii="Georgia" w:hAnsi="Georgia"/>
          <w:sz w:val="20"/>
          <w:szCs w:val="20"/>
        </w:rPr>
        <w:t>DSGE Models</w:t>
      </w:r>
    </w:p>
    <w:p w14:paraId="0060F216" w14:textId="7E4DDCC7" w:rsidR="0087237B" w:rsidRPr="007826B9" w:rsidRDefault="0087237B" w:rsidP="00FC7680">
      <w:pPr>
        <w:pStyle w:val="ListParagraph"/>
        <w:numPr>
          <w:ilvl w:val="0"/>
          <w:numId w:val="29"/>
        </w:numPr>
        <w:spacing w:after="120" w:line="264" w:lineRule="auto"/>
        <w:rPr>
          <w:rFonts w:ascii="Georgia" w:hAnsi="Georgia"/>
          <w:sz w:val="20"/>
          <w:szCs w:val="20"/>
        </w:rPr>
      </w:pPr>
      <w:r w:rsidRPr="0087237B">
        <w:rPr>
          <w:rFonts w:ascii="Georgia" w:hAnsi="Georgia"/>
          <w:sz w:val="20"/>
          <w:szCs w:val="20"/>
        </w:rPr>
        <w:t>Knowledge of economic principles, quantitative techniques, and data analysis</w:t>
      </w:r>
    </w:p>
    <w:p w14:paraId="435D7A35" w14:textId="583EFF0A" w:rsidR="00FC75C2" w:rsidRDefault="001374B2" w:rsidP="007826B9">
      <w:pPr>
        <w:spacing w:after="60"/>
        <w:rPr>
          <w:rFonts w:ascii="Georgia" w:hAnsi="Georgia"/>
          <w:b/>
          <w:sz w:val="20"/>
          <w:szCs w:val="20"/>
        </w:rPr>
      </w:pPr>
      <w:r w:rsidRPr="006C71B7">
        <w:rPr>
          <w:rFonts w:ascii="Georgia" w:hAnsi="Georgia"/>
          <w:b/>
          <w:sz w:val="20"/>
          <w:szCs w:val="20"/>
        </w:rPr>
        <w:t xml:space="preserve">Computer Skills </w:t>
      </w:r>
    </w:p>
    <w:p w14:paraId="7739E865" w14:textId="00C87A24" w:rsidR="001374B2" w:rsidRDefault="00E154D9" w:rsidP="00697E2B">
      <w:pPr>
        <w:pStyle w:val="ListParagraph"/>
        <w:numPr>
          <w:ilvl w:val="0"/>
          <w:numId w:val="42"/>
        </w:numPr>
        <w:spacing w:after="120" w:line="240" w:lineRule="auto"/>
        <w:rPr>
          <w:rFonts w:ascii="Georgia" w:hAnsi="Georgia"/>
          <w:sz w:val="20"/>
          <w:szCs w:val="20"/>
        </w:rPr>
      </w:pPr>
      <w:r w:rsidRPr="00FC75C2">
        <w:rPr>
          <w:rFonts w:ascii="Georgia" w:hAnsi="Georgia"/>
          <w:sz w:val="20"/>
          <w:szCs w:val="20"/>
        </w:rPr>
        <w:t>R (incl. machine learning), SAS, SAS/IML, Stata, Python, PowerBI, SQL, Access</w:t>
      </w:r>
    </w:p>
    <w:p w14:paraId="26026D07" w14:textId="77777777" w:rsidR="00B94D8C" w:rsidRPr="00FC75C2" w:rsidRDefault="00B94D8C" w:rsidP="00B94D8C">
      <w:pPr>
        <w:pStyle w:val="ListParagraph"/>
        <w:spacing w:after="120" w:line="240" w:lineRule="auto"/>
        <w:rPr>
          <w:rFonts w:ascii="Georgia" w:hAnsi="Georgia"/>
          <w:sz w:val="20"/>
          <w:szCs w:val="20"/>
        </w:rPr>
      </w:pPr>
    </w:p>
    <w:p w14:paraId="0F84E1E9" w14:textId="3BB17C8F" w:rsidR="000B482E" w:rsidRPr="00291A1D" w:rsidRDefault="00D74BEA" w:rsidP="00291A1D">
      <w:pPr>
        <w:pBdr>
          <w:top w:val="double" w:sz="4" w:space="1" w:color="auto"/>
          <w:bottom w:val="single" w:sz="4" w:space="1" w:color="auto"/>
        </w:pBdr>
        <w:tabs>
          <w:tab w:val="left" w:pos="180"/>
        </w:tabs>
        <w:spacing w:before="60" w:after="60" w:line="260" w:lineRule="exact"/>
        <w:ind w:left="-187" w:right="-187" w:firstLine="187"/>
        <w:rPr>
          <w:rFonts w:ascii="Georgia" w:hAnsi="Georgia"/>
          <w:b/>
          <w:spacing w:val="40"/>
          <w:kern w:val="20"/>
          <w:position w:val="2"/>
          <w:sz w:val="22"/>
          <w:szCs w:val="22"/>
        </w:rPr>
        <w:sectPr w:rsidR="000B482E" w:rsidRPr="00291A1D" w:rsidSect="009B47EA">
          <w:type w:val="continuous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titlePg/>
          <w:docGrid w:linePitch="360"/>
        </w:sectPr>
      </w:pPr>
      <w:r w:rsidRPr="00766C56">
        <w:rPr>
          <w:rFonts w:ascii="Georgia" w:hAnsi="Georgia"/>
          <w:b/>
          <w:spacing w:val="40"/>
          <w:kern w:val="20"/>
          <w:position w:val="2"/>
          <w:sz w:val="22"/>
          <w:szCs w:val="22"/>
        </w:rPr>
        <w:t>PROFESSIONAL EXPERIENCE</w:t>
      </w:r>
    </w:p>
    <w:p w14:paraId="69CE3C73" w14:textId="2C8073E7" w:rsidR="00425876" w:rsidRDefault="003A0DE2" w:rsidP="005876F5">
      <w:pPr>
        <w:tabs>
          <w:tab w:val="left" w:pos="9000"/>
        </w:tabs>
        <w:spacing w:after="60"/>
        <w:rPr>
          <w:rFonts w:ascii="Georgia" w:hAnsi="Georgia"/>
          <w:bCs/>
          <w:sz w:val="20"/>
          <w:szCs w:val="20"/>
        </w:rPr>
      </w:pPr>
      <w:r w:rsidRPr="003A0DE2">
        <w:rPr>
          <w:rFonts w:ascii="Georgia" w:hAnsi="Georgia"/>
          <w:b/>
          <w:bCs/>
          <w:sz w:val="20"/>
          <w:szCs w:val="20"/>
        </w:rPr>
        <w:t>Treasu</w:t>
      </w:r>
      <w:r w:rsidR="003C223F">
        <w:rPr>
          <w:rFonts w:ascii="Georgia" w:hAnsi="Georgia"/>
          <w:b/>
          <w:bCs/>
          <w:sz w:val="20"/>
          <w:szCs w:val="20"/>
        </w:rPr>
        <w:t>r</w:t>
      </w:r>
      <w:r w:rsidRPr="003A0DE2">
        <w:rPr>
          <w:rFonts w:ascii="Georgia" w:hAnsi="Georgia"/>
          <w:b/>
          <w:bCs/>
          <w:sz w:val="20"/>
          <w:szCs w:val="20"/>
        </w:rPr>
        <w:t>er</w:t>
      </w:r>
      <w:r>
        <w:rPr>
          <w:rFonts w:ascii="Georgia" w:hAnsi="Georgia"/>
          <w:bCs/>
          <w:sz w:val="20"/>
          <w:szCs w:val="20"/>
        </w:rPr>
        <w:t xml:space="preserve">, </w:t>
      </w:r>
      <w:r w:rsidR="00F32E1A" w:rsidRPr="003A0DE2">
        <w:rPr>
          <w:rFonts w:ascii="Georgia" w:hAnsi="Georgia"/>
          <w:bCs/>
          <w:sz w:val="20"/>
          <w:szCs w:val="20"/>
        </w:rPr>
        <w:t>Francisco for Bowling Green City Commissioner</w:t>
      </w:r>
      <w:r>
        <w:rPr>
          <w:rFonts w:ascii="Georgia" w:hAnsi="Georgia"/>
          <w:bCs/>
          <w:sz w:val="20"/>
          <w:szCs w:val="20"/>
        </w:rPr>
        <w:t>, Bowling Green, KY</w:t>
      </w:r>
    </w:p>
    <w:p w14:paraId="3749B4E6" w14:textId="77FE173B" w:rsidR="00425876" w:rsidRDefault="00007D7F" w:rsidP="005876F5">
      <w:pPr>
        <w:tabs>
          <w:tab w:val="left" w:pos="9000"/>
        </w:tabs>
        <w:spacing w:after="60"/>
        <w:ind w:firstLine="274"/>
        <w:jc w:val="right"/>
        <w:rPr>
          <w:rFonts w:ascii="Georgia" w:hAnsi="Georgia"/>
          <w:bCs/>
          <w:sz w:val="20"/>
          <w:szCs w:val="20"/>
        </w:rPr>
        <w:sectPr w:rsidR="00425876" w:rsidSect="00425876">
          <w:type w:val="continuous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2520" w:equalWidth="0">
            <w:col w:w="7392" w:space="176"/>
            <w:col w:w="3232"/>
          </w:cols>
          <w:titlePg/>
          <w:docGrid w:linePitch="360"/>
        </w:sectPr>
      </w:pPr>
      <w:r>
        <w:rPr>
          <w:rFonts w:ascii="Georgia" w:hAnsi="Georgia"/>
          <w:bCs/>
          <w:sz w:val="20"/>
          <w:szCs w:val="20"/>
        </w:rPr>
        <w:t>June 2020–Jan 2021</w:t>
      </w:r>
    </w:p>
    <w:p w14:paraId="3ACB013F" w14:textId="7816B860" w:rsidR="001F30F7" w:rsidRDefault="000E39ED" w:rsidP="00FC7680">
      <w:pPr>
        <w:pStyle w:val="ListParagraph"/>
        <w:numPr>
          <w:ilvl w:val="0"/>
          <w:numId w:val="29"/>
        </w:numPr>
        <w:spacing w:after="120" w:line="264" w:lineRule="auto"/>
        <w:ind w:right="-187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Successfully </w:t>
      </w:r>
      <w:r w:rsidR="008D2544">
        <w:rPr>
          <w:rFonts w:ascii="Georgia" w:hAnsi="Georgia"/>
          <w:sz w:val="20"/>
          <w:szCs w:val="20"/>
        </w:rPr>
        <w:t>d</w:t>
      </w:r>
      <w:r w:rsidR="00F32E1A" w:rsidRPr="00F32E1A">
        <w:rPr>
          <w:rFonts w:ascii="Georgia" w:hAnsi="Georgia"/>
          <w:sz w:val="20"/>
          <w:szCs w:val="20"/>
        </w:rPr>
        <w:t>eveloped and implemented grassroots fundraising strategies</w:t>
      </w:r>
      <w:r w:rsidR="008D2544">
        <w:rPr>
          <w:rFonts w:ascii="Georgia" w:hAnsi="Georgia"/>
          <w:sz w:val="20"/>
          <w:szCs w:val="20"/>
        </w:rPr>
        <w:t xml:space="preserve"> which resulted in</w:t>
      </w:r>
      <w:r w:rsidR="00AA298E">
        <w:rPr>
          <w:rFonts w:ascii="Georgia" w:hAnsi="Georgia"/>
          <w:sz w:val="20"/>
          <w:szCs w:val="20"/>
        </w:rPr>
        <w:t xml:space="preserve"> an</w:t>
      </w:r>
      <w:r w:rsidR="008D2544">
        <w:rPr>
          <w:rFonts w:ascii="Georgia" w:hAnsi="Georgia"/>
          <w:sz w:val="20"/>
          <w:szCs w:val="20"/>
        </w:rPr>
        <w:t xml:space="preserve"> </w:t>
      </w:r>
      <w:r w:rsidR="00A922BB">
        <w:rPr>
          <w:rFonts w:ascii="Georgia" w:hAnsi="Georgia"/>
          <w:sz w:val="20"/>
          <w:szCs w:val="20"/>
        </w:rPr>
        <w:t xml:space="preserve">excess of </w:t>
      </w:r>
    </w:p>
    <w:p w14:paraId="15E94143" w14:textId="26FA9B89" w:rsidR="00F32E1A" w:rsidRPr="00F32E1A" w:rsidRDefault="00A922BB" w:rsidP="001F30F7">
      <w:pPr>
        <w:pStyle w:val="ListParagraph"/>
        <w:spacing w:after="120" w:line="264" w:lineRule="auto"/>
        <w:ind w:right="-187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$12,000 </w:t>
      </w:r>
      <w:r w:rsidR="00586DFF">
        <w:rPr>
          <w:rFonts w:ascii="Georgia" w:hAnsi="Georgia"/>
          <w:sz w:val="20"/>
          <w:szCs w:val="20"/>
        </w:rPr>
        <w:t>in ca</w:t>
      </w:r>
      <w:r w:rsidR="001F30F7">
        <w:rPr>
          <w:rFonts w:ascii="Georgia" w:hAnsi="Georgia"/>
          <w:sz w:val="20"/>
          <w:szCs w:val="20"/>
        </w:rPr>
        <w:t>m</w:t>
      </w:r>
      <w:r w:rsidR="00586DFF">
        <w:rPr>
          <w:rFonts w:ascii="Georgia" w:hAnsi="Georgia"/>
          <w:sz w:val="20"/>
          <w:szCs w:val="20"/>
        </w:rPr>
        <w:t>pai</w:t>
      </w:r>
      <w:r w:rsidR="001F30F7">
        <w:rPr>
          <w:rFonts w:ascii="Georgia" w:hAnsi="Georgia"/>
          <w:sz w:val="20"/>
          <w:szCs w:val="20"/>
        </w:rPr>
        <w:t>gn</w:t>
      </w:r>
      <w:r w:rsidR="00586DFF">
        <w:rPr>
          <w:rFonts w:ascii="Georgia" w:hAnsi="Georgia"/>
          <w:sz w:val="20"/>
          <w:szCs w:val="20"/>
        </w:rPr>
        <w:t xml:space="preserve"> funding </w:t>
      </w:r>
    </w:p>
    <w:p w14:paraId="30797258" w14:textId="26815B1C" w:rsidR="00F32E1A" w:rsidRPr="00F32E1A" w:rsidRDefault="00F32E1A" w:rsidP="00FC7680">
      <w:pPr>
        <w:pStyle w:val="ListParagraph"/>
        <w:numPr>
          <w:ilvl w:val="0"/>
          <w:numId w:val="29"/>
        </w:numPr>
        <w:spacing w:after="120" w:line="264" w:lineRule="auto"/>
        <w:ind w:right="-187"/>
        <w:rPr>
          <w:rFonts w:ascii="Georgia" w:hAnsi="Georgia"/>
          <w:sz w:val="20"/>
          <w:szCs w:val="20"/>
        </w:rPr>
      </w:pPr>
      <w:r w:rsidRPr="00F32E1A">
        <w:rPr>
          <w:rFonts w:ascii="Georgia" w:hAnsi="Georgia"/>
          <w:sz w:val="20"/>
          <w:szCs w:val="20"/>
        </w:rPr>
        <w:t xml:space="preserve">Facilitated and managed </w:t>
      </w:r>
      <w:r w:rsidR="00913E8B">
        <w:rPr>
          <w:rFonts w:ascii="Georgia" w:hAnsi="Georgia"/>
          <w:sz w:val="20"/>
          <w:szCs w:val="20"/>
        </w:rPr>
        <w:t xml:space="preserve">grassroots fundraising </w:t>
      </w:r>
      <w:r w:rsidRPr="00F32E1A">
        <w:rPr>
          <w:rFonts w:ascii="Georgia" w:hAnsi="Georgia"/>
          <w:sz w:val="20"/>
          <w:szCs w:val="20"/>
        </w:rPr>
        <w:t>budget and fund-raising schedule for</w:t>
      </w:r>
      <w:r w:rsidR="00913E8B">
        <w:rPr>
          <w:rFonts w:ascii="Georgia" w:hAnsi="Georgia"/>
          <w:sz w:val="20"/>
          <w:szCs w:val="20"/>
        </w:rPr>
        <w:t xml:space="preserve"> </w:t>
      </w:r>
      <w:r w:rsidRPr="00F32E1A">
        <w:rPr>
          <w:rFonts w:ascii="Georgia" w:hAnsi="Georgia"/>
          <w:sz w:val="20"/>
          <w:szCs w:val="20"/>
        </w:rPr>
        <w:t>entire campaign</w:t>
      </w:r>
    </w:p>
    <w:p w14:paraId="3E246CFD" w14:textId="5BF99733" w:rsidR="00F32E1A" w:rsidRPr="00F32E1A" w:rsidRDefault="007552F4" w:rsidP="00FC7680">
      <w:pPr>
        <w:pStyle w:val="ListParagraph"/>
        <w:numPr>
          <w:ilvl w:val="0"/>
          <w:numId w:val="29"/>
        </w:numPr>
        <w:spacing w:after="120" w:line="264" w:lineRule="auto"/>
        <w:ind w:right="-187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Research</w:t>
      </w:r>
      <w:r w:rsidR="008348F7">
        <w:rPr>
          <w:rFonts w:ascii="Georgia" w:hAnsi="Georgia"/>
          <w:sz w:val="20"/>
          <w:szCs w:val="20"/>
        </w:rPr>
        <w:t>ed</w:t>
      </w:r>
      <w:r>
        <w:rPr>
          <w:rFonts w:ascii="Georgia" w:hAnsi="Georgia"/>
          <w:sz w:val="20"/>
          <w:szCs w:val="20"/>
        </w:rPr>
        <w:t xml:space="preserve"> </w:t>
      </w:r>
      <w:r w:rsidR="008C2389">
        <w:rPr>
          <w:rFonts w:ascii="Georgia" w:hAnsi="Georgia"/>
          <w:sz w:val="20"/>
          <w:szCs w:val="20"/>
        </w:rPr>
        <w:t xml:space="preserve">Kentucky state campaign finance laws </w:t>
      </w:r>
      <w:r w:rsidR="00E30E42">
        <w:rPr>
          <w:rFonts w:ascii="Georgia" w:hAnsi="Georgia"/>
          <w:sz w:val="20"/>
          <w:szCs w:val="20"/>
        </w:rPr>
        <w:t xml:space="preserve">to </w:t>
      </w:r>
      <w:r w:rsidR="00D10904">
        <w:rPr>
          <w:rFonts w:ascii="Georgia" w:hAnsi="Georgia"/>
          <w:sz w:val="20"/>
          <w:szCs w:val="20"/>
        </w:rPr>
        <w:t xml:space="preserve">maintain </w:t>
      </w:r>
      <w:r w:rsidR="00E30E42">
        <w:rPr>
          <w:rFonts w:ascii="Georgia" w:hAnsi="Georgia"/>
          <w:sz w:val="20"/>
          <w:szCs w:val="20"/>
        </w:rPr>
        <w:t>compliance</w:t>
      </w:r>
    </w:p>
    <w:p w14:paraId="2FF16E61" w14:textId="2CE764DF" w:rsidR="00523227" w:rsidRDefault="00F32E1A" w:rsidP="00FC7680">
      <w:pPr>
        <w:pStyle w:val="ListParagraph"/>
        <w:numPr>
          <w:ilvl w:val="0"/>
          <w:numId w:val="29"/>
        </w:numPr>
        <w:spacing w:after="120" w:line="264" w:lineRule="auto"/>
        <w:ind w:right="-187"/>
        <w:rPr>
          <w:rFonts w:ascii="Georgia" w:hAnsi="Georgia"/>
          <w:sz w:val="20"/>
          <w:szCs w:val="20"/>
        </w:rPr>
      </w:pPr>
      <w:r w:rsidRPr="00F32E1A">
        <w:rPr>
          <w:rFonts w:ascii="Georgia" w:hAnsi="Georgia"/>
          <w:sz w:val="20"/>
          <w:szCs w:val="20"/>
        </w:rPr>
        <w:t xml:space="preserve">Used economic theory to develop </w:t>
      </w:r>
      <w:r w:rsidR="00D02537">
        <w:rPr>
          <w:rFonts w:ascii="Georgia" w:hAnsi="Georgia"/>
          <w:sz w:val="20"/>
          <w:szCs w:val="20"/>
        </w:rPr>
        <w:t xml:space="preserve">strong </w:t>
      </w:r>
      <w:r w:rsidRPr="00F32E1A">
        <w:rPr>
          <w:rFonts w:ascii="Georgia" w:hAnsi="Georgia"/>
          <w:sz w:val="20"/>
          <w:szCs w:val="20"/>
        </w:rPr>
        <w:t xml:space="preserve">campaign </w:t>
      </w:r>
      <w:r w:rsidR="004D035D">
        <w:rPr>
          <w:rFonts w:ascii="Georgia" w:hAnsi="Georgia"/>
          <w:sz w:val="20"/>
          <w:szCs w:val="20"/>
        </w:rPr>
        <w:t xml:space="preserve">policy </w:t>
      </w:r>
      <w:r w:rsidR="00523227">
        <w:rPr>
          <w:rFonts w:ascii="Georgia" w:hAnsi="Georgia"/>
          <w:sz w:val="20"/>
          <w:szCs w:val="20"/>
        </w:rPr>
        <w:t>platform</w:t>
      </w:r>
    </w:p>
    <w:p w14:paraId="1E81BBD5" w14:textId="7807447E" w:rsidR="00C65CEE" w:rsidRPr="00C65CEE" w:rsidRDefault="00523227" w:rsidP="00C65CEE">
      <w:pPr>
        <w:pStyle w:val="ListParagraph"/>
        <w:numPr>
          <w:ilvl w:val="1"/>
          <w:numId w:val="29"/>
        </w:numPr>
        <w:spacing w:after="120" w:line="264" w:lineRule="auto"/>
        <w:ind w:right="-187"/>
        <w:rPr>
          <w:rFonts w:ascii="Georgia" w:hAnsi="Georgia"/>
          <w:sz w:val="20"/>
          <w:szCs w:val="20"/>
        </w:rPr>
        <w:sectPr w:rsidR="00C65CEE" w:rsidRPr="00C65CEE" w:rsidSect="009B47EA">
          <w:type w:val="continuous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titlePg/>
          <w:docGrid w:linePitch="360"/>
        </w:sectPr>
      </w:pPr>
      <w:r>
        <w:rPr>
          <w:rFonts w:ascii="Georgia" w:hAnsi="Georgia"/>
          <w:sz w:val="20"/>
          <w:szCs w:val="20"/>
        </w:rPr>
        <w:t xml:space="preserve">Policy </w:t>
      </w:r>
      <w:r w:rsidR="00F32E1A" w:rsidRPr="00F32E1A">
        <w:rPr>
          <w:rFonts w:ascii="Georgia" w:hAnsi="Georgia"/>
          <w:sz w:val="20"/>
          <w:szCs w:val="20"/>
        </w:rPr>
        <w:t>prioritie</w:t>
      </w:r>
      <w:r>
        <w:rPr>
          <w:rFonts w:ascii="Georgia" w:hAnsi="Georgia"/>
          <w:sz w:val="20"/>
          <w:szCs w:val="20"/>
        </w:rPr>
        <w:t xml:space="preserve">s </w:t>
      </w:r>
      <w:r w:rsidR="00C96743">
        <w:rPr>
          <w:rFonts w:ascii="Georgia" w:hAnsi="Georgia"/>
          <w:sz w:val="20"/>
          <w:szCs w:val="20"/>
        </w:rPr>
        <w:t>–</w:t>
      </w:r>
      <w:r>
        <w:rPr>
          <w:rFonts w:ascii="Georgia" w:hAnsi="Georgia"/>
          <w:sz w:val="20"/>
          <w:szCs w:val="20"/>
        </w:rPr>
        <w:t xml:space="preserve"> </w:t>
      </w:r>
      <w:r w:rsidR="00C96743">
        <w:rPr>
          <w:rFonts w:ascii="Georgia" w:hAnsi="Georgia"/>
          <w:sz w:val="20"/>
          <w:szCs w:val="20"/>
        </w:rPr>
        <w:t xml:space="preserve">Vacancy tax </w:t>
      </w:r>
      <w:r w:rsidR="00ED6B82">
        <w:rPr>
          <w:rFonts w:ascii="Georgia" w:hAnsi="Georgia"/>
          <w:sz w:val="20"/>
          <w:szCs w:val="20"/>
        </w:rPr>
        <w:t xml:space="preserve">on vacant commercial and residential properties, </w:t>
      </w:r>
      <w:r w:rsidR="00C12523">
        <w:rPr>
          <w:rFonts w:ascii="Georgia" w:hAnsi="Georgia"/>
          <w:sz w:val="20"/>
          <w:szCs w:val="20"/>
        </w:rPr>
        <w:t>and the</w:t>
      </w:r>
      <w:r w:rsidR="00C65CEE">
        <w:rPr>
          <w:rFonts w:ascii="Georgia" w:hAnsi="Georgia"/>
          <w:sz w:val="20"/>
          <w:szCs w:val="20"/>
        </w:rPr>
        <w:t xml:space="preserve"> rezoning of Bowling </w:t>
      </w:r>
      <w:r w:rsidR="00E71022">
        <w:rPr>
          <w:rFonts w:ascii="Georgia" w:hAnsi="Georgia"/>
          <w:sz w:val="20"/>
          <w:szCs w:val="20"/>
        </w:rPr>
        <w:t>Green to</w:t>
      </w:r>
      <w:r w:rsidR="00DB6D50">
        <w:rPr>
          <w:rFonts w:ascii="Georgia" w:hAnsi="Georgia"/>
          <w:sz w:val="20"/>
          <w:szCs w:val="20"/>
        </w:rPr>
        <w:t xml:space="preserve"> allow for more </w:t>
      </w:r>
      <w:r w:rsidR="00C12523">
        <w:rPr>
          <w:rFonts w:ascii="Georgia" w:hAnsi="Georgia"/>
          <w:sz w:val="20"/>
          <w:szCs w:val="20"/>
        </w:rPr>
        <w:t>dense</w:t>
      </w:r>
      <w:r w:rsidR="00DB6D50">
        <w:rPr>
          <w:rFonts w:ascii="Georgia" w:hAnsi="Georgia"/>
          <w:sz w:val="20"/>
          <w:szCs w:val="20"/>
        </w:rPr>
        <w:t xml:space="preserve"> mixed-use development to encourage public </w:t>
      </w:r>
      <w:r w:rsidR="00C12523">
        <w:rPr>
          <w:rFonts w:ascii="Georgia" w:hAnsi="Georgia"/>
          <w:sz w:val="20"/>
          <w:szCs w:val="20"/>
        </w:rPr>
        <w:t>transportation</w:t>
      </w:r>
      <w:r w:rsidR="00DB6D50">
        <w:rPr>
          <w:rFonts w:ascii="Georgia" w:hAnsi="Georgia"/>
          <w:sz w:val="20"/>
          <w:szCs w:val="20"/>
        </w:rPr>
        <w:t xml:space="preserve"> and </w:t>
      </w:r>
      <w:r w:rsidR="004D035D">
        <w:rPr>
          <w:rFonts w:ascii="Georgia" w:hAnsi="Georgia"/>
          <w:sz w:val="20"/>
          <w:szCs w:val="20"/>
        </w:rPr>
        <w:t xml:space="preserve">people-centric </w:t>
      </w:r>
      <w:r w:rsidR="00371824">
        <w:rPr>
          <w:rFonts w:ascii="Georgia" w:hAnsi="Georgia"/>
          <w:sz w:val="20"/>
          <w:szCs w:val="20"/>
        </w:rPr>
        <w:t>urban development</w:t>
      </w:r>
      <w:r w:rsidR="004D035D">
        <w:rPr>
          <w:rFonts w:ascii="Georgia" w:hAnsi="Georgia"/>
          <w:sz w:val="20"/>
          <w:szCs w:val="20"/>
        </w:rPr>
        <w:t xml:space="preserve"> </w:t>
      </w:r>
    </w:p>
    <w:p w14:paraId="14BAD42D" w14:textId="259F76B5" w:rsidR="000B482E" w:rsidRDefault="003A0DE2" w:rsidP="005876F5">
      <w:pPr>
        <w:spacing w:after="60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Student Intern</w:t>
      </w:r>
      <w:r w:rsidRPr="003A0DE2">
        <w:rPr>
          <w:rFonts w:ascii="Georgia" w:hAnsi="Georgia"/>
          <w:bCs/>
          <w:sz w:val="20"/>
          <w:szCs w:val="20"/>
        </w:rPr>
        <w:t xml:space="preserve">, </w:t>
      </w:r>
      <w:r w:rsidR="00F32E1A" w:rsidRPr="003A0DE2">
        <w:rPr>
          <w:rFonts w:ascii="Georgia" w:hAnsi="Georgia"/>
          <w:bCs/>
          <w:sz w:val="20"/>
          <w:szCs w:val="20"/>
        </w:rPr>
        <w:t>PCCW Solutions</w:t>
      </w:r>
      <w:r w:rsidR="00696E28">
        <w:rPr>
          <w:rFonts w:ascii="Georgia" w:hAnsi="Georgia"/>
          <w:bCs/>
          <w:sz w:val="20"/>
          <w:szCs w:val="20"/>
        </w:rPr>
        <w:t>,</w:t>
      </w:r>
      <w:r w:rsidR="00F32E1A" w:rsidRPr="003A0DE2">
        <w:rPr>
          <w:rFonts w:ascii="Georgia" w:hAnsi="Georgia"/>
          <w:bCs/>
          <w:sz w:val="20"/>
          <w:szCs w:val="20"/>
        </w:rPr>
        <w:t xml:space="preserve"> Hong Kong</w:t>
      </w:r>
    </w:p>
    <w:p w14:paraId="5AD5CFD0" w14:textId="4154D0AF" w:rsidR="000B482E" w:rsidRPr="003A0DE2" w:rsidRDefault="00F32E1A" w:rsidP="005876F5">
      <w:pPr>
        <w:spacing w:after="60"/>
        <w:jc w:val="right"/>
        <w:rPr>
          <w:rFonts w:ascii="Georgia" w:hAnsi="Georgia"/>
          <w:bCs/>
          <w:sz w:val="20"/>
          <w:szCs w:val="20"/>
        </w:rPr>
        <w:sectPr w:rsidR="000B482E" w:rsidRPr="003A0DE2" w:rsidSect="000B482E">
          <w:type w:val="continuous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0" w:equalWidth="0">
            <w:col w:w="5400" w:space="0"/>
            <w:col w:w="5400"/>
          </w:cols>
          <w:titlePg/>
          <w:docGrid w:linePitch="360"/>
        </w:sectPr>
      </w:pPr>
      <w:r w:rsidRPr="003A0DE2">
        <w:rPr>
          <w:rFonts w:ascii="Georgia" w:hAnsi="Georgia"/>
          <w:bCs/>
          <w:sz w:val="20"/>
          <w:szCs w:val="20"/>
        </w:rPr>
        <w:t>Jun</w:t>
      </w:r>
      <w:r w:rsidR="00FC75C2">
        <w:rPr>
          <w:rFonts w:ascii="Georgia" w:hAnsi="Georgia"/>
          <w:bCs/>
          <w:sz w:val="20"/>
          <w:szCs w:val="20"/>
        </w:rPr>
        <w:t>e-</w:t>
      </w:r>
      <w:r w:rsidRPr="003A0DE2">
        <w:rPr>
          <w:rFonts w:ascii="Georgia" w:hAnsi="Georgia"/>
          <w:bCs/>
          <w:sz w:val="20"/>
          <w:szCs w:val="20"/>
        </w:rPr>
        <w:t>Aug</w:t>
      </w:r>
      <w:r w:rsidR="00FC75C2">
        <w:rPr>
          <w:rFonts w:ascii="Georgia" w:hAnsi="Georgia"/>
          <w:bCs/>
          <w:sz w:val="20"/>
          <w:szCs w:val="20"/>
        </w:rPr>
        <w:t>ust</w:t>
      </w:r>
      <w:r w:rsidRPr="003A0DE2">
        <w:rPr>
          <w:rFonts w:ascii="Georgia" w:hAnsi="Georgia"/>
          <w:bCs/>
          <w:sz w:val="20"/>
          <w:szCs w:val="20"/>
        </w:rPr>
        <w:t>, 2019</w:t>
      </w:r>
    </w:p>
    <w:p w14:paraId="74E2951D" w14:textId="4AF68B88" w:rsidR="00F32E1A" w:rsidRPr="00F32E1A" w:rsidRDefault="00F32E1A" w:rsidP="00FC7680">
      <w:pPr>
        <w:pStyle w:val="ListParagraph"/>
        <w:numPr>
          <w:ilvl w:val="0"/>
          <w:numId w:val="29"/>
        </w:numPr>
        <w:spacing w:after="120" w:line="264" w:lineRule="auto"/>
        <w:ind w:right="-187"/>
        <w:rPr>
          <w:rFonts w:ascii="Georgia" w:hAnsi="Georgia"/>
          <w:sz w:val="20"/>
          <w:szCs w:val="20"/>
        </w:rPr>
      </w:pPr>
      <w:r w:rsidRPr="00F32E1A">
        <w:rPr>
          <w:rFonts w:ascii="Georgia" w:hAnsi="Georgia"/>
          <w:sz w:val="20"/>
          <w:szCs w:val="20"/>
        </w:rPr>
        <w:t xml:space="preserve">Retrained to a serviceable proficiency in </w:t>
      </w:r>
      <w:r w:rsidR="00AA298E">
        <w:rPr>
          <w:rFonts w:ascii="Georgia" w:hAnsi="Georgia"/>
          <w:sz w:val="20"/>
          <w:szCs w:val="20"/>
        </w:rPr>
        <w:t>P</w:t>
      </w:r>
      <w:r w:rsidRPr="00F32E1A">
        <w:rPr>
          <w:rFonts w:ascii="Georgia" w:hAnsi="Georgia"/>
          <w:sz w:val="20"/>
          <w:szCs w:val="20"/>
        </w:rPr>
        <w:t>ython during the first two weeks on the job</w:t>
      </w:r>
    </w:p>
    <w:p w14:paraId="337F6729" w14:textId="305DCD22" w:rsidR="00F32E1A" w:rsidRPr="00F32E1A" w:rsidRDefault="00C80B67" w:rsidP="00FC7680">
      <w:pPr>
        <w:pStyle w:val="ListParagraph"/>
        <w:numPr>
          <w:ilvl w:val="0"/>
          <w:numId w:val="29"/>
        </w:numPr>
        <w:spacing w:after="120" w:line="264" w:lineRule="auto"/>
        <w:ind w:right="-187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Constructed</w:t>
      </w:r>
      <w:r w:rsidRPr="00F32E1A">
        <w:rPr>
          <w:rFonts w:ascii="Georgia" w:hAnsi="Georgia"/>
          <w:sz w:val="20"/>
          <w:szCs w:val="20"/>
        </w:rPr>
        <w:t xml:space="preserve"> a database and PowerBI dashboard of Hong Kong doctors </w:t>
      </w:r>
      <w:r>
        <w:rPr>
          <w:rFonts w:ascii="Georgia" w:hAnsi="Georgia"/>
          <w:sz w:val="20"/>
          <w:szCs w:val="20"/>
        </w:rPr>
        <w:t>using</w:t>
      </w:r>
      <w:r w:rsidR="00F32E1A" w:rsidRPr="00F32E1A">
        <w:rPr>
          <w:rFonts w:ascii="Georgia" w:hAnsi="Georgia"/>
          <w:sz w:val="20"/>
          <w:szCs w:val="20"/>
        </w:rPr>
        <w:t xml:space="preserve"> Python web-scraping</w:t>
      </w:r>
    </w:p>
    <w:p w14:paraId="160A8EAF" w14:textId="73A26521" w:rsidR="00F32E1A" w:rsidRDefault="00F32E1A" w:rsidP="00FC7680">
      <w:pPr>
        <w:pStyle w:val="ListParagraph"/>
        <w:numPr>
          <w:ilvl w:val="0"/>
          <w:numId w:val="29"/>
        </w:numPr>
        <w:spacing w:after="120" w:line="264" w:lineRule="auto"/>
        <w:ind w:right="-187"/>
        <w:rPr>
          <w:rFonts w:ascii="Georgia" w:hAnsi="Georgia"/>
          <w:sz w:val="20"/>
          <w:szCs w:val="20"/>
        </w:rPr>
      </w:pPr>
      <w:r w:rsidRPr="00F32E1A">
        <w:rPr>
          <w:rFonts w:ascii="Georgia" w:hAnsi="Georgia"/>
          <w:sz w:val="20"/>
          <w:szCs w:val="20"/>
        </w:rPr>
        <w:t>Modelled mobile data traffic in a PowerBI dashboard to aid PCCW’s 5G rollout planning</w:t>
      </w:r>
    </w:p>
    <w:p w14:paraId="380E9182" w14:textId="6A6602BA" w:rsidR="004824A9" w:rsidRDefault="004824A9" w:rsidP="004824A9">
      <w:pPr>
        <w:pStyle w:val="ListParagraph"/>
        <w:numPr>
          <w:ilvl w:val="1"/>
          <w:numId w:val="29"/>
        </w:numPr>
        <w:spacing w:after="120" w:line="264" w:lineRule="auto"/>
        <w:ind w:right="-187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Researched and gained understanding of </w:t>
      </w:r>
      <w:r w:rsidR="00B62916">
        <w:rPr>
          <w:rFonts w:ascii="Georgia" w:hAnsi="Georgia"/>
          <w:sz w:val="20"/>
          <w:szCs w:val="20"/>
        </w:rPr>
        <w:t>5G</w:t>
      </w:r>
      <w:r w:rsidR="004A4863">
        <w:rPr>
          <w:rFonts w:ascii="Georgia" w:hAnsi="Georgia"/>
          <w:sz w:val="20"/>
          <w:szCs w:val="20"/>
        </w:rPr>
        <w:t xml:space="preserve"> technology and its differences vs 2G, 3G, and 4G</w:t>
      </w:r>
    </w:p>
    <w:p w14:paraId="668388D6" w14:textId="465C7A36" w:rsidR="000732D9" w:rsidRPr="00F32E1A" w:rsidRDefault="000732D9" w:rsidP="000732D9">
      <w:pPr>
        <w:pStyle w:val="ListParagraph"/>
        <w:numPr>
          <w:ilvl w:val="0"/>
          <w:numId w:val="29"/>
        </w:numPr>
        <w:spacing w:after="120" w:line="264" w:lineRule="auto"/>
        <w:ind w:right="-187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Excellent letter of recommendation from supervisor</w:t>
      </w:r>
    </w:p>
    <w:p w14:paraId="392AC3CD" w14:textId="77777777" w:rsidR="000B482E" w:rsidRDefault="000B482E" w:rsidP="003A0DE2">
      <w:pPr>
        <w:ind w:right="-187"/>
        <w:rPr>
          <w:rFonts w:ascii="Georgia" w:hAnsi="Georgia"/>
          <w:b/>
          <w:bCs/>
          <w:sz w:val="20"/>
          <w:szCs w:val="20"/>
        </w:rPr>
        <w:sectPr w:rsidR="000B482E" w:rsidSect="009B47EA">
          <w:type w:val="continuous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titlePg/>
          <w:docGrid w:linePitch="360"/>
        </w:sectPr>
      </w:pPr>
    </w:p>
    <w:p w14:paraId="5D15B9A5" w14:textId="394DD1EC" w:rsidR="000B482E" w:rsidRDefault="003A0DE2" w:rsidP="005876F5">
      <w:pPr>
        <w:spacing w:after="60"/>
        <w:rPr>
          <w:rFonts w:ascii="Georgia" w:hAnsi="Georgia"/>
          <w:sz w:val="20"/>
          <w:szCs w:val="20"/>
        </w:rPr>
      </w:pPr>
      <w:r w:rsidRPr="003A0DE2">
        <w:rPr>
          <w:rFonts w:ascii="Georgia" w:hAnsi="Georgia"/>
          <w:b/>
          <w:sz w:val="20"/>
          <w:szCs w:val="20"/>
        </w:rPr>
        <w:t>Public Health Intelligence Intern</w:t>
      </w:r>
      <w:r w:rsidRPr="003A0DE2">
        <w:rPr>
          <w:rFonts w:ascii="Georgia" w:hAnsi="Georgia"/>
          <w:bCs/>
          <w:sz w:val="20"/>
          <w:szCs w:val="20"/>
        </w:rPr>
        <w:t xml:space="preserve">, </w:t>
      </w:r>
      <w:r w:rsidR="005D24C7" w:rsidRPr="003A0DE2">
        <w:rPr>
          <w:rFonts w:ascii="Georgia" w:hAnsi="Georgia"/>
          <w:bCs/>
          <w:sz w:val="20"/>
          <w:szCs w:val="20"/>
        </w:rPr>
        <w:t>London Borough of Hackney</w:t>
      </w:r>
    </w:p>
    <w:p w14:paraId="6425A818" w14:textId="0060A57F" w:rsidR="000B482E" w:rsidRPr="003A0DE2" w:rsidRDefault="00F32E1A" w:rsidP="005876F5">
      <w:pPr>
        <w:spacing w:after="60"/>
        <w:jc w:val="right"/>
        <w:rPr>
          <w:rFonts w:ascii="Georgia" w:hAnsi="Georgia"/>
          <w:bCs/>
          <w:sz w:val="20"/>
          <w:szCs w:val="20"/>
        </w:rPr>
        <w:sectPr w:rsidR="000B482E" w:rsidRPr="003A0DE2" w:rsidSect="000B482E">
          <w:type w:val="continuous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0" w:equalWidth="0">
            <w:col w:w="6300" w:space="0"/>
            <w:col w:w="4500"/>
          </w:cols>
          <w:titlePg/>
          <w:docGrid w:linePitch="360"/>
        </w:sectPr>
      </w:pPr>
      <w:r w:rsidRPr="003A0DE2">
        <w:rPr>
          <w:rFonts w:ascii="Georgia" w:hAnsi="Georgia"/>
          <w:bCs/>
          <w:sz w:val="20"/>
          <w:szCs w:val="20"/>
        </w:rPr>
        <w:t>Jun</w:t>
      </w:r>
      <w:r w:rsidR="00FC75C2">
        <w:rPr>
          <w:rFonts w:ascii="Georgia" w:hAnsi="Georgia"/>
          <w:bCs/>
          <w:sz w:val="20"/>
          <w:szCs w:val="20"/>
        </w:rPr>
        <w:t>e</w:t>
      </w:r>
      <w:r w:rsidRPr="003A0DE2">
        <w:rPr>
          <w:rFonts w:ascii="Georgia" w:hAnsi="Georgia"/>
          <w:bCs/>
          <w:sz w:val="20"/>
          <w:szCs w:val="20"/>
        </w:rPr>
        <w:t>–Aug</w:t>
      </w:r>
      <w:r w:rsidR="00FC75C2">
        <w:rPr>
          <w:rFonts w:ascii="Georgia" w:hAnsi="Georgia"/>
          <w:bCs/>
          <w:sz w:val="20"/>
          <w:szCs w:val="20"/>
        </w:rPr>
        <w:t>ust</w:t>
      </w:r>
      <w:r w:rsidRPr="003A0DE2">
        <w:rPr>
          <w:rFonts w:ascii="Georgia" w:hAnsi="Georgia"/>
          <w:bCs/>
          <w:sz w:val="20"/>
          <w:szCs w:val="20"/>
        </w:rPr>
        <w:t>, 2018</w:t>
      </w:r>
    </w:p>
    <w:p w14:paraId="4C3547BD" w14:textId="77777777" w:rsidR="00F32E1A" w:rsidRPr="00F32E1A" w:rsidRDefault="00F32E1A" w:rsidP="00884F0E">
      <w:pPr>
        <w:pStyle w:val="ListParagraph"/>
        <w:numPr>
          <w:ilvl w:val="0"/>
          <w:numId w:val="29"/>
        </w:numPr>
        <w:spacing w:after="120" w:line="264" w:lineRule="auto"/>
        <w:ind w:right="-187"/>
        <w:rPr>
          <w:rFonts w:ascii="Georgia" w:hAnsi="Georgia"/>
          <w:sz w:val="20"/>
          <w:szCs w:val="20"/>
        </w:rPr>
      </w:pPr>
      <w:r w:rsidRPr="00F32E1A">
        <w:rPr>
          <w:rFonts w:ascii="Georgia" w:hAnsi="Georgia"/>
          <w:sz w:val="20"/>
          <w:szCs w:val="20"/>
        </w:rPr>
        <w:t>Assembled and analyzed General Practitioner registration data for the Borough of Hackney and City of London to assist in broader resource allocation optimization efforts</w:t>
      </w:r>
    </w:p>
    <w:p w14:paraId="06DC7943" w14:textId="5D60B9E5" w:rsidR="00F32E1A" w:rsidRPr="000732D9" w:rsidRDefault="00F32E1A" w:rsidP="00884F0E">
      <w:pPr>
        <w:pStyle w:val="ListParagraph"/>
        <w:numPr>
          <w:ilvl w:val="0"/>
          <w:numId w:val="29"/>
        </w:numPr>
        <w:spacing w:after="120" w:line="264" w:lineRule="auto"/>
        <w:ind w:right="-187"/>
        <w:rPr>
          <w:rFonts w:ascii="Rockwell" w:hAnsi="Rockwell"/>
          <w:sz w:val="21"/>
          <w:szCs w:val="21"/>
        </w:rPr>
      </w:pPr>
      <w:r w:rsidRPr="00F32E1A">
        <w:rPr>
          <w:rFonts w:ascii="Georgia" w:hAnsi="Georgia"/>
          <w:sz w:val="20"/>
          <w:szCs w:val="20"/>
        </w:rPr>
        <w:t>Produced maps of this data</w:t>
      </w:r>
      <w:r w:rsidR="00C153BD">
        <w:rPr>
          <w:rFonts w:ascii="Georgia" w:hAnsi="Georgia"/>
          <w:sz w:val="20"/>
          <w:szCs w:val="20"/>
        </w:rPr>
        <w:t>,</w:t>
      </w:r>
      <w:r w:rsidRPr="00F32E1A">
        <w:rPr>
          <w:rFonts w:ascii="Georgia" w:hAnsi="Georgia"/>
          <w:sz w:val="20"/>
          <w:szCs w:val="20"/>
        </w:rPr>
        <w:t xml:space="preserve"> </w:t>
      </w:r>
      <w:r w:rsidR="00277AF3">
        <w:rPr>
          <w:rFonts w:ascii="Georgia" w:hAnsi="Georgia"/>
          <w:sz w:val="20"/>
          <w:szCs w:val="20"/>
        </w:rPr>
        <w:t>separated by gender</w:t>
      </w:r>
      <w:r w:rsidR="00332E2B">
        <w:rPr>
          <w:rFonts w:ascii="Georgia" w:hAnsi="Georgia"/>
          <w:sz w:val="20"/>
          <w:szCs w:val="20"/>
        </w:rPr>
        <w:t xml:space="preserve">, </w:t>
      </w:r>
      <w:r w:rsidR="000D7E56">
        <w:rPr>
          <w:rFonts w:ascii="Georgia" w:hAnsi="Georgia"/>
          <w:sz w:val="20"/>
          <w:szCs w:val="20"/>
        </w:rPr>
        <w:t>timeframe,</w:t>
      </w:r>
      <w:r w:rsidR="00332E2B">
        <w:rPr>
          <w:rFonts w:ascii="Georgia" w:hAnsi="Georgia"/>
          <w:sz w:val="20"/>
          <w:szCs w:val="20"/>
        </w:rPr>
        <w:t xml:space="preserve"> and age group</w:t>
      </w:r>
      <w:r w:rsidR="00C153BD">
        <w:rPr>
          <w:rFonts w:ascii="Georgia" w:hAnsi="Georgia"/>
          <w:sz w:val="20"/>
          <w:szCs w:val="20"/>
        </w:rPr>
        <w:t>,</w:t>
      </w:r>
      <w:r w:rsidR="00277AF3">
        <w:rPr>
          <w:rFonts w:ascii="Georgia" w:hAnsi="Georgia"/>
          <w:sz w:val="20"/>
          <w:szCs w:val="20"/>
        </w:rPr>
        <w:t xml:space="preserve"> </w:t>
      </w:r>
      <w:r w:rsidRPr="00F32E1A">
        <w:rPr>
          <w:rFonts w:ascii="Georgia" w:hAnsi="Georgia"/>
          <w:sz w:val="20"/>
          <w:szCs w:val="20"/>
        </w:rPr>
        <w:t>to provide a visual means of communicating results</w:t>
      </w:r>
    </w:p>
    <w:p w14:paraId="4446D7DA" w14:textId="38B54FF8" w:rsidR="009708C9" w:rsidRPr="009D5F16" w:rsidRDefault="000732D9" w:rsidP="009D5F16">
      <w:pPr>
        <w:pStyle w:val="ListParagraph"/>
        <w:numPr>
          <w:ilvl w:val="0"/>
          <w:numId w:val="29"/>
        </w:numPr>
        <w:spacing w:after="120" w:line="264" w:lineRule="auto"/>
        <w:ind w:right="-187"/>
        <w:rPr>
          <w:rFonts w:ascii="Rockwell" w:hAnsi="Rockwell"/>
          <w:sz w:val="21"/>
          <w:szCs w:val="21"/>
        </w:rPr>
      </w:pPr>
      <w:r>
        <w:rPr>
          <w:rFonts w:ascii="Georgia" w:hAnsi="Georgia"/>
          <w:sz w:val="20"/>
          <w:szCs w:val="20"/>
        </w:rPr>
        <w:t>Stellar letter of recommendation from supervisor</w:t>
      </w:r>
    </w:p>
    <w:p w14:paraId="1EC9B5BC" w14:textId="42EECB7F" w:rsidR="009D5F16" w:rsidRDefault="009D5F16" w:rsidP="00B94D8C">
      <w:pPr>
        <w:pStyle w:val="ListParagraph"/>
        <w:spacing w:after="120" w:line="264" w:lineRule="auto"/>
        <w:ind w:right="-187"/>
        <w:rPr>
          <w:rFonts w:ascii="Rockwell" w:hAnsi="Rockwell"/>
          <w:sz w:val="21"/>
          <w:szCs w:val="21"/>
        </w:rPr>
      </w:pPr>
    </w:p>
    <w:p w14:paraId="5E01A94B" w14:textId="77777777" w:rsidR="00B94D8C" w:rsidRPr="009D5F16" w:rsidRDefault="00B94D8C" w:rsidP="00B94D8C">
      <w:pPr>
        <w:pStyle w:val="ListParagraph"/>
        <w:spacing w:after="120" w:line="264" w:lineRule="auto"/>
        <w:ind w:right="-187"/>
        <w:rPr>
          <w:rFonts w:ascii="Rockwell" w:hAnsi="Rockwell"/>
          <w:sz w:val="21"/>
          <w:szCs w:val="21"/>
        </w:rPr>
      </w:pPr>
    </w:p>
    <w:p w14:paraId="5D9853B8" w14:textId="7312337F" w:rsidR="000B482E" w:rsidRPr="00766C56" w:rsidRDefault="000B482E" w:rsidP="00291A1D">
      <w:pPr>
        <w:pBdr>
          <w:top w:val="double" w:sz="4" w:space="1" w:color="000000"/>
          <w:bottom w:val="single" w:sz="2" w:space="1" w:color="999999"/>
        </w:pBdr>
        <w:tabs>
          <w:tab w:val="left" w:pos="180"/>
        </w:tabs>
        <w:spacing w:before="60" w:after="60" w:line="260" w:lineRule="exact"/>
        <w:ind w:left="-187" w:right="-187" w:firstLine="187"/>
        <w:rPr>
          <w:rFonts w:ascii="Georgia" w:hAnsi="Georgia"/>
          <w:b/>
          <w:spacing w:val="40"/>
          <w:kern w:val="20"/>
          <w:position w:val="2"/>
          <w:sz w:val="22"/>
          <w:szCs w:val="22"/>
        </w:rPr>
      </w:pPr>
      <w:r w:rsidRPr="00766C56">
        <w:rPr>
          <w:rFonts w:ascii="Georgia" w:hAnsi="Georgia"/>
          <w:b/>
          <w:spacing w:val="40"/>
          <w:kern w:val="20"/>
          <w:position w:val="2"/>
          <w:sz w:val="22"/>
          <w:szCs w:val="22"/>
        </w:rPr>
        <w:t>PRESENTATIONS</w:t>
      </w:r>
    </w:p>
    <w:p w14:paraId="6B3F0D2C" w14:textId="77777777" w:rsidR="00884F0E" w:rsidRDefault="00884F0E" w:rsidP="00884F0E">
      <w:pPr>
        <w:pStyle w:val="ListParagraph"/>
        <w:numPr>
          <w:ilvl w:val="0"/>
          <w:numId w:val="41"/>
        </w:numPr>
        <w:spacing w:after="120"/>
        <w:rPr>
          <w:rFonts w:ascii="Georgia" w:hAnsi="Georgia"/>
          <w:sz w:val="20"/>
          <w:szCs w:val="20"/>
        </w:rPr>
        <w:sectPr w:rsidR="00884F0E" w:rsidSect="009B47EA">
          <w:type w:val="continuous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titlePg/>
          <w:docGrid w:linePitch="360"/>
        </w:sectPr>
      </w:pPr>
    </w:p>
    <w:p w14:paraId="7E87D8CB" w14:textId="404FA1CE" w:rsidR="007536E2" w:rsidRDefault="005F5CE2" w:rsidP="007536E2">
      <w:pPr>
        <w:spacing w:after="60"/>
        <w:rPr>
          <w:rFonts w:ascii="Georgia" w:hAnsi="Georgia"/>
          <w:sz w:val="20"/>
          <w:szCs w:val="20"/>
        </w:rPr>
      </w:pPr>
      <w:r w:rsidRPr="007536E2">
        <w:rPr>
          <w:rFonts w:ascii="Georgia" w:hAnsi="Georgia"/>
          <w:sz w:val="20"/>
          <w:szCs w:val="20"/>
        </w:rPr>
        <w:t>Western Kentucky University Student Research Conference</w:t>
      </w:r>
      <w:r w:rsidRPr="003A0DE2">
        <w:rPr>
          <w:rFonts w:ascii="Georgia" w:hAnsi="Georgia"/>
          <w:b/>
          <w:sz w:val="20"/>
          <w:szCs w:val="20"/>
        </w:rPr>
        <w:t xml:space="preserve"> </w:t>
      </w:r>
    </w:p>
    <w:p w14:paraId="3C94E346" w14:textId="46F03595" w:rsidR="007536E2" w:rsidRPr="003A0DE2" w:rsidRDefault="005F5CE2" w:rsidP="007536E2">
      <w:pPr>
        <w:spacing w:after="60"/>
        <w:jc w:val="right"/>
        <w:rPr>
          <w:rFonts w:ascii="Georgia" w:hAnsi="Georgia"/>
          <w:bCs/>
          <w:sz w:val="20"/>
          <w:szCs w:val="20"/>
        </w:rPr>
        <w:sectPr w:rsidR="007536E2" w:rsidRPr="003A0DE2" w:rsidSect="000B482E">
          <w:type w:val="continuous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0" w:equalWidth="0">
            <w:col w:w="6300" w:space="0"/>
            <w:col w:w="4500"/>
          </w:cols>
          <w:titlePg/>
          <w:docGrid w:linePitch="360"/>
        </w:sectPr>
      </w:pPr>
      <w:r>
        <w:rPr>
          <w:rFonts w:ascii="Georgia" w:hAnsi="Georgia"/>
          <w:bCs/>
          <w:sz w:val="20"/>
          <w:szCs w:val="20"/>
        </w:rPr>
        <w:t>2021</w:t>
      </w:r>
    </w:p>
    <w:p w14:paraId="5AAF0C09" w14:textId="1DB6914F" w:rsidR="00922EDA" w:rsidRPr="00CA59D9" w:rsidRDefault="00922EDA" w:rsidP="00CA59D9">
      <w:pPr>
        <w:pStyle w:val="ListParagraph"/>
        <w:numPr>
          <w:ilvl w:val="0"/>
          <w:numId w:val="41"/>
        </w:numPr>
        <w:spacing w:after="120" w:line="264" w:lineRule="auto"/>
        <w:rPr>
          <w:rFonts w:ascii="Rockwell" w:hAnsi="Rockwell"/>
          <w:sz w:val="21"/>
          <w:szCs w:val="21"/>
        </w:rPr>
      </w:pPr>
      <w:r>
        <w:rPr>
          <w:rFonts w:ascii="Georgia" w:hAnsi="Georgia"/>
          <w:sz w:val="20"/>
          <w:szCs w:val="20"/>
        </w:rPr>
        <w:t xml:space="preserve">Presented </w:t>
      </w:r>
      <w:r w:rsidR="00CA59D9">
        <w:rPr>
          <w:rFonts w:ascii="Georgia" w:hAnsi="Georgia"/>
          <w:sz w:val="20"/>
          <w:szCs w:val="20"/>
        </w:rPr>
        <w:t xml:space="preserve">a draft of my </w:t>
      </w:r>
      <w:proofErr w:type="gramStart"/>
      <w:r w:rsidR="00CA59D9">
        <w:rPr>
          <w:rFonts w:ascii="Georgia" w:hAnsi="Georgia"/>
          <w:sz w:val="20"/>
          <w:szCs w:val="20"/>
        </w:rPr>
        <w:t>Master’s</w:t>
      </w:r>
      <w:proofErr w:type="gramEnd"/>
      <w:r w:rsidR="00CA59D9">
        <w:rPr>
          <w:rFonts w:ascii="Georgia" w:hAnsi="Georgia"/>
          <w:sz w:val="20"/>
          <w:szCs w:val="20"/>
        </w:rPr>
        <w:t xml:space="preserve"> thesis to a group of non-economists and managed to enable them to understand my work</w:t>
      </w:r>
    </w:p>
    <w:p w14:paraId="4EB5B469" w14:textId="085C5ED7" w:rsidR="00922EDA" w:rsidRPr="00922EDA" w:rsidRDefault="00922EDA" w:rsidP="00922EDA">
      <w:pPr>
        <w:spacing w:after="120" w:line="264" w:lineRule="auto"/>
        <w:ind w:right="-187"/>
        <w:rPr>
          <w:rFonts w:ascii="Rockwell" w:hAnsi="Rockwell"/>
          <w:sz w:val="21"/>
          <w:szCs w:val="21"/>
        </w:rPr>
        <w:sectPr w:rsidR="00922EDA" w:rsidRPr="00922EDA" w:rsidSect="009B47EA">
          <w:type w:val="continuous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titlePg/>
          <w:docGrid w:linePitch="360"/>
        </w:sectPr>
      </w:pPr>
    </w:p>
    <w:p w14:paraId="2426DC9E" w14:textId="702ECE85" w:rsidR="000B482E" w:rsidRPr="00697E2B" w:rsidRDefault="00D74BEA" w:rsidP="00291A1D">
      <w:pPr>
        <w:pBdr>
          <w:top w:val="double" w:sz="4" w:space="1" w:color="auto"/>
          <w:bottom w:val="single" w:sz="4" w:space="1" w:color="auto"/>
        </w:pBdr>
        <w:tabs>
          <w:tab w:val="left" w:pos="180"/>
        </w:tabs>
        <w:spacing w:before="60" w:after="60" w:line="260" w:lineRule="exact"/>
        <w:ind w:left="-187" w:right="-187" w:firstLine="187"/>
        <w:rPr>
          <w:rFonts w:ascii="Georgia" w:hAnsi="Georgia"/>
          <w:b/>
          <w:spacing w:val="40"/>
          <w:kern w:val="20"/>
          <w:position w:val="2"/>
          <w:sz w:val="22"/>
          <w:szCs w:val="22"/>
        </w:rPr>
        <w:sectPr w:rsidR="000B482E" w:rsidRPr="00697E2B" w:rsidSect="009B47EA">
          <w:type w:val="continuous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titlePg/>
          <w:docGrid w:linePitch="360"/>
        </w:sectPr>
      </w:pPr>
      <w:r w:rsidRPr="00766C56">
        <w:rPr>
          <w:rFonts w:ascii="Georgia" w:hAnsi="Georgia"/>
          <w:b/>
          <w:spacing w:val="40"/>
          <w:kern w:val="20"/>
          <w:position w:val="2"/>
          <w:sz w:val="22"/>
          <w:szCs w:val="22"/>
        </w:rPr>
        <w:t>RESEARCH PAPERS</w:t>
      </w:r>
    </w:p>
    <w:p w14:paraId="1352DFC1" w14:textId="5B73739A" w:rsidR="007C3178" w:rsidRPr="007C3178" w:rsidRDefault="007C3178" w:rsidP="00FC7680">
      <w:pPr>
        <w:spacing w:line="269" w:lineRule="auto"/>
        <w:rPr>
          <w:rFonts w:ascii="Georgia" w:hAnsi="Georgia"/>
          <w:bCs/>
          <w:sz w:val="20"/>
          <w:szCs w:val="20"/>
        </w:rPr>
      </w:pPr>
      <w:r w:rsidRPr="007C3178">
        <w:rPr>
          <w:rFonts w:ascii="Georgia" w:hAnsi="Georgia"/>
          <w:b/>
          <w:sz w:val="20"/>
          <w:szCs w:val="20"/>
        </w:rPr>
        <w:t>Master’s Thesis</w:t>
      </w:r>
      <w:r w:rsidRPr="007C3178">
        <w:rPr>
          <w:rFonts w:ascii="Georgia" w:hAnsi="Georgia"/>
          <w:bCs/>
          <w:sz w:val="20"/>
          <w:szCs w:val="20"/>
        </w:rPr>
        <w:t xml:space="preserve">: </w:t>
      </w:r>
      <w:r w:rsidRPr="007C3178">
        <w:rPr>
          <w:rFonts w:ascii="Georgia" w:hAnsi="Georgia"/>
          <w:bCs/>
          <w:i/>
          <w:iCs/>
          <w:sz w:val="20"/>
          <w:szCs w:val="20"/>
        </w:rPr>
        <w:t>State-level Impacts of Monetary Policy Shocks and Implications thereof for the Optimal Currency Area Status of the United States</w:t>
      </w:r>
    </w:p>
    <w:p w14:paraId="6D5EB34C" w14:textId="77777777" w:rsidR="007C3178" w:rsidRPr="007C3178" w:rsidRDefault="007C3178" w:rsidP="00FC7680">
      <w:pPr>
        <w:pStyle w:val="ListParagraph"/>
        <w:numPr>
          <w:ilvl w:val="0"/>
          <w:numId w:val="32"/>
        </w:numPr>
        <w:spacing w:before="40" w:after="80" w:line="269" w:lineRule="auto"/>
        <w:rPr>
          <w:rFonts w:ascii="Georgia" w:eastAsia="Times New Roman" w:hAnsi="Georgia"/>
          <w:bCs/>
          <w:sz w:val="20"/>
          <w:szCs w:val="20"/>
          <w:lang w:val="en-US" w:eastAsia="en-US"/>
        </w:rPr>
      </w:pPr>
      <w:r w:rsidRPr="007C3178">
        <w:rPr>
          <w:rFonts w:ascii="Georgia" w:eastAsia="Times New Roman" w:hAnsi="Georgia"/>
          <w:bCs/>
          <w:sz w:val="20"/>
          <w:szCs w:val="20"/>
          <w:lang w:val="en-US" w:eastAsia="en-US"/>
        </w:rPr>
        <w:t>Replicated and extended Romer and Romer (2004) monetary policy shock series</w:t>
      </w:r>
    </w:p>
    <w:p w14:paraId="65114FB0" w14:textId="77777777" w:rsidR="007C3178" w:rsidRPr="007C3178" w:rsidRDefault="007C3178" w:rsidP="00FC7680">
      <w:pPr>
        <w:pStyle w:val="ListParagraph"/>
        <w:numPr>
          <w:ilvl w:val="0"/>
          <w:numId w:val="32"/>
        </w:numPr>
        <w:spacing w:before="40" w:after="80" w:line="269" w:lineRule="auto"/>
        <w:rPr>
          <w:rFonts w:ascii="Georgia" w:eastAsia="Times New Roman" w:hAnsi="Georgia"/>
          <w:bCs/>
          <w:sz w:val="20"/>
          <w:szCs w:val="20"/>
          <w:lang w:val="en-US" w:eastAsia="en-US"/>
        </w:rPr>
      </w:pPr>
      <w:r w:rsidRPr="007C3178">
        <w:rPr>
          <w:rFonts w:ascii="Georgia" w:eastAsia="Times New Roman" w:hAnsi="Georgia"/>
          <w:bCs/>
          <w:sz w:val="20"/>
          <w:szCs w:val="20"/>
          <w:lang w:val="en-US" w:eastAsia="en-US"/>
        </w:rPr>
        <w:t>Regressed this series against Coincident Economic Index data to test OCA status of the US</w:t>
      </w:r>
    </w:p>
    <w:p w14:paraId="642AEE20" w14:textId="7F590610" w:rsidR="007C3178" w:rsidRPr="007C3178" w:rsidRDefault="007C3178" w:rsidP="00FC7680">
      <w:pPr>
        <w:pStyle w:val="ListParagraph"/>
        <w:numPr>
          <w:ilvl w:val="0"/>
          <w:numId w:val="32"/>
        </w:numPr>
        <w:spacing w:before="40" w:after="80" w:line="269" w:lineRule="auto"/>
        <w:rPr>
          <w:rFonts w:ascii="Georgia" w:eastAsia="Times New Roman" w:hAnsi="Georgia"/>
          <w:bCs/>
          <w:sz w:val="20"/>
          <w:szCs w:val="20"/>
          <w:lang w:val="en-US" w:eastAsia="en-US"/>
        </w:rPr>
      </w:pPr>
      <w:r w:rsidRPr="007C3178">
        <w:rPr>
          <w:rFonts w:ascii="Georgia" w:eastAsia="Times New Roman" w:hAnsi="Georgia"/>
          <w:bCs/>
          <w:sz w:val="20"/>
          <w:szCs w:val="20"/>
          <w:lang w:val="en-US" w:eastAsia="en-US"/>
        </w:rPr>
        <w:t xml:space="preserve">Found that </w:t>
      </w:r>
      <w:r w:rsidR="00B66DED">
        <w:rPr>
          <w:rFonts w:ascii="Georgia" w:eastAsia="Times New Roman" w:hAnsi="Georgia"/>
          <w:bCs/>
          <w:sz w:val="20"/>
          <w:szCs w:val="20"/>
          <w:lang w:val="en-US" w:eastAsia="en-US"/>
        </w:rPr>
        <w:t xml:space="preserve">the US might not be an optimal currency area, </w:t>
      </w:r>
      <w:r w:rsidR="00E90D54">
        <w:rPr>
          <w:rFonts w:ascii="Georgia" w:eastAsia="Times New Roman" w:hAnsi="Georgia"/>
          <w:bCs/>
          <w:sz w:val="20"/>
          <w:szCs w:val="20"/>
          <w:lang w:val="en-US" w:eastAsia="en-US"/>
        </w:rPr>
        <w:t xml:space="preserve">as </w:t>
      </w:r>
      <w:r w:rsidRPr="007C3178">
        <w:rPr>
          <w:rFonts w:ascii="Georgia" w:eastAsia="Times New Roman" w:hAnsi="Georgia"/>
          <w:bCs/>
          <w:sz w:val="20"/>
          <w:szCs w:val="20"/>
          <w:lang w:val="en-US" w:eastAsia="en-US"/>
        </w:rPr>
        <w:t>the effect of policy shocks differed between states and thus that certain states might benefit from having their own currency</w:t>
      </w:r>
    </w:p>
    <w:p w14:paraId="5DFE1DA3" w14:textId="7726CB56" w:rsidR="007C3178" w:rsidRPr="007C3178" w:rsidRDefault="007C3178" w:rsidP="00FC7680">
      <w:pPr>
        <w:spacing w:line="269" w:lineRule="auto"/>
        <w:rPr>
          <w:rFonts w:ascii="Georgia" w:hAnsi="Georgia"/>
          <w:bCs/>
          <w:sz w:val="20"/>
          <w:szCs w:val="20"/>
        </w:rPr>
      </w:pPr>
      <w:r w:rsidRPr="007C3178">
        <w:rPr>
          <w:rFonts w:ascii="Georgia" w:hAnsi="Georgia"/>
          <w:b/>
          <w:sz w:val="20"/>
          <w:szCs w:val="20"/>
        </w:rPr>
        <w:t>Capstone Project</w:t>
      </w:r>
      <w:r w:rsidRPr="007C3178">
        <w:rPr>
          <w:rFonts w:ascii="Georgia" w:hAnsi="Georgia"/>
          <w:bCs/>
          <w:sz w:val="20"/>
          <w:szCs w:val="20"/>
        </w:rPr>
        <w:t xml:space="preserve">: </w:t>
      </w:r>
      <w:r w:rsidRPr="007C3178">
        <w:rPr>
          <w:rFonts w:ascii="Georgia" w:hAnsi="Georgia"/>
          <w:bCs/>
          <w:i/>
          <w:iCs/>
          <w:sz w:val="20"/>
          <w:szCs w:val="20"/>
        </w:rPr>
        <w:t>Impact of Environmental Factors on General Practitioner Registration Rates in the Borough of Hackney and City of London</w:t>
      </w:r>
    </w:p>
    <w:p w14:paraId="78C3D226" w14:textId="77777777" w:rsidR="007C3178" w:rsidRPr="007C3178" w:rsidRDefault="007C3178" w:rsidP="00FC7680">
      <w:pPr>
        <w:pStyle w:val="ListParagraph"/>
        <w:numPr>
          <w:ilvl w:val="0"/>
          <w:numId w:val="32"/>
        </w:numPr>
        <w:spacing w:before="40" w:after="80" w:line="269" w:lineRule="auto"/>
        <w:rPr>
          <w:rFonts w:ascii="Georgia" w:eastAsia="Times New Roman" w:hAnsi="Georgia"/>
          <w:bCs/>
          <w:sz w:val="20"/>
          <w:szCs w:val="20"/>
          <w:lang w:val="en-US" w:eastAsia="en-US"/>
        </w:rPr>
      </w:pPr>
      <w:r w:rsidRPr="007C3178">
        <w:rPr>
          <w:rFonts w:ascii="Georgia" w:eastAsia="Times New Roman" w:hAnsi="Georgia"/>
          <w:bCs/>
          <w:sz w:val="20"/>
          <w:szCs w:val="20"/>
          <w:lang w:val="en-US" w:eastAsia="en-US"/>
        </w:rPr>
        <w:t>Used multivariate regression to examine the effect of crime, churn, poverty, and transit access on General Practitioner registration rates</w:t>
      </w:r>
    </w:p>
    <w:p w14:paraId="15B0923F" w14:textId="3EDB8326" w:rsidR="000B482E" w:rsidRPr="0085285D" w:rsidRDefault="007C3178" w:rsidP="00FC7680">
      <w:pPr>
        <w:pStyle w:val="ListParagraph"/>
        <w:numPr>
          <w:ilvl w:val="0"/>
          <w:numId w:val="32"/>
        </w:numPr>
        <w:spacing w:before="40" w:after="80" w:line="269" w:lineRule="auto"/>
        <w:rPr>
          <w:rFonts w:ascii="Georgia" w:eastAsia="Times New Roman" w:hAnsi="Georgia"/>
          <w:bCs/>
          <w:sz w:val="20"/>
          <w:szCs w:val="20"/>
          <w:lang w:val="en-US" w:eastAsia="en-US"/>
        </w:rPr>
        <w:sectPr w:rsidR="000B482E" w:rsidRPr="0085285D" w:rsidSect="000B482E">
          <w:type w:val="continuous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720" w:equalWidth="0">
            <w:col w:w="5943" w:space="270"/>
            <w:col w:w="4587"/>
          </w:cols>
          <w:titlePg/>
          <w:docGrid w:linePitch="360"/>
        </w:sectPr>
      </w:pPr>
      <w:r w:rsidRPr="007C3178">
        <w:rPr>
          <w:rFonts w:ascii="Georgia" w:eastAsia="Times New Roman" w:hAnsi="Georgia"/>
          <w:bCs/>
          <w:sz w:val="20"/>
          <w:szCs w:val="20"/>
          <w:lang w:val="en-US" w:eastAsia="en-US"/>
        </w:rPr>
        <w:t>Found that churn and crime rates generally had a statistically significant effect, while poverty and transit access did no</w:t>
      </w:r>
      <w:r w:rsidR="00FC7680">
        <w:rPr>
          <w:rFonts w:ascii="Georgia" w:eastAsia="Times New Roman" w:hAnsi="Georgia"/>
          <w:bCs/>
          <w:sz w:val="20"/>
          <w:szCs w:val="20"/>
          <w:lang w:val="en-US" w:eastAsia="en-US"/>
        </w:rPr>
        <w:t>t</w:t>
      </w:r>
    </w:p>
    <w:p w14:paraId="76B21A37" w14:textId="11711898" w:rsidR="006F4E49" w:rsidRDefault="00E862CA" w:rsidP="00697E2B">
      <w:pPr>
        <w:ind w:right="-180"/>
        <w:rPr>
          <w:rFonts w:ascii="Georgia" w:hAnsi="Georgia"/>
          <w:bCs/>
          <w:sz w:val="20"/>
          <w:szCs w:val="20"/>
        </w:rPr>
      </w:pPr>
      <w:r w:rsidRPr="000E01F1">
        <w:rPr>
          <w:rFonts w:ascii="Georgia" w:hAnsi="Georgia"/>
          <w:bCs/>
          <w:i/>
          <w:iCs/>
          <w:sz w:val="20"/>
          <w:szCs w:val="20"/>
        </w:rPr>
        <w:t>Access documents</w:t>
      </w:r>
      <w:r w:rsidR="008450FF" w:rsidRPr="000E01F1">
        <w:rPr>
          <w:rFonts w:ascii="Georgia" w:hAnsi="Georgia"/>
          <w:bCs/>
          <w:i/>
          <w:iCs/>
          <w:sz w:val="20"/>
          <w:szCs w:val="20"/>
        </w:rPr>
        <w:t xml:space="preserve"> @</w:t>
      </w:r>
      <w:r w:rsidR="008450FF">
        <w:rPr>
          <w:rFonts w:ascii="Georgia" w:hAnsi="Georgia"/>
          <w:bCs/>
          <w:sz w:val="20"/>
          <w:szCs w:val="20"/>
        </w:rPr>
        <w:t xml:space="preserve"> </w:t>
      </w:r>
      <w:hyperlink r:id="rId12" w:history="1">
        <w:r w:rsidR="002903F7" w:rsidRPr="00A42F54">
          <w:rPr>
            <w:rStyle w:val="Hyperlink"/>
            <w:rFonts w:ascii="Georgia" w:hAnsi="Georgia"/>
            <w:bCs/>
            <w:sz w:val="20"/>
            <w:szCs w:val="20"/>
          </w:rPr>
          <w:t>https://github.com/Dmerd01/Resume-and-publications</w:t>
        </w:r>
      </w:hyperlink>
    </w:p>
    <w:p w14:paraId="75D1209E" w14:textId="77777777" w:rsidR="002903F7" w:rsidRPr="00E862CA" w:rsidRDefault="002903F7" w:rsidP="00697E2B">
      <w:pPr>
        <w:ind w:right="-180"/>
        <w:rPr>
          <w:rFonts w:ascii="Georgia" w:hAnsi="Georgia"/>
          <w:bCs/>
          <w:sz w:val="20"/>
          <w:szCs w:val="20"/>
        </w:rPr>
      </w:pPr>
    </w:p>
    <w:sectPr w:rsidR="002903F7" w:rsidRPr="00E862CA" w:rsidSect="009B47EA">
      <w:type w:val="continuous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5F4E37" w14:textId="77777777" w:rsidR="00056132" w:rsidRDefault="00056132" w:rsidP="0082594D">
      <w:r>
        <w:separator/>
      </w:r>
    </w:p>
  </w:endnote>
  <w:endnote w:type="continuationSeparator" w:id="0">
    <w:p w14:paraId="2D335A3A" w14:textId="77777777" w:rsidR="00056132" w:rsidRDefault="00056132" w:rsidP="008259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﷽﷽﷽﷽﷽﷽﷽﷽莀ᱏ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ckwell">
    <w:altName w:val="Lucida Fax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4650F2" w14:textId="77777777" w:rsidR="00F25968" w:rsidRDefault="0077210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F2596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F9C0883" w14:textId="77777777" w:rsidR="00F25968" w:rsidRDefault="00F259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B2016F" w14:textId="77777777" w:rsidR="00F25968" w:rsidRDefault="00F25968" w:rsidP="001F1A32">
    <w:pPr>
      <w:pStyle w:val="Footer"/>
      <w:rPr>
        <w:rStyle w:val="PageNumber"/>
        <w:rFonts w:ascii="Garamond" w:hAnsi="Garamond"/>
        <w:sz w:val="22"/>
      </w:rPr>
    </w:pPr>
    <w:r>
      <w:rPr>
        <w:rStyle w:val="PageNumber"/>
        <w:rFonts w:ascii="Garamond" w:hAnsi="Garamond"/>
        <w:sz w:val="22"/>
      </w:rPr>
      <w:tab/>
    </w:r>
  </w:p>
  <w:p w14:paraId="26EDF88F" w14:textId="77777777" w:rsidR="00F25968" w:rsidRDefault="00F25968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7CE98E" w14:textId="77777777" w:rsidR="00056132" w:rsidRDefault="00056132" w:rsidP="0082594D">
      <w:r>
        <w:separator/>
      </w:r>
    </w:p>
  </w:footnote>
  <w:footnote w:type="continuationSeparator" w:id="0">
    <w:p w14:paraId="3D6D4D32" w14:textId="77777777" w:rsidR="00056132" w:rsidRDefault="00056132" w:rsidP="008259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31579D" w14:textId="77777777" w:rsidR="00F25968" w:rsidRPr="005235D8" w:rsidRDefault="00F25968" w:rsidP="002B6E09">
    <w:pPr>
      <w:spacing w:line="276" w:lineRule="auto"/>
      <w:rPr>
        <w:rFonts w:ascii="Georgia" w:hAnsi="Georgia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DD1AB3" w14:textId="2762028A" w:rsidR="00F25968" w:rsidRDefault="00F25968" w:rsidP="002B6E09">
    <w:pPr>
      <w:spacing w:line="276" w:lineRule="auto"/>
      <w:rPr>
        <w:rFonts w:ascii="Georgia" w:hAnsi="Georgia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33D64"/>
    <w:multiLevelType w:val="hybridMultilevel"/>
    <w:tmpl w:val="B7DC077C"/>
    <w:lvl w:ilvl="0" w:tplc="6C9E6A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67AE1F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CB620F0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DE501D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FA82DED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5D5AD3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D5F6E3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E94EF80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E3E2031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D82E3A"/>
    <w:multiLevelType w:val="hybridMultilevel"/>
    <w:tmpl w:val="62C0FB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32283"/>
    <w:multiLevelType w:val="hybridMultilevel"/>
    <w:tmpl w:val="690ED2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EF24D6"/>
    <w:multiLevelType w:val="hybridMultilevel"/>
    <w:tmpl w:val="C9ECF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1670C2"/>
    <w:multiLevelType w:val="hybridMultilevel"/>
    <w:tmpl w:val="0F64CF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962593"/>
    <w:multiLevelType w:val="hybridMultilevel"/>
    <w:tmpl w:val="4606B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394595"/>
    <w:multiLevelType w:val="hybridMultilevel"/>
    <w:tmpl w:val="3A2AC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B4EE4"/>
    <w:multiLevelType w:val="hybridMultilevel"/>
    <w:tmpl w:val="90AA6D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BF6975"/>
    <w:multiLevelType w:val="hybridMultilevel"/>
    <w:tmpl w:val="EA4060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A736B2"/>
    <w:multiLevelType w:val="hybridMultilevel"/>
    <w:tmpl w:val="F940D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F15027"/>
    <w:multiLevelType w:val="hybridMultilevel"/>
    <w:tmpl w:val="4A260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52661D"/>
    <w:multiLevelType w:val="hybridMultilevel"/>
    <w:tmpl w:val="733AF7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2779FA"/>
    <w:multiLevelType w:val="hybridMultilevel"/>
    <w:tmpl w:val="62C80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C64267"/>
    <w:multiLevelType w:val="hybridMultilevel"/>
    <w:tmpl w:val="8214E1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4663E1"/>
    <w:multiLevelType w:val="hybridMultilevel"/>
    <w:tmpl w:val="0414C2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5932C5"/>
    <w:multiLevelType w:val="hybridMultilevel"/>
    <w:tmpl w:val="C1125978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8A96950"/>
    <w:multiLevelType w:val="hybridMultilevel"/>
    <w:tmpl w:val="C12E9A32"/>
    <w:lvl w:ilvl="0" w:tplc="7466E750">
      <w:start w:val="1"/>
      <w:numFmt w:val="bullet"/>
      <w:pStyle w:val="BulletPoints"/>
      <w:lvlText w:val=""/>
      <w:lvlJc w:val="left"/>
      <w:pPr>
        <w:ind w:left="1260" w:hanging="360"/>
      </w:pPr>
      <w:rPr>
        <w:rFonts w:ascii="Symbol" w:hAnsi="Symbol" w:hint="default"/>
        <w:spacing w:val="-40"/>
        <w:w w:val="100"/>
        <w:position w:val="0"/>
        <w:sz w:val="1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EC558E5"/>
    <w:multiLevelType w:val="hybridMultilevel"/>
    <w:tmpl w:val="14787E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E5311E"/>
    <w:multiLevelType w:val="hybridMultilevel"/>
    <w:tmpl w:val="36E8E832"/>
    <w:lvl w:ilvl="0" w:tplc="810C16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7A7295"/>
    <w:multiLevelType w:val="hybridMultilevel"/>
    <w:tmpl w:val="30605592"/>
    <w:lvl w:ilvl="0" w:tplc="810C16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4F30F0"/>
    <w:multiLevelType w:val="hybridMultilevel"/>
    <w:tmpl w:val="B5925A44"/>
    <w:lvl w:ilvl="0" w:tplc="B3E4DADC">
      <w:numFmt w:val="bullet"/>
      <w:lvlText w:val=""/>
      <w:lvlJc w:val="left"/>
      <w:pPr>
        <w:ind w:left="1065" w:hanging="360"/>
      </w:pPr>
      <w:rPr>
        <w:rFonts w:ascii="Symbol" w:eastAsia="Cambria" w:hAnsi="Symbol" w:cs="Cambria" w:hint="default"/>
        <w:b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1" w15:restartNumberingAfterBreak="0">
    <w:nsid w:val="46F27462"/>
    <w:multiLevelType w:val="hybridMultilevel"/>
    <w:tmpl w:val="512C6F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940C53"/>
    <w:multiLevelType w:val="hybridMultilevel"/>
    <w:tmpl w:val="F8C8BE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2A2A45"/>
    <w:multiLevelType w:val="hybridMultilevel"/>
    <w:tmpl w:val="A7E221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DA5CE0"/>
    <w:multiLevelType w:val="hybridMultilevel"/>
    <w:tmpl w:val="A74A6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88080D"/>
    <w:multiLevelType w:val="hybridMultilevel"/>
    <w:tmpl w:val="A5D20C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211849"/>
    <w:multiLevelType w:val="hybridMultilevel"/>
    <w:tmpl w:val="847E5A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965F10"/>
    <w:multiLevelType w:val="hybridMultilevel"/>
    <w:tmpl w:val="76CE53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30765F"/>
    <w:multiLevelType w:val="hybridMultilevel"/>
    <w:tmpl w:val="D88030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5A1D5C"/>
    <w:multiLevelType w:val="hybridMultilevel"/>
    <w:tmpl w:val="080889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2D5396"/>
    <w:multiLevelType w:val="hybridMultilevel"/>
    <w:tmpl w:val="D0409C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55587B"/>
    <w:multiLevelType w:val="hybridMultilevel"/>
    <w:tmpl w:val="6FACB564"/>
    <w:lvl w:ilvl="0" w:tplc="810C16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BC46F5"/>
    <w:multiLevelType w:val="hybridMultilevel"/>
    <w:tmpl w:val="AAE470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1F2807"/>
    <w:multiLevelType w:val="hybridMultilevel"/>
    <w:tmpl w:val="AD24C802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4" w15:restartNumberingAfterBreak="0">
    <w:nsid w:val="65233616"/>
    <w:multiLevelType w:val="multilevel"/>
    <w:tmpl w:val="95824BCA"/>
    <w:lvl w:ilvl="0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" w:hanging="108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504" w:hanging="21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ind w:left="720" w:hanging="216"/>
      </w:pPr>
      <w:rPr>
        <w:rFonts w:ascii="Wingdings" w:hAnsi="Wingdings" w:hint="default"/>
      </w:rPr>
    </w:lvl>
    <w:lvl w:ilvl="4">
      <w:start w:val="1"/>
      <w:numFmt w:val="bullet"/>
      <w:lvlText w:val=""/>
      <w:lvlJc w:val="left"/>
      <w:pPr>
        <w:tabs>
          <w:tab w:val="num" w:pos="1440"/>
        </w:tabs>
        <w:ind w:left="936" w:hanging="216"/>
      </w:pPr>
      <w:rPr>
        <w:rFonts w:ascii="Symbol" w:hAnsi="Symbol" w:hint="default"/>
      </w:rPr>
    </w:lvl>
    <w:lvl w:ilvl="5">
      <w:start w:val="1"/>
      <w:numFmt w:val="bullet"/>
      <w:lvlText w:val="o"/>
      <w:lvlJc w:val="left"/>
      <w:pPr>
        <w:tabs>
          <w:tab w:val="num" w:pos="1584"/>
        </w:tabs>
        <w:ind w:left="1152" w:hanging="216"/>
      </w:pPr>
      <w:rPr>
        <w:rFonts w:ascii="Courier New" w:hAnsi="Courier New" w:hint="default"/>
      </w:rPr>
    </w:lvl>
    <w:lvl w:ilvl="6">
      <w:start w:val="1"/>
      <w:numFmt w:val="bullet"/>
      <w:lvlText w:val=""/>
      <w:lvlJc w:val="left"/>
      <w:pPr>
        <w:tabs>
          <w:tab w:val="num" w:pos="1944"/>
        </w:tabs>
        <w:ind w:left="1368" w:hanging="216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304"/>
        </w:tabs>
        <w:ind w:left="1584" w:hanging="216"/>
      </w:pPr>
      <w:rPr>
        <w:rFonts w:ascii="Symbol" w:hAnsi="Symbol" w:hint="default"/>
      </w:rPr>
    </w:lvl>
    <w:lvl w:ilvl="8">
      <w:start w:val="1"/>
      <w:numFmt w:val="bullet"/>
      <w:lvlText w:val="o"/>
      <w:lvlJc w:val="left"/>
      <w:pPr>
        <w:ind w:left="1800" w:hanging="216"/>
      </w:pPr>
      <w:rPr>
        <w:rFonts w:ascii="Courier New" w:hAnsi="Courier New" w:hint="default"/>
      </w:rPr>
    </w:lvl>
  </w:abstractNum>
  <w:abstractNum w:abstractNumId="35" w15:restartNumberingAfterBreak="0">
    <w:nsid w:val="66581293"/>
    <w:multiLevelType w:val="hybridMultilevel"/>
    <w:tmpl w:val="65363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BC051C"/>
    <w:multiLevelType w:val="hybridMultilevel"/>
    <w:tmpl w:val="B8589B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8E4EBA"/>
    <w:multiLevelType w:val="hybridMultilevel"/>
    <w:tmpl w:val="009EE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257244"/>
    <w:multiLevelType w:val="hybridMultilevel"/>
    <w:tmpl w:val="F8243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1C0794"/>
    <w:multiLevelType w:val="hybridMultilevel"/>
    <w:tmpl w:val="A100F0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2615E6"/>
    <w:multiLevelType w:val="hybridMultilevel"/>
    <w:tmpl w:val="7FF0A8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EC717A"/>
    <w:multiLevelType w:val="hybridMultilevel"/>
    <w:tmpl w:val="3E48A2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40"/>
  </w:num>
  <w:num w:numId="4">
    <w:abstractNumId w:val="17"/>
  </w:num>
  <w:num w:numId="5">
    <w:abstractNumId w:val="29"/>
  </w:num>
  <w:num w:numId="6">
    <w:abstractNumId w:val="36"/>
  </w:num>
  <w:num w:numId="7">
    <w:abstractNumId w:val="2"/>
  </w:num>
  <w:num w:numId="8">
    <w:abstractNumId w:val="27"/>
  </w:num>
  <w:num w:numId="9">
    <w:abstractNumId w:val="22"/>
  </w:num>
  <w:num w:numId="10">
    <w:abstractNumId w:val="11"/>
  </w:num>
  <w:num w:numId="11">
    <w:abstractNumId w:val="32"/>
  </w:num>
  <w:num w:numId="12">
    <w:abstractNumId w:val="4"/>
  </w:num>
  <w:num w:numId="13">
    <w:abstractNumId w:val="7"/>
  </w:num>
  <w:num w:numId="14">
    <w:abstractNumId w:val="30"/>
  </w:num>
  <w:num w:numId="15">
    <w:abstractNumId w:val="15"/>
  </w:num>
  <w:num w:numId="16">
    <w:abstractNumId w:val="33"/>
  </w:num>
  <w:num w:numId="17">
    <w:abstractNumId w:val="3"/>
  </w:num>
  <w:num w:numId="18">
    <w:abstractNumId w:val="24"/>
  </w:num>
  <w:num w:numId="19">
    <w:abstractNumId w:val="26"/>
  </w:num>
  <w:num w:numId="20">
    <w:abstractNumId w:val="25"/>
  </w:num>
  <w:num w:numId="21">
    <w:abstractNumId w:val="21"/>
  </w:num>
  <w:num w:numId="22">
    <w:abstractNumId w:val="41"/>
  </w:num>
  <w:num w:numId="23">
    <w:abstractNumId w:val="14"/>
  </w:num>
  <w:num w:numId="24">
    <w:abstractNumId w:val="16"/>
  </w:num>
  <w:num w:numId="25">
    <w:abstractNumId w:val="1"/>
  </w:num>
  <w:num w:numId="26">
    <w:abstractNumId w:val="28"/>
  </w:num>
  <w:num w:numId="27">
    <w:abstractNumId w:val="13"/>
  </w:num>
  <w:num w:numId="28">
    <w:abstractNumId w:val="23"/>
  </w:num>
  <w:num w:numId="29">
    <w:abstractNumId w:val="19"/>
  </w:num>
  <w:num w:numId="30">
    <w:abstractNumId w:val="20"/>
  </w:num>
  <w:num w:numId="31">
    <w:abstractNumId w:val="18"/>
  </w:num>
  <w:num w:numId="32">
    <w:abstractNumId w:val="12"/>
  </w:num>
  <w:num w:numId="33">
    <w:abstractNumId w:val="10"/>
  </w:num>
  <w:num w:numId="34">
    <w:abstractNumId w:val="9"/>
  </w:num>
  <w:num w:numId="35">
    <w:abstractNumId w:val="37"/>
  </w:num>
  <w:num w:numId="36">
    <w:abstractNumId w:val="5"/>
  </w:num>
  <w:num w:numId="37">
    <w:abstractNumId w:val="8"/>
  </w:num>
  <w:num w:numId="38">
    <w:abstractNumId w:val="31"/>
  </w:num>
  <w:num w:numId="39">
    <w:abstractNumId w:val="34"/>
    <w:lvlOverride w:ilvl="0">
      <w:lvl w:ilvl="0">
        <w:start w:val="1"/>
        <w:numFmt w:val="none"/>
        <w:lvlText w:val=""/>
        <w:lvlJc w:val="left"/>
        <w:pPr>
          <w:ind w:left="72" w:hanging="72"/>
        </w:pPr>
        <w:rPr>
          <w:rFonts w:hint="default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216" w:hanging="144"/>
        </w:pPr>
        <w:rPr>
          <w:rFonts w:ascii="Symbol" w:hAnsi="Symbol" w:hint="default"/>
        </w:rPr>
      </w:lvl>
    </w:lvlOverride>
    <w:lvlOverride w:ilvl="2">
      <w:lvl w:ilvl="2">
        <w:start w:val="1"/>
        <w:numFmt w:val="bullet"/>
        <w:lvlText w:val="o"/>
        <w:lvlJc w:val="left"/>
        <w:pPr>
          <w:ind w:left="360" w:hanging="144"/>
        </w:pPr>
        <w:rPr>
          <w:rFonts w:ascii="Courier New" w:hAnsi="Courier New" w:hint="default"/>
        </w:rPr>
      </w:lvl>
    </w:lvlOverride>
    <w:lvlOverride w:ilvl="3">
      <w:lvl w:ilvl="3">
        <w:start w:val="1"/>
        <w:numFmt w:val="bullet"/>
        <w:lvlText w:val=""/>
        <w:lvlJc w:val="left"/>
        <w:pPr>
          <w:ind w:left="504" w:hanging="144"/>
        </w:pPr>
        <w:rPr>
          <w:rFonts w:ascii="Wingdings" w:hAnsi="Wingdings" w:hint="default"/>
        </w:rPr>
      </w:lvl>
    </w:lvlOverride>
    <w:lvlOverride w:ilvl="4">
      <w:lvl w:ilvl="4">
        <w:start w:val="1"/>
        <w:numFmt w:val="bullet"/>
        <w:lvlText w:val=""/>
        <w:lvlJc w:val="left"/>
        <w:pPr>
          <w:tabs>
            <w:tab w:val="num" w:pos="648"/>
          </w:tabs>
          <w:ind w:left="648" w:hanging="144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o"/>
        <w:lvlJc w:val="left"/>
        <w:pPr>
          <w:tabs>
            <w:tab w:val="num" w:pos="792"/>
          </w:tabs>
          <w:ind w:left="792" w:hanging="144"/>
        </w:pPr>
        <w:rPr>
          <w:rFonts w:ascii="Courier New" w:hAnsi="Courier New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1368"/>
          </w:tabs>
          <w:ind w:left="936" w:hanging="144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080" w:hanging="144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o"/>
        <w:lvlJc w:val="left"/>
        <w:pPr>
          <w:tabs>
            <w:tab w:val="num" w:pos="1224"/>
          </w:tabs>
          <w:ind w:left="1224" w:hanging="144"/>
        </w:pPr>
        <w:rPr>
          <w:rFonts w:ascii="Courier New" w:hAnsi="Courier New" w:hint="default"/>
        </w:rPr>
      </w:lvl>
    </w:lvlOverride>
  </w:num>
  <w:num w:numId="40">
    <w:abstractNumId w:val="35"/>
  </w:num>
  <w:num w:numId="41">
    <w:abstractNumId w:val="6"/>
  </w:num>
  <w:num w:numId="42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zQ2MzOwtDQxMbIwt7BU0lEKTi0uzszPAykwrAUAkpB7NiwAAAA="/>
  </w:docVars>
  <w:rsids>
    <w:rsidRoot w:val="00B1676E"/>
    <w:rsid w:val="00007D7F"/>
    <w:rsid w:val="00011F31"/>
    <w:rsid w:val="0001237B"/>
    <w:rsid w:val="00016767"/>
    <w:rsid w:val="00031284"/>
    <w:rsid w:val="00040950"/>
    <w:rsid w:val="00044B31"/>
    <w:rsid w:val="00051D93"/>
    <w:rsid w:val="000533AB"/>
    <w:rsid w:val="00056132"/>
    <w:rsid w:val="00060CC9"/>
    <w:rsid w:val="000650F3"/>
    <w:rsid w:val="00070716"/>
    <w:rsid w:val="000732D9"/>
    <w:rsid w:val="00074AA5"/>
    <w:rsid w:val="0007507D"/>
    <w:rsid w:val="00076C07"/>
    <w:rsid w:val="00077864"/>
    <w:rsid w:val="000802D6"/>
    <w:rsid w:val="000A0BBB"/>
    <w:rsid w:val="000B482E"/>
    <w:rsid w:val="000C7DFA"/>
    <w:rsid w:val="000D4AA8"/>
    <w:rsid w:val="000D7E56"/>
    <w:rsid w:val="000E01F1"/>
    <w:rsid w:val="000E377A"/>
    <w:rsid w:val="000E39ED"/>
    <w:rsid w:val="000E4943"/>
    <w:rsid w:val="000F211C"/>
    <w:rsid w:val="00107F07"/>
    <w:rsid w:val="00124000"/>
    <w:rsid w:val="001242E2"/>
    <w:rsid w:val="001374B2"/>
    <w:rsid w:val="001401F3"/>
    <w:rsid w:val="001409A6"/>
    <w:rsid w:val="00147DE3"/>
    <w:rsid w:val="0015028E"/>
    <w:rsid w:val="00152AB8"/>
    <w:rsid w:val="00157C23"/>
    <w:rsid w:val="00162309"/>
    <w:rsid w:val="00182C0E"/>
    <w:rsid w:val="00182CCD"/>
    <w:rsid w:val="001B00B4"/>
    <w:rsid w:val="001B2B34"/>
    <w:rsid w:val="001B4617"/>
    <w:rsid w:val="001C02DE"/>
    <w:rsid w:val="001C25D5"/>
    <w:rsid w:val="001C60D2"/>
    <w:rsid w:val="001D29C1"/>
    <w:rsid w:val="001D3AA7"/>
    <w:rsid w:val="001D559C"/>
    <w:rsid w:val="001D734E"/>
    <w:rsid w:val="001E3476"/>
    <w:rsid w:val="001E3FAE"/>
    <w:rsid w:val="001E7F7A"/>
    <w:rsid w:val="001F1A32"/>
    <w:rsid w:val="001F30F7"/>
    <w:rsid w:val="00206E1E"/>
    <w:rsid w:val="00216FE9"/>
    <w:rsid w:val="002221A5"/>
    <w:rsid w:val="00231DE2"/>
    <w:rsid w:val="002346A3"/>
    <w:rsid w:val="00244AD3"/>
    <w:rsid w:val="00245157"/>
    <w:rsid w:val="002575D3"/>
    <w:rsid w:val="00264E01"/>
    <w:rsid w:val="002659C9"/>
    <w:rsid w:val="00277AF3"/>
    <w:rsid w:val="00277F62"/>
    <w:rsid w:val="002903F7"/>
    <w:rsid w:val="00291A1D"/>
    <w:rsid w:val="002B0D8B"/>
    <w:rsid w:val="002B4833"/>
    <w:rsid w:val="002B6E09"/>
    <w:rsid w:val="002B7265"/>
    <w:rsid w:val="002E06FB"/>
    <w:rsid w:val="002F1E01"/>
    <w:rsid w:val="0030389E"/>
    <w:rsid w:val="003159DB"/>
    <w:rsid w:val="00326CE8"/>
    <w:rsid w:val="003324DB"/>
    <w:rsid w:val="00332C0B"/>
    <w:rsid w:val="00332E2B"/>
    <w:rsid w:val="003605F2"/>
    <w:rsid w:val="00371824"/>
    <w:rsid w:val="00392133"/>
    <w:rsid w:val="003942AA"/>
    <w:rsid w:val="003A0DE2"/>
    <w:rsid w:val="003A145E"/>
    <w:rsid w:val="003B3FF4"/>
    <w:rsid w:val="003C223F"/>
    <w:rsid w:val="003F2DF3"/>
    <w:rsid w:val="004137A8"/>
    <w:rsid w:val="00417BE6"/>
    <w:rsid w:val="004232C8"/>
    <w:rsid w:val="00425876"/>
    <w:rsid w:val="00432E1E"/>
    <w:rsid w:val="004355C9"/>
    <w:rsid w:val="0044490B"/>
    <w:rsid w:val="00461831"/>
    <w:rsid w:val="00462BC0"/>
    <w:rsid w:val="004743F7"/>
    <w:rsid w:val="00477E46"/>
    <w:rsid w:val="004824A9"/>
    <w:rsid w:val="00491D32"/>
    <w:rsid w:val="004A11F1"/>
    <w:rsid w:val="004A3B1B"/>
    <w:rsid w:val="004A4863"/>
    <w:rsid w:val="004A5D39"/>
    <w:rsid w:val="004D035D"/>
    <w:rsid w:val="004F3D00"/>
    <w:rsid w:val="00501736"/>
    <w:rsid w:val="005140B1"/>
    <w:rsid w:val="00523227"/>
    <w:rsid w:val="005235D8"/>
    <w:rsid w:val="00563481"/>
    <w:rsid w:val="00565944"/>
    <w:rsid w:val="00586DFF"/>
    <w:rsid w:val="005876F5"/>
    <w:rsid w:val="00594B7D"/>
    <w:rsid w:val="005B150D"/>
    <w:rsid w:val="005C2062"/>
    <w:rsid w:val="005D24C7"/>
    <w:rsid w:val="005D5067"/>
    <w:rsid w:val="005F5CE2"/>
    <w:rsid w:val="005F6EAB"/>
    <w:rsid w:val="006056BE"/>
    <w:rsid w:val="0062022C"/>
    <w:rsid w:val="006205DB"/>
    <w:rsid w:val="00632D37"/>
    <w:rsid w:val="006337D7"/>
    <w:rsid w:val="00633886"/>
    <w:rsid w:val="00640EF9"/>
    <w:rsid w:val="0065224D"/>
    <w:rsid w:val="0065345C"/>
    <w:rsid w:val="00676399"/>
    <w:rsid w:val="006819B7"/>
    <w:rsid w:val="00693203"/>
    <w:rsid w:val="00696E28"/>
    <w:rsid w:val="00697E2B"/>
    <w:rsid w:val="006B2811"/>
    <w:rsid w:val="006C6D22"/>
    <w:rsid w:val="006C71B7"/>
    <w:rsid w:val="006D29C4"/>
    <w:rsid w:val="006D2B47"/>
    <w:rsid w:val="006E75C1"/>
    <w:rsid w:val="006F4E49"/>
    <w:rsid w:val="00704777"/>
    <w:rsid w:val="00722374"/>
    <w:rsid w:val="00731AC5"/>
    <w:rsid w:val="007536E2"/>
    <w:rsid w:val="007552F4"/>
    <w:rsid w:val="00766C56"/>
    <w:rsid w:val="0077210D"/>
    <w:rsid w:val="0077352C"/>
    <w:rsid w:val="007826B9"/>
    <w:rsid w:val="007915B9"/>
    <w:rsid w:val="007929BF"/>
    <w:rsid w:val="00796BCE"/>
    <w:rsid w:val="007A7A45"/>
    <w:rsid w:val="007B0F86"/>
    <w:rsid w:val="007C3178"/>
    <w:rsid w:val="007F7B7D"/>
    <w:rsid w:val="008020F5"/>
    <w:rsid w:val="0082594D"/>
    <w:rsid w:val="008348F7"/>
    <w:rsid w:val="00835CAA"/>
    <w:rsid w:val="008450FF"/>
    <w:rsid w:val="0084789A"/>
    <w:rsid w:val="0085285D"/>
    <w:rsid w:val="0087237B"/>
    <w:rsid w:val="008755F7"/>
    <w:rsid w:val="00884F0E"/>
    <w:rsid w:val="00896D19"/>
    <w:rsid w:val="00897C0B"/>
    <w:rsid w:val="008A66BA"/>
    <w:rsid w:val="008B4AE0"/>
    <w:rsid w:val="008B6767"/>
    <w:rsid w:val="008C2389"/>
    <w:rsid w:val="008C3540"/>
    <w:rsid w:val="008D2544"/>
    <w:rsid w:val="008E3BE0"/>
    <w:rsid w:val="008F6F9E"/>
    <w:rsid w:val="00913E8B"/>
    <w:rsid w:val="00922EDA"/>
    <w:rsid w:val="00940AF3"/>
    <w:rsid w:val="00951133"/>
    <w:rsid w:val="0095573D"/>
    <w:rsid w:val="0095671F"/>
    <w:rsid w:val="0096037C"/>
    <w:rsid w:val="009708C9"/>
    <w:rsid w:val="009709EC"/>
    <w:rsid w:val="00973AA9"/>
    <w:rsid w:val="009870D3"/>
    <w:rsid w:val="00995BB6"/>
    <w:rsid w:val="009A7685"/>
    <w:rsid w:val="009B15AA"/>
    <w:rsid w:val="009B47EA"/>
    <w:rsid w:val="009C4A98"/>
    <w:rsid w:val="009D1D29"/>
    <w:rsid w:val="009D3ACC"/>
    <w:rsid w:val="009D3FA7"/>
    <w:rsid w:val="009D4070"/>
    <w:rsid w:val="009D5F16"/>
    <w:rsid w:val="009D6A5C"/>
    <w:rsid w:val="009E17B4"/>
    <w:rsid w:val="009F059D"/>
    <w:rsid w:val="009F4709"/>
    <w:rsid w:val="00A14E55"/>
    <w:rsid w:val="00A23FEC"/>
    <w:rsid w:val="00A64377"/>
    <w:rsid w:val="00A71778"/>
    <w:rsid w:val="00A7652F"/>
    <w:rsid w:val="00A771C8"/>
    <w:rsid w:val="00A77D75"/>
    <w:rsid w:val="00A922BB"/>
    <w:rsid w:val="00A96ACA"/>
    <w:rsid w:val="00AA2400"/>
    <w:rsid w:val="00AA298E"/>
    <w:rsid w:val="00AC052A"/>
    <w:rsid w:val="00AC7A18"/>
    <w:rsid w:val="00AE04FC"/>
    <w:rsid w:val="00AE09C7"/>
    <w:rsid w:val="00AF15F6"/>
    <w:rsid w:val="00B01BF3"/>
    <w:rsid w:val="00B05579"/>
    <w:rsid w:val="00B07809"/>
    <w:rsid w:val="00B1676E"/>
    <w:rsid w:val="00B209EF"/>
    <w:rsid w:val="00B34E69"/>
    <w:rsid w:val="00B62916"/>
    <w:rsid w:val="00B66DED"/>
    <w:rsid w:val="00B73199"/>
    <w:rsid w:val="00B841C9"/>
    <w:rsid w:val="00B90994"/>
    <w:rsid w:val="00B91A84"/>
    <w:rsid w:val="00B94D8C"/>
    <w:rsid w:val="00B96A33"/>
    <w:rsid w:val="00BA5B84"/>
    <w:rsid w:val="00BB0294"/>
    <w:rsid w:val="00BC5046"/>
    <w:rsid w:val="00BE3294"/>
    <w:rsid w:val="00BE73D2"/>
    <w:rsid w:val="00C12523"/>
    <w:rsid w:val="00C153BD"/>
    <w:rsid w:val="00C157BA"/>
    <w:rsid w:val="00C279F9"/>
    <w:rsid w:val="00C5426F"/>
    <w:rsid w:val="00C64E54"/>
    <w:rsid w:val="00C65CEE"/>
    <w:rsid w:val="00C80B67"/>
    <w:rsid w:val="00C83893"/>
    <w:rsid w:val="00C86BD2"/>
    <w:rsid w:val="00C87D7C"/>
    <w:rsid w:val="00C9135C"/>
    <w:rsid w:val="00C96743"/>
    <w:rsid w:val="00CA59D9"/>
    <w:rsid w:val="00CC1370"/>
    <w:rsid w:val="00CC3C77"/>
    <w:rsid w:val="00CD2080"/>
    <w:rsid w:val="00CF1330"/>
    <w:rsid w:val="00CF3F02"/>
    <w:rsid w:val="00CF7378"/>
    <w:rsid w:val="00D02537"/>
    <w:rsid w:val="00D02BE1"/>
    <w:rsid w:val="00D05F7B"/>
    <w:rsid w:val="00D10904"/>
    <w:rsid w:val="00D13D3B"/>
    <w:rsid w:val="00D1497B"/>
    <w:rsid w:val="00D15587"/>
    <w:rsid w:val="00D15E11"/>
    <w:rsid w:val="00D30DD1"/>
    <w:rsid w:val="00D31B77"/>
    <w:rsid w:val="00D32420"/>
    <w:rsid w:val="00D44717"/>
    <w:rsid w:val="00D64EDC"/>
    <w:rsid w:val="00D74BEA"/>
    <w:rsid w:val="00D76AFE"/>
    <w:rsid w:val="00D83E1C"/>
    <w:rsid w:val="00D9592F"/>
    <w:rsid w:val="00DB0ABA"/>
    <w:rsid w:val="00DB6D50"/>
    <w:rsid w:val="00DC02A2"/>
    <w:rsid w:val="00DC19B7"/>
    <w:rsid w:val="00DC25D1"/>
    <w:rsid w:val="00DD3AF1"/>
    <w:rsid w:val="00DE03BB"/>
    <w:rsid w:val="00DF2F8A"/>
    <w:rsid w:val="00E047A1"/>
    <w:rsid w:val="00E129B6"/>
    <w:rsid w:val="00E154D9"/>
    <w:rsid w:val="00E17217"/>
    <w:rsid w:val="00E27CB5"/>
    <w:rsid w:val="00E30E42"/>
    <w:rsid w:val="00E55BFF"/>
    <w:rsid w:val="00E56070"/>
    <w:rsid w:val="00E645C7"/>
    <w:rsid w:val="00E71022"/>
    <w:rsid w:val="00E7165D"/>
    <w:rsid w:val="00E72E00"/>
    <w:rsid w:val="00E7606F"/>
    <w:rsid w:val="00E8332B"/>
    <w:rsid w:val="00E862CA"/>
    <w:rsid w:val="00E90D54"/>
    <w:rsid w:val="00E96118"/>
    <w:rsid w:val="00EA1F17"/>
    <w:rsid w:val="00EA1F96"/>
    <w:rsid w:val="00EB1AD7"/>
    <w:rsid w:val="00ED6B82"/>
    <w:rsid w:val="00EF74F2"/>
    <w:rsid w:val="00F05AFB"/>
    <w:rsid w:val="00F159FB"/>
    <w:rsid w:val="00F16CF0"/>
    <w:rsid w:val="00F17C3F"/>
    <w:rsid w:val="00F24EAA"/>
    <w:rsid w:val="00F25968"/>
    <w:rsid w:val="00F26CF1"/>
    <w:rsid w:val="00F32E1A"/>
    <w:rsid w:val="00F40D1A"/>
    <w:rsid w:val="00F53717"/>
    <w:rsid w:val="00F7680E"/>
    <w:rsid w:val="00F96EF4"/>
    <w:rsid w:val="00FA756D"/>
    <w:rsid w:val="00FB3E9C"/>
    <w:rsid w:val="00FB6081"/>
    <w:rsid w:val="00FC75C2"/>
    <w:rsid w:val="00FC7680"/>
    <w:rsid w:val="00FD21CB"/>
    <w:rsid w:val="00FF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FBA001"/>
  <w15:docId w15:val="{0BD5A4E4-FD74-CB41-9B7C-3FB0CE6F0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6E2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next w:val="Normal"/>
    <w:link w:val="Heading1Char"/>
    <w:uiPriority w:val="9"/>
    <w:qFormat/>
    <w:rsid w:val="00633886"/>
    <w:pPr>
      <w:keepNext/>
      <w:keepLines/>
      <w:spacing w:after="19" w:line="259" w:lineRule="auto"/>
      <w:ind w:left="10" w:hanging="10"/>
      <w:outlineLvl w:val="0"/>
    </w:pPr>
    <w:rPr>
      <w:rFonts w:ascii="Cambria" w:eastAsia="Cambria" w:hAnsi="Cambria" w:cs="Cambria"/>
      <w:b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B1676E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B1676E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B1676E"/>
  </w:style>
  <w:style w:type="paragraph" w:styleId="Header">
    <w:name w:val="header"/>
    <w:basedOn w:val="Normal"/>
    <w:link w:val="HeaderChar"/>
    <w:uiPriority w:val="99"/>
    <w:rsid w:val="00B1676E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B1676E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BodyTextIndent">
    <w:name w:val="Body Text Indent"/>
    <w:basedOn w:val="Normal"/>
    <w:link w:val="BodyTextIndentChar"/>
    <w:rsid w:val="00B1676E"/>
    <w:pPr>
      <w:ind w:left="720"/>
    </w:pPr>
    <w:rPr>
      <w:rFonts w:ascii="Garamond" w:hAnsi="Garamond"/>
      <w:sz w:val="20"/>
      <w:szCs w:val="20"/>
    </w:rPr>
  </w:style>
  <w:style w:type="character" w:customStyle="1" w:styleId="BodyTextIndentChar">
    <w:name w:val="Body Text Indent Char"/>
    <w:link w:val="BodyTextIndent"/>
    <w:rsid w:val="00B1676E"/>
    <w:rPr>
      <w:rFonts w:ascii="Garamond" w:eastAsia="Times New Roman" w:hAnsi="Garamond" w:cs="Times New Roman"/>
      <w:lang w:val="en-US" w:eastAsia="en-US"/>
    </w:rPr>
  </w:style>
  <w:style w:type="paragraph" w:styleId="Title">
    <w:name w:val="Title"/>
    <w:basedOn w:val="Normal"/>
    <w:link w:val="TitleChar"/>
    <w:qFormat/>
    <w:rsid w:val="00B1676E"/>
    <w:pPr>
      <w:jc w:val="center"/>
    </w:pPr>
    <w:rPr>
      <w:rFonts w:ascii="Garamond" w:hAnsi="Garamond"/>
      <w:b/>
      <w:sz w:val="20"/>
      <w:szCs w:val="20"/>
    </w:rPr>
  </w:style>
  <w:style w:type="character" w:customStyle="1" w:styleId="TitleChar">
    <w:name w:val="Title Char"/>
    <w:link w:val="Title"/>
    <w:rsid w:val="00B1676E"/>
    <w:rPr>
      <w:rFonts w:ascii="Garamond" w:eastAsia="Times New Roman" w:hAnsi="Garamond" w:cs="Times New Roman"/>
      <w:b/>
      <w:lang w:val="en-US" w:eastAsia="en-US"/>
    </w:rPr>
  </w:style>
  <w:style w:type="character" w:styleId="Hyperlink">
    <w:name w:val="Hyperlink"/>
    <w:uiPriority w:val="99"/>
    <w:unhideWhenUsed/>
    <w:rsid w:val="00B1676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159FB"/>
    <w:pPr>
      <w:spacing w:after="200" w:line="276" w:lineRule="auto"/>
      <w:ind w:left="720"/>
      <w:contextualSpacing/>
    </w:pPr>
    <w:rPr>
      <w:rFonts w:ascii="Calibri" w:eastAsia="SimSun" w:hAnsi="Calibri"/>
      <w:sz w:val="22"/>
      <w:szCs w:val="22"/>
      <w:lang w:val="en-CA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5968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F25968"/>
    <w:rPr>
      <w:rFonts w:ascii="Tahoma" w:eastAsia="Times New Roman" w:hAnsi="Tahoma" w:cs="Tahoma"/>
      <w:sz w:val="16"/>
      <w:szCs w:val="16"/>
    </w:rPr>
  </w:style>
  <w:style w:type="paragraph" w:customStyle="1" w:styleId="BulletPoints">
    <w:name w:val="Bullet Points"/>
    <w:basedOn w:val="Normal"/>
    <w:rsid w:val="00973AA9"/>
    <w:pPr>
      <w:numPr>
        <w:numId w:val="24"/>
      </w:numPr>
      <w:spacing w:before="120"/>
      <w:ind w:left="1080"/>
    </w:pPr>
    <w:rPr>
      <w:rFonts w:ascii="Calibri" w:hAnsi="Calibri"/>
      <w:sz w:val="22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33886"/>
    <w:rPr>
      <w:rFonts w:ascii="Cambria" w:eastAsia="Cambria" w:hAnsi="Cambria" w:cs="Cambria"/>
      <w:b/>
      <w:color w:val="000000"/>
      <w:sz w:val="22"/>
      <w:szCs w:val="22"/>
    </w:rPr>
  </w:style>
  <w:style w:type="table" w:customStyle="1" w:styleId="TableGrid">
    <w:name w:val="TableGrid"/>
    <w:rsid w:val="00633886"/>
    <w:rPr>
      <w:rFonts w:eastAsia="Times New Roman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t-line-clampraw-line">
    <w:name w:val="lt-line-clamp__raw-line"/>
    <w:rsid w:val="001374B2"/>
  </w:style>
  <w:style w:type="character" w:styleId="CommentReference">
    <w:name w:val="annotation reference"/>
    <w:basedOn w:val="DefaultParagraphFont"/>
    <w:uiPriority w:val="99"/>
    <w:semiHidden/>
    <w:unhideWhenUsed/>
    <w:rsid w:val="006D29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29C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29C4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29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29C4"/>
    <w:rPr>
      <w:rFonts w:ascii="Times New Roman" w:eastAsia="Times New Roman" w:hAnsi="Times New Roman"/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056BE"/>
    <w:rPr>
      <w:color w:val="605E5C"/>
      <w:shd w:val="clear" w:color="auto" w:fill="E1DFDD"/>
    </w:rPr>
  </w:style>
  <w:style w:type="table" w:styleId="TableGrid0">
    <w:name w:val="Table Grid"/>
    <w:basedOn w:val="TableNormal"/>
    <w:uiPriority w:val="59"/>
    <w:rsid w:val="00620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F4E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5B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51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Dmerd01/Resume-and-publication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C8E60E-AC54-4ADF-B10C-D8474008C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Links>
    <vt:vector size="6" baseType="variant">
      <vt:variant>
        <vt:i4>6619217</vt:i4>
      </vt:variant>
      <vt:variant>
        <vt:i4>2</vt:i4>
      </vt:variant>
      <vt:variant>
        <vt:i4>0</vt:i4>
      </vt:variant>
      <vt:variant>
        <vt:i4>5</vt:i4>
      </vt:variant>
      <vt:variant>
        <vt:lpwstr>mailto:anindo.sarker.87@gmail.com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</dc:creator>
  <cp:keywords/>
  <dc:description/>
  <cp:lastModifiedBy>David Merdian</cp:lastModifiedBy>
  <cp:revision>58</cp:revision>
  <dcterms:created xsi:type="dcterms:W3CDTF">2021-06-29T18:04:00Z</dcterms:created>
  <dcterms:modified xsi:type="dcterms:W3CDTF">2021-08-15T18:17:00Z</dcterms:modified>
</cp:coreProperties>
</file>