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5C" w:rsidRPr="00D60424" w:rsidRDefault="003A120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Inainte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 a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trece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nemijlocit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prezentarii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as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</w:t>
      </w:r>
      <w:proofErr w:type="spellEnd"/>
      <w:proofErr w:type="gram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incep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cu o mica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introducere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Conceptul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 model economic </w:t>
      </w:r>
      <w:proofErr w:type="spellStart"/>
      <w:proofErr w:type="gram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este</w:t>
      </w:r>
      <w:proofErr w:type="spellEnd"/>
      <w:proofErr w:type="gram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stransa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legatura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cu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notiunea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sistem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economic.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Vom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incerca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-l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definim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86306" w:rsidRPr="00D60424" w:rsidRDefault="005434B0" w:rsidP="003A120D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Prin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economic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înţelegem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ansamblul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relaţiilor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economice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instituţiilor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organismelor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şi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altor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elemente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suprastructurii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politice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juridice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şi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ideologice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cu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rol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economic, al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mijloacelor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şi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mecanismelor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prin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intermediul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cărora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derulează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viaţa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economică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A120D" w:rsidRPr="00D60424" w:rsidRDefault="003A120D" w:rsidP="003A120D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alte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cuvinte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434B0" w:rsidRPr="00D60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sistem</w:t>
      </w:r>
      <w:proofErr w:type="spellEnd"/>
      <w:r w:rsidR="005434B0" w:rsidRPr="00D60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economic</w:t>
      </w:r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este</w:t>
      </w:r>
      <w:proofErr w:type="spellEnd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 mod de </w:t>
      </w:r>
      <w:proofErr w:type="spellStart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organizare</w:t>
      </w:r>
      <w:proofErr w:type="spellEnd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activității</w:t>
      </w:r>
      <w:proofErr w:type="spellEnd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economice</w:t>
      </w:r>
      <w:proofErr w:type="spellEnd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unei</w:t>
      </w:r>
      <w:proofErr w:type="spellEnd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țări</w:t>
      </w:r>
      <w:proofErr w:type="spellEnd"/>
      <w:r w:rsidR="005434B0"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.</w:t>
      </w:r>
    </w:p>
    <w:p w:rsidR="003A120D" w:rsidRPr="00D60424" w:rsidRDefault="003A120D" w:rsidP="003A120D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Elementele fundamentale ale unui sistem economic sunt:</w:t>
      </w:r>
    </w:p>
    <w:p w:rsidR="003A120D" w:rsidRPr="00D60424" w:rsidRDefault="003A120D" w:rsidP="003A120D">
      <w:pPr>
        <w:pStyle w:val="ListParagraph"/>
        <w:numPr>
          <w:ilvl w:val="0"/>
          <w:numId w:val="3"/>
        </w:numPr>
        <w:rPr>
          <w:rFonts w:eastAsiaTheme="minorHAnsi"/>
          <w:color w:val="000000" w:themeColor="text1"/>
          <w:sz w:val="28"/>
          <w:szCs w:val="28"/>
          <w:lang w:val="ro-RO"/>
        </w:rPr>
      </w:pPr>
      <w:r w:rsidRPr="00D60424">
        <w:rPr>
          <w:rFonts w:eastAsiaTheme="minorHAnsi"/>
          <w:color w:val="000000" w:themeColor="text1"/>
          <w:sz w:val="28"/>
          <w:szCs w:val="28"/>
          <w:lang w:val="ro-RO"/>
        </w:rPr>
        <w:t>Fortele de productie</w:t>
      </w:r>
    </w:p>
    <w:p w:rsidR="003A120D" w:rsidRPr="00D60424" w:rsidRDefault="003A120D" w:rsidP="003A120D">
      <w:pPr>
        <w:pStyle w:val="ListParagraph"/>
        <w:numPr>
          <w:ilvl w:val="0"/>
          <w:numId w:val="3"/>
        </w:numPr>
        <w:rPr>
          <w:rFonts w:eastAsiaTheme="minorHAnsi"/>
          <w:color w:val="000000" w:themeColor="text1"/>
          <w:sz w:val="28"/>
          <w:szCs w:val="28"/>
          <w:lang w:val="ro-RO"/>
        </w:rPr>
      </w:pPr>
      <w:r w:rsidRPr="00D60424">
        <w:rPr>
          <w:rFonts w:eastAsiaTheme="minorHAnsi"/>
          <w:color w:val="000000" w:themeColor="text1"/>
          <w:sz w:val="28"/>
          <w:szCs w:val="28"/>
          <w:lang w:val="ro-RO"/>
        </w:rPr>
        <w:t>Relatiile social-economice</w:t>
      </w:r>
    </w:p>
    <w:p w:rsidR="003A120D" w:rsidRPr="00D60424" w:rsidRDefault="003A120D" w:rsidP="003A120D">
      <w:pPr>
        <w:pStyle w:val="ListParagraph"/>
        <w:numPr>
          <w:ilvl w:val="0"/>
          <w:numId w:val="3"/>
        </w:numPr>
        <w:rPr>
          <w:rFonts w:eastAsiaTheme="minorHAnsi"/>
          <w:color w:val="000000" w:themeColor="text1"/>
          <w:sz w:val="28"/>
          <w:szCs w:val="28"/>
          <w:lang w:val="ro-RO"/>
        </w:rPr>
      </w:pPr>
      <w:r w:rsidRPr="00D60424">
        <w:rPr>
          <w:rFonts w:eastAsiaTheme="minorHAnsi"/>
          <w:color w:val="000000" w:themeColor="text1"/>
          <w:sz w:val="28"/>
          <w:szCs w:val="28"/>
          <w:lang w:val="ro-RO"/>
        </w:rPr>
        <w:t>Formele de organizare a activitatii economice</w:t>
      </w:r>
    </w:p>
    <w:p w:rsidR="003A120D" w:rsidRPr="00D60424" w:rsidRDefault="003A120D" w:rsidP="003A120D">
      <w:pPr>
        <w:pStyle w:val="ListParagraph"/>
        <w:numPr>
          <w:ilvl w:val="0"/>
          <w:numId w:val="3"/>
        </w:numPr>
        <w:rPr>
          <w:rFonts w:eastAsiaTheme="minorHAnsi"/>
          <w:color w:val="000000" w:themeColor="text1"/>
          <w:sz w:val="28"/>
          <w:szCs w:val="28"/>
          <w:lang w:val="ro-RO"/>
        </w:rPr>
      </w:pPr>
      <w:r w:rsidRPr="00D60424">
        <w:rPr>
          <w:rFonts w:eastAsiaTheme="minorHAnsi"/>
          <w:color w:val="000000" w:themeColor="text1"/>
          <w:sz w:val="28"/>
          <w:szCs w:val="28"/>
          <w:lang w:val="ro-RO"/>
        </w:rPr>
        <w:t>Modurile de coordonare a proceselor social-economice</w:t>
      </w:r>
    </w:p>
    <w:p w:rsidR="003A120D" w:rsidRPr="00D60424" w:rsidRDefault="003A120D" w:rsidP="003A12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Intrucat mi-am propus sa va vorbesc despre modele economice contemporane, merita mentionat si termenul de „noua economie”.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Expresia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proofErr w:type="spellStart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noua</w:t>
      </w:r>
      <w:proofErr w:type="spellEnd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economie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</w:t>
      </w:r>
      <w:proofErr w:type="gram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apărut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lexiconul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ştiinţific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şi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jurnalistic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relativ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recent –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acum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cincisprezece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 </w:t>
      </w:r>
      <w:proofErr w:type="spellStart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baza</w:t>
      </w:r>
      <w:proofErr w:type="spellEnd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acesteia</w:t>
      </w:r>
      <w:proofErr w:type="spellEnd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 </w:t>
      </w:r>
      <w:proofErr w:type="spellStart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află</w:t>
      </w:r>
      <w:proofErr w:type="spellEnd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revoluţia</w:t>
      </w:r>
      <w:proofErr w:type="spellEnd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informaţională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avut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loc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datorită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descoperirilor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radicale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domeniul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fizicii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cuantice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microcipul-ui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şi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opticii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laser. "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Saltul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tehnologic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datorează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asemenea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apariţiei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calculatorului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tehnologiei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informaţionale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şi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comunicării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Internetul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A120D" w:rsidRPr="00D60424" w:rsidRDefault="003A120D" w:rsidP="003A12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În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fiecare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există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modelele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sale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naţionale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organizare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economiei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deoarece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ţările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deosebesc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istoric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prin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nivelul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dezvoltare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economică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prin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condiţiile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sociale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Cele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cunoscute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modele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din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lume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sînt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următoarele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A120D" w:rsidRPr="00D60424" w:rsidRDefault="003A120D" w:rsidP="003A120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Modelul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american</w:t>
      </w:r>
      <w:proofErr w:type="spellEnd"/>
      <w:r w:rsidR="005434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434B0" w:rsidRPr="005768FD">
        <w:rPr>
          <w:color w:val="333333"/>
          <w:sz w:val="32"/>
          <w:szCs w:val="32"/>
          <w:shd w:val="clear" w:color="auto" w:fill="FFFFFF"/>
        </w:rPr>
        <w:t xml:space="preserve">SUA, UK, </w:t>
      </w:r>
      <w:proofErr w:type="spellStart"/>
      <w:r w:rsidR="005434B0" w:rsidRPr="005768FD">
        <w:rPr>
          <w:color w:val="333333"/>
          <w:sz w:val="32"/>
          <w:szCs w:val="32"/>
          <w:shd w:val="clear" w:color="auto" w:fill="FFFFFF"/>
        </w:rPr>
        <w:t>Belgia</w:t>
      </w:r>
      <w:proofErr w:type="spellEnd"/>
      <w:r w:rsidR="005434B0" w:rsidRPr="005768FD">
        <w:rPr>
          <w:color w:val="333333"/>
          <w:sz w:val="32"/>
          <w:szCs w:val="32"/>
          <w:shd w:val="clear" w:color="auto" w:fill="FFFFFF"/>
        </w:rPr>
        <w:t>, Canada</w:t>
      </w:r>
    </w:p>
    <w:p w:rsidR="003A120D" w:rsidRPr="00D60424" w:rsidRDefault="003A120D" w:rsidP="003A120D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r w:rsidRPr="00D60424">
        <w:rPr>
          <w:color w:val="000000" w:themeColor="text1"/>
          <w:sz w:val="28"/>
          <w:szCs w:val="28"/>
          <w:shd w:val="clear" w:color="auto" w:fill="FFFFFF"/>
        </w:rPr>
        <w:t>"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Sistemul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nostru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economic (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cel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60424">
        <w:rPr>
          <w:color w:val="000000" w:themeColor="text1"/>
          <w:sz w:val="28"/>
          <w:szCs w:val="28"/>
          <w:shd w:val="clear" w:color="auto" w:fill="FFFFFF"/>
        </w:rPr>
        <w:t>american</w:t>
      </w:r>
      <w:proofErr w:type="spellEnd"/>
      <w:proofErr w:type="gram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un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mixt al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întreprinzătorului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liber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şi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al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controlului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economic din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partea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societăţii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şi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din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partea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unor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institute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particulare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, cu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tendinţe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monopoliste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>" (P. Samuelson).</w:t>
      </w:r>
    </w:p>
    <w:p w:rsidR="003A120D" w:rsidRPr="00D60424" w:rsidRDefault="003A120D" w:rsidP="003A120D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Acesta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are o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serie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particularitati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D86306" w:rsidRPr="00D60424" w:rsidRDefault="005434B0" w:rsidP="003A120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orientarea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masă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spre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realizarea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succesului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personal;</w:t>
      </w:r>
    </w:p>
    <w:p w:rsidR="00D86306" w:rsidRPr="00D60424" w:rsidRDefault="005434B0" w:rsidP="003A120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încurajarea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multilaterală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activităţii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antreprenoriale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D86306" w:rsidRPr="00D60424" w:rsidRDefault="005434B0" w:rsidP="003A120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D60424">
        <w:rPr>
          <w:color w:val="000000" w:themeColor="text1"/>
          <w:sz w:val="28"/>
          <w:szCs w:val="28"/>
          <w:shd w:val="clear" w:color="auto" w:fill="FFFFFF"/>
        </w:rPr>
        <w:t>cota</w:t>
      </w:r>
      <w:proofErr w:type="spellEnd"/>
      <w:proofErr w:type="gram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de stat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destul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limitată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(El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incurajeaza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concurenta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dezvoltarea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businessului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>;</w:t>
      </w:r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statul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îndeplineşte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funcţii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sociale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importante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: (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ocrotirea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mediului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ambiant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susţinerea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ştiinţelor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fundamentale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, a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infrastructurii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sociale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etc.)</w:t>
      </w:r>
    </w:p>
    <w:p w:rsidR="00D86306" w:rsidRPr="00D60424" w:rsidRDefault="005434B0" w:rsidP="003A120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crearea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unui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nivel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decent de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trai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prin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înlesniri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şi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subsidii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acordate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păturilor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sociale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cu un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venit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redus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Nivelul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impozitelor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scazut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)</w:t>
      </w:r>
      <w:r w:rsidRPr="00D60424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D86306" w:rsidRDefault="005434B0" w:rsidP="003A120D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D60424">
        <w:rPr>
          <w:color w:val="000000" w:themeColor="text1"/>
          <w:sz w:val="28"/>
          <w:szCs w:val="28"/>
          <w:shd w:val="clear" w:color="auto" w:fill="FFFFFF"/>
        </w:rPr>
        <w:t>ignorarea</w:t>
      </w:r>
      <w:proofErr w:type="spellEnd"/>
      <w:proofErr w:type="gram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problemei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echităţii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sociale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477AD" w:rsidRDefault="005477AD" w:rsidP="005477AD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</w:p>
    <w:p w:rsidR="005477AD" w:rsidRPr="00D60424" w:rsidRDefault="005477AD" w:rsidP="005477AD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:rsidR="003A120D" w:rsidRPr="00D60424" w:rsidRDefault="003A120D" w:rsidP="003A120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lastRenderedPageBreak/>
        <w:t>Modelul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japonez</w:t>
      </w:r>
      <w:proofErr w:type="spellEnd"/>
    </w:p>
    <w:p w:rsidR="003A120D" w:rsidRPr="00D60424" w:rsidRDefault="003A120D" w:rsidP="003A120D">
      <w:pPr>
        <w:pStyle w:val="ListParagrap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evaluarea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modelului</w:t>
      </w:r>
      <w:proofErr w:type="spellEnd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economic </w:t>
      </w:r>
      <w:proofErr w:type="spellStart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japonez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, se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ţine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seama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următoarele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caracteristici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D86306" w:rsidRPr="00D60424" w:rsidRDefault="005434B0" w:rsidP="003A120D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factorul</w:t>
      </w:r>
      <w:proofErr w:type="spellEnd"/>
      <w:proofErr w:type="gramEnd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60088">
        <w:rPr>
          <w:b/>
          <w:bCs/>
          <w:color w:val="000000" w:themeColor="text1"/>
          <w:sz w:val="28"/>
          <w:szCs w:val="28"/>
          <w:shd w:val="clear" w:color="auto" w:fill="FFFFFF"/>
        </w:rPr>
        <w:t>corporativ</w:t>
      </w:r>
      <w:proofErr w:type="spellEnd"/>
      <w:r w:rsidR="003A120D"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A120D" w:rsidRPr="00D60424">
        <w:rPr>
          <w:color w:val="000000" w:themeColor="text1"/>
          <w:sz w:val="28"/>
          <w:szCs w:val="28"/>
        </w:rPr>
        <w:t>(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Rolul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decisiv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viata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economica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il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joaca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marile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corporatii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sustinute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catre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stat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aflate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intr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-o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competitie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puternica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intre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ele</w:t>
      </w:r>
      <w:proofErr w:type="spellEnd"/>
      <w:r w:rsidR="003A120D" w:rsidRPr="00D60424">
        <w:rPr>
          <w:color w:val="000000" w:themeColor="text1"/>
          <w:sz w:val="28"/>
          <w:szCs w:val="28"/>
          <w:shd w:val="clear" w:color="auto" w:fill="FFFFFF"/>
        </w:rPr>
        <w:t>.)</w:t>
      </w:r>
      <w:r w:rsidRPr="00D60424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D86306" w:rsidRPr="00D60424" w:rsidRDefault="005434B0" w:rsidP="003A120D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factorul</w:t>
      </w:r>
      <w:proofErr w:type="spellEnd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paternalist</w:t>
      </w:r>
      <w:r w:rsidR="003A120D"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3A120D" w:rsidRPr="00D60424">
        <w:rPr>
          <w:color w:val="000000" w:themeColor="text1"/>
          <w:sz w:val="28"/>
          <w:szCs w:val="28"/>
        </w:rPr>
        <w:t>bazat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pe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tradiţii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naţionale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în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organizarea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relaţiilor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de </w:t>
      </w:r>
      <w:proofErr w:type="spellStart"/>
      <w:r w:rsidR="003A120D" w:rsidRPr="00D60424">
        <w:rPr>
          <w:color w:val="000000" w:themeColor="text1"/>
          <w:sz w:val="28"/>
          <w:szCs w:val="28"/>
        </w:rPr>
        <w:t>muncă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(</w:t>
      </w:r>
      <w:proofErr w:type="spellStart"/>
      <w:r w:rsidR="003A120D" w:rsidRPr="00D60424">
        <w:rPr>
          <w:color w:val="000000" w:themeColor="text1"/>
          <w:sz w:val="28"/>
          <w:szCs w:val="28"/>
        </w:rPr>
        <w:t>atunci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când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firma se </w:t>
      </w:r>
      <w:proofErr w:type="spellStart"/>
      <w:r w:rsidR="003A120D" w:rsidRPr="00D60424">
        <w:rPr>
          <w:color w:val="000000" w:themeColor="text1"/>
          <w:sz w:val="28"/>
          <w:szCs w:val="28"/>
        </w:rPr>
        <w:t>prezintă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ca o </w:t>
      </w:r>
      <w:proofErr w:type="spellStart"/>
      <w:r w:rsidR="003A120D" w:rsidRPr="00D60424">
        <w:rPr>
          <w:color w:val="000000" w:themeColor="text1"/>
          <w:sz w:val="28"/>
          <w:szCs w:val="28"/>
        </w:rPr>
        <w:t>familie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, </w:t>
      </w:r>
      <w:proofErr w:type="spellStart"/>
      <w:r w:rsidR="003A120D" w:rsidRPr="00D60424">
        <w:rPr>
          <w:color w:val="000000" w:themeColor="text1"/>
          <w:sz w:val="28"/>
          <w:szCs w:val="28"/>
        </w:rPr>
        <w:t>iar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patronul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ei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– un "</w:t>
      </w:r>
      <w:proofErr w:type="spellStart"/>
      <w:r w:rsidR="003A120D" w:rsidRPr="00D60424">
        <w:rPr>
          <w:color w:val="000000" w:themeColor="text1"/>
          <w:sz w:val="28"/>
          <w:szCs w:val="28"/>
        </w:rPr>
        <w:t>părinte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" </w:t>
      </w:r>
      <w:proofErr w:type="spellStart"/>
      <w:r w:rsidR="003A120D" w:rsidRPr="00D60424">
        <w:rPr>
          <w:color w:val="000000" w:themeColor="text1"/>
          <w:sz w:val="28"/>
          <w:szCs w:val="28"/>
        </w:rPr>
        <w:t>grijuliu</w:t>
      </w:r>
      <w:proofErr w:type="spellEnd"/>
      <w:r w:rsidR="003A120D" w:rsidRPr="00D60424">
        <w:rPr>
          <w:color w:val="000000" w:themeColor="text1"/>
          <w:sz w:val="28"/>
          <w:szCs w:val="28"/>
        </w:rPr>
        <w:t>)</w:t>
      </w:r>
      <w:r w:rsidRPr="00D60424">
        <w:rPr>
          <w:color w:val="000000" w:themeColor="text1"/>
          <w:sz w:val="28"/>
          <w:szCs w:val="28"/>
          <w:shd w:val="clear" w:color="auto" w:fill="FFFFFF"/>
        </w:rPr>
        <w:t>;</w:t>
      </w:r>
    </w:p>
    <w:p w:rsidR="00D86306" w:rsidRPr="00D60424" w:rsidRDefault="005434B0" w:rsidP="003A120D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factorul</w:t>
      </w:r>
      <w:proofErr w:type="spellEnd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reglator</w:t>
      </w:r>
      <w:proofErr w:type="spellEnd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de stat</w:t>
      </w:r>
      <w:r w:rsidR="003A120D"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3A120D" w:rsidRPr="00D60424">
        <w:rPr>
          <w:color w:val="000000" w:themeColor="text1"/>
          <w:sz w:val="28"/>
          <w:szCs w:val="28"/>
        </w:rPr>
        <w:t xml:space="preserve">din </w:t>
      </w:r>
      <w:proofErr w:type="spellStart"/>
      <w:r w:rsidR="003A120D" w:rsidRPr="00D60424">
        <w:rPr>
          <w:color w:val="000000" w:themeColor="text1"/>
          <w:sz w:val="28"/>
          <w:szCs w:val="28"/>
        </w:rPr>
        <w:t>considerentele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că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statul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ocupă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o </w:t>
      </w:r>
      <w:proofErr w:type="spellStart"/>
      <w:r w:rsidR="003A120D" w:rsidRPr="00D60424">
        <w:rPr>
          <w:color w:val="000000" w:themeColor="text1"/>
          <w:sz w:val="28"/>
          <w:szCs w:val="28"/>
        </w:rPr>
        <w:t>poziţie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activă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în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economie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, </w:t>
      </w:r>
      <w:proofErr w:type="spellStart"/>
      <w:r w:rsidR="003A120D" w:rsidRPr="00D60424">
        <w:rPr>
          <w:color w:val="000000" w:themeColor="text1"/>
          <w:sz w:val="28"/>
          <w:szCs w:val="28"/>
        </w:rPr>
        <w:t>prin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intermediul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bugetului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de stat se </w:t>
      </w:r>
      <w:proofErr w:type="spellStart"/>
      <w:r w:rsidR="003A120D" w:rsidRPr="00D60424">
        <w:rPr>
          <w:color w:val="000000" w:themeColor="text1"/>
          <w:sz w:val="28"/>
          <w:szCs w:val="28"/>
        </w:rPr>
        <w:t>distribuie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până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la 50% din PIB</w:t>
      </w:r>
      <w:r w:rsidR="003A120D"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)</w:t>
      </w:r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;</w:t>
      </w:r>
    </w:p>
    <w:p w:rsidR="00D86306" w:rsidRPr="00D60424" w:rsidRDefault="005434B0" w:rsidP="003A120D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factorul</w:t>
      </w:r>
      <w:proofErr w:type="spellEnd"/>
      <w:proofErr w:type="gramEnd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b/>
          <w:bCs/>
          <w:color w:val="000000" w:themeColor="text1"/>
          <w:sz w:val="28"/>
          <w:szCs w:val="28"/>
          <w:shd w:val="clear" w:color="auto" w:fill="FFFFFF"/>
        </w:rPr>
        <w:t>bancar</w:t>
      </w:r>
      <w:proofErr w:type="spellEnd"/>
      <w:r w:rsidRPr="00D60424">
        <w:rPr>
          <w:b/>
          <w:bCs/>
          <w:color w:val="000000" w:themeColor="text1"/>
          <w:sz w:val="28"/>
          <w:szCs w:val="28"/>
          <w:shd w:val="clear" w:color="auto" w:fill="FFFFFF"/>
          <w:lang w:val="ro-RO"/>
        </w:rPr>
        <w:t>.</w:t>
      </w:r>
      <w:r w:rsidR="003A120D" w:rsidRPr="00D60424">
        <w:rPr>
          <w:b/>
          <w:bCs/>
          <w:color w:val="000000" w:themeColor="text1"/>
          <w:sz w:val="28"/>
          <w:szCs w:val="28"/>
          <w:shd w:val="clear" w:color="auto" w:fill="FFFFFF"/>
          <w:lang w:val="ro-RO"/>
        </w:rPr>
        <w:t xml:space="preserve"> (</w:t>
      </w:r>
      <w:proofErr w:type="spellStart"/>
      <w:r w:rsidR="003A120D" w:rsidRPr="00D60424">
        <w:rPr>
          <w:color w:val="000000" w:themeColor="text1"/>
          <w:sz w:val="28"/>
          <w:szCs w:val="28"/>
        </w:rPr>
        <w:t>deoarece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băncile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au </w:t>
      </w:r>
      <w:proofErr w:type="spellStart"/>
      <w:r w:rsidR="003A120D" w:rsidRPr="00D60424">
        <w:rPr>
          <w:color w:val="000000" w:themeColor="text1"/>
          <w:sz w:val="28"/>
          <w:szCs w:val="28"/>
        </w:rPr>
        <w:t>legături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strânse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cu </w:t>
      </w:r>
      <w:proofErr w:type="spellStart"/>
      <w:r w:rsidR="003A120D" w:rsidRPr="00D60424">
        <w:rPr>
          <w:color w:val="000000" w:themeColor="text1"/>
          <w:sz w:val="28"/>
          <w:szCs w:val="28"/>
        </w:rPr>
        <w:t>companiile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industriale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, </w:t>
      </w:r>
      <w:proofErr w:type="spellStart"/>
      <w:r w:rsidR="003A120D" w:rsidRPr="00D60424">
        <w:rPr>
          <w:color w:val="000000" w:themeColor="text1"/>
          <w:sz w:val="28"/>
          <w:szCs w:val="28"/>
        </w:rPr>
        <w:t>ele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joacă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un </w:t>
      </w:r>
      <w:proofErr w:type="spellStart"/>
      <w:r w:rsidR="003A120D" w:rsidRPr="00D60424">
        <w:rPr>
          <w:color w:val="000000" w:themeColor="text1"/>
          <w:sz w:val="28"/>
          <w:szCs w:val="28"/>
        </w:rPr>
        <w:t>rol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coordonator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în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dezvoltarea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economiei</w:t>
      </w:r>
      <w:proofErr w:type="spellEnd"/>
      <w:r w:rsidR="003A120D"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="003A120D" w:rsidRPr="00D60424">
        <w:rPr>
          <w:color w:val="000000" w:themeColor="text1"/>
          <w:sz w:val="28"/>
          <w:szCs w:val="28"/>
        </w:rPr>
        <w:t>naţionale</w:t>
      </w:r>
      <w:proofErr w:type="spellEnd"/>
      <w:r w:rsidR="003A120D" w:rsidRPr="00D60424">
        <w:rPr>
          <w:color w:val="000000" w:themeColor="text1"/>
          <w:sz w:val="28"/>
          <w:szCs w:val="28"/>
        </w:rPr>
        <w:t>)</w:t>
      </w:r>
    </w:p>
    <w:p w:rsidR="003A120D" w:rsidRPr="00D60424" w:rsidRDefault="003A120D" w:rsidP="003A120D">
      <w:pPr>
        <w:shd w:val="clear" w:color="auto" w:fill="FFFFFF"/>
        <w:spacing w:after="100" w:afterAutospacing="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60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Modelul</w:t>
      </w:r>
      <w:proofErr w:type="spellEnd"/>
      <w:r w:rsidRPr="00D60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japonez</w:t>
      </w:r>
      <w:proofErr w:type="spellEnd"/>
      <w:r w:rsidRPr="00D60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D60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dezvoltare</w:t>
      </w:r>
      <w:proofErr w:type="spellEnd"/>
      <w:r w:rsidRPr="00D60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economică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are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şi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un</w:t>
      </w:r>
      <w:proofErr w:type="gram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şir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particularităţi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reflectă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specificul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originalitatea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culturii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experienţa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istorică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potenţialul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producţie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acestei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ţări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Dintre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acestea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pot fi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menţionate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86306" w:rsidRPr="00D60424" w:rsidRDefault="005434B0" w:rsidP="003A120D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Î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mbinarea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tradi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iilor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ionale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(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institutul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monarhiei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,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paternalismul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,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codul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de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onoare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al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samurailor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)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ș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realiz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ă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rilor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economiei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mondiale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86306" w:rsidRPr="00D60424" w:rsidRDefault="005434B0" w:rsidP="003A120D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Nivel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î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nalt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constiin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ionale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(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prioritatea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intereselor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naţiunii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asupra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intereselor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unei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personalităţi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,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jertfirea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de sine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în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numele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progresului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ţării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)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86306" w:rsidRPr="00D60424" w:rsidRDefault="005434B0" w:rsidP="003A120D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Combinarea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principiilor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economiei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pia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ță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programale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statale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dezvoltare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social-economic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ă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3A120D" w:rsidRPr="00D60424" w:rsidRDefault="005434B0" w:rsidP="00D60424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Parteneriatul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dezvoltat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bancă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-business</w:t>
      </w:r>
      <w:proofErr w:type="gram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(</w:t>
      </w:r>
      <w:proofErr w:type="spellStart"/>
      <w:proofErr w:type="gram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amplifică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motivarea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activităţii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durabile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şi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interesul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faţă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de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legităţile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dezvoltării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tehnico-economice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pe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termen</w:t>
      </w:r>
      <w:proofErr w:type="spellEnd"/>
      <w:r w:rsidR="003A120D" w:rsidRPr="00D60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lung)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A120D" w:rsidRPr="00D60424" w:rsidRDefault="003A120D" w:rsidP="003A120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D60424">
        <w:rPr>
          <w:color w:val="000000" w:themeColor="text1"/>
          <w:sz w:val="28"/>
          <w:szCs w:val="28"/>
        </w:rPr>
        <w:t>Modelul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german</w:t>
      </w:r>
      <w:proofErr w:type="spellEnd"/>
      <w:r w:rsidR="005434B0">
        <w:rPr>
          <w:color w:val="000000" w:themeColor="text1"/>
          <w:sz w:val="28"/>
          <w:szCs w:val="28"/>
        </w:rPr>
        <w:t xml:space="preserve"> </w:t>
      </w:r>
      <w:r w:rsidR="005434B0" w:rsidRPr="005768FD">
        <w:rPr>
          <w:color w:val="333333"/>
          <w:sz w:val="32"/>
          <w:szCs w:val="32"/>
          <w:shd w:val="clear" w:color="auto" w:fill="FFFFFF"/>
        </w:rPr>
        <w:t xml:space="preserve">Germania, Austria, </w:t>
      </w:r>
      <w:proofErr w:type="spellStart"/>
      <w:r w:rsidR="005434B0" w:rsidRPr="005768FD">
        <w:rPr>
          <w:color w:val="333333"/>
          <w:sz w:val="32"/>
          <w:szCs w:val="32"/>
          <w:shd w:val="clear" w:color="auto" w:fill="FFFFFF"/>
        </w:rPr>
        <w:t>Olanda</w:t>
      </w:r>
      <w:proofErr w:type="spellEnd"/>
    </w:p>
    <w:p w:rsidR="003A120D" w:rsidRPr="00D60424" w:rsidRDefault="003A120D" w:rsidP="003A120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Este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caracterizat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urmatoarele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particularitati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86306" w:rsidRPr="00D60424" w:rsidRDefault="005434B0" w:rsidP="003A120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Statul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asigur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ă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egalitatea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ș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e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ș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protejeaz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ă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cet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ăț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enii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î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mpotriva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abuzurilor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ș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nedrept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ăț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ilor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Statul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sust</w:t>
      </w:r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ine</w:t>
      </w:r>
      <w:proofErr w:type="spellEnd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</w:t>
      </w:r>
      <w:proofErr w:type="spellEnd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toate</w:t>
      </w:r>
      <w:proofErr w:type="spellEnd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caile</w:t>
      </w:r>
      <w:proofErr w:type="spellEnd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dezvoltarea</w:t>
      </w:r>
      <w:proofErr w:type="spellEnd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76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aface</w:t>
      </w:r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rilor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mici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mijlocii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De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aceea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clasa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mijlocie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constituie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circa 75% din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populatie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86306" w:rsidRPr="00D60424" w:rsidRDefault="005434B0" w:rsidP="003A120D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Sectorul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stat are o 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î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nsemn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ă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tate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</w:rPr>
        <w:t>sporit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ă</w:t>
      </w:r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(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ridicindu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-se </w:t>
      </w:r>
      <w:proofErr w:type="spellStart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pina</w:t>
      </w:r>
      <w:proofErr w:type="spellEnd"/>
      <w:r w:rsidR="003A120D"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 25-30% din PIB)</w:t>
      </w:r>
      <w:r w:rsidRPr="00D604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60424" w:rsidRDefault="003A120D" w:rsidP="00D60424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shd w:val="clear" w:color="auto" w:fill="FFFFFF"/>
        </w:rPr>
      </w:pPr>
      <w:r w:rsidRPr="00D60424">
        <w:rPr>
          <w:rFonts w:eastAsiaTheme="minorEastAsia"/>
          <w:color w:val="000000" w:themeColor="text1"/>
          <w:sz w:val="28"/>
          <w:szCs w:val="28"/>
        </w:rPr>
        <w:t xml:space="preserve">Un </w:t>
      </w:r>
      <w:proofErr w:type="spellStart"/>
      <w:r w:rsidRPr="00D60424">
        <w:rPr>
          <w:rFonts w:eastAsiaTheme="minorEastAsia"/>
          <w:color w:val="000000" w:themeColor="text1"/>
          <w:sz w:val="28"/>
          <w:szCs w:val="28"/>
        </w:rPr>
        <w:t>rol</w:t>
      </w:r>
      <w:proofErr w:type="spellEnd"/>
      <w:r w:rsidRPr="00D6042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eastAsiaTheme="minorEastAsia"/>
          <w:color w:val="000000" w:themeColor="text1"/>
          <w:sz w:val="28"/>
          <w:szCs w:val="28"/>
        </w:rPr>
        <w:t>deosebit</w:t>
      </w:r>
      <w:proofErr w:type="spellEnd"/>
      <w:r w:rsidRPr="00D60424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D60424">
        <w:rPr>
          <w:rFonts w:eastAsiaTheme="minorEastAsia"/>
          <w:color w:val="000000" w:themeColor="text1"/>
          <w:sz w:val="28"/>
          <w:szCs w:val="28"/>
          <w:lang w:val="ro-RO"/>
        </w:rPr>
        <w:t>î</w:t>
      </w:r>
      <w:r w:rsidRPr="00D60424">
        <w:rPr>
          <w:rFonts w:eastAsiaTheme="minorEastAsia"/>
          <w:color w:val="000000" w:themeColor="text1"/>
          <w:sz w:val="28"/>
          <w:szCs w:val="28"/>
        </w:rPr>
        <w:t xml:space="preserve">l are </w:t>
      </w:r>
      <w:proofErr w:type="spellStart"/>
      <w:r w:rsidRPr="00D60424">
        <w:rPr>
          <w:rFonts w:eastAsiaTheme="minorEastAsia"/>
          <w:color w:val="000000" w:themeColor="text1"/>
          <w:sz w:val="28"/>
          <w:szCs w:val="28"/>
        </w:rPr>
        <w:t>sistemul</w:t>
      </w:r>
      <w:proofErr w:type="spellEnd"/>
      <w:r w:rsidRPr="00D60424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rFonts w:eastAsiaTheme="minorEastAsia"/>
          <w:color w:val="000000" w:themeColor="text1"/>
          <w:sz w:val="28"/>
          <w:szCs w:val="28"/>
        </w:rPr>
        <w:t>bancar</w:t>
      </w:r>
      <w:proofErr w:type="spellEnd"/>
      <w:r w:rsidRPr="00D60424">
        <w:rPr>
          <w:rFonts w:eastAsiaTheme="minorEastAsia"/>
          <w:color w:val="000000" w:themeColor="text1"/>
          <w:sz w:val="28"/>
          <w:szCs w:val="28"/>
        </w:rPr>
        <w:t xml:space="preserve"> (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banca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centrala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beneficiaza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de o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autonomie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deplina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serveste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drept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mecanism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decisiv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reglementare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activitatii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  <w:shd w:val="clear" w:color="auto" w:fill="FFFFFF"/>
        </w:rPr>
        <w:t>economice</w:t>
      </w:r>
      <w:proofErr w:type="spellEnd"/>
      <w:r w:rsidRPr="00D60424">
        <w:rPr>
          <w:color w:val="000000" w:themeColor="text1"/>
          <w:sz w:val="28"/>
          <w:szCs w:val="28"/>
          <w:shd w:val="clear" w:color="auto" w:fill="FFFFFF"/>
        </w:rPr>
        <w:t>)</w:t>
      </w:r>
    </w:p>
    <w:p w:rsidR="00D60424" w:rsidRPr="00D60424" w:rsidRDefault="00D60424" w:rsidP="00D604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GB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:rsidR="003A120D" w:rsidRPr="00D60424" w:rsidRDefault="003A120D" w:rsidP="003A120D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D60424">
        <w:rPr>
          <w:color w:val="000000" w:themeColor="text1"/>
          <w:sz w:val="28"/>
          <w:szCs w:val="28"/>
        </w:rPr>
        <w:lastRenderedPageBreak/>
        <w:t>Modelul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suedez</w:t>
      </w:r>
      <w:proofErr w:type="spellEnd"/>
      <w:r w:rsidR="005434B0">
        <w:rPr>
          <w:color w:val="000000" w:themeColor="text1"/>
          <w:sz w:val="28"/>
          <w:szCs w:val="28"/>
        </w:rPr>
        <w:t xml:space="preserve"> </w:t>
      </w:r>
      <w:proofErr w:type="spellStart"/>
      <w:r w:rsidR="005434B0" w:rsidRPr="005768FD">
        <w:rPr>
          <w:color w:val="333333"/>
          <w:sz w:val="32"/>
          <w:szCs w:val="32"/>
          <w:shd w:val="clear" w:color="auto" w:fill="FFFFFF"/>
        </w:rPr>
        <w:t>Suedia</w:t>
      </w:r>
      <w:proofErr w:type="spellEnd"/>
      <w:r w:rsidR="005434B0" w:rsidRPr="005768FD">
        <w:rPr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="005434B0" w:rsidRPr="005768FD">
        <w:rPr>
          <w:color w:val="333333"/>
          <w:sz w:val="32"/>
          <w:szCs w:val="32"/>
          <w:shd w:val="clear" w:color="auto" w:fill="FFFFFF"/>
        </w:rPr>
        <w:t>Norvegia</w:t>
      </w:r>
      <w:proofErr w:type="spellEnd"/>
      <w:r w:rsidR="005434B0" w:rsidRPr="005768FD">
        <w:rPr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="005434B0" w:rsidRPr="005768FD">
        <w:rPr>
          <w:color w:val="333333"/>
          <w:sz w:val="32"/>
          <w:szCs w:val="32"/>
          <w:shd w:val="clear" w:color="auto" w:fill="FFFFFF"/>
        </w:rPr>
        <w:t>Finlanda</w:t>
      </w:r>
      <w:proofErr w:type="spellEnd"/>
      <w:r w:rsidR="005434B0" w:rsidRPr="005768FD">
        <w:rPr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="005434B0" w:rsidRPr="005768FD">
        <w:rPr>
          <w:color w:val="333333"/>
          <w:sz w:val="32"/>
          <w:szCs w:val="32"/>
          <w:shd w:val="clear" w:color="auto" w:fill="FFFFFF"/>
        </w:rPr>
        <w:t>Danemarca</w:t>
      </w:r>
      <w:proofErr w:type="spellEnd"/>
    </w:p>
    <w:p w:rsidR="003A120D" w:rsidRPr="00D60424" w:rsidRDefault="003A120D" w:rsidP="003A120D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D60424">
        <w:rPr>
          <w:color w:val="000000" w:themeColor="text1"/>
          <w:sz w:val="28"/>
          <w:szCs w:val="28"/>
        </w:rPr>
        <w:t>Acestuia</w:t>
      </w:r>
      <w:proofErr w:type="spellEnd"/>
      <w:r w:rsidRPr="00D60424">
        <w:rPr>
          <w:color w:val="000000" w:themeColor="text1"/>
          <w:sz w:val="28"/>
          <w:szCs w:val="28"/>
        </w:rPr>
        <w:t xml:space="preserve"> ii </w:t>
      </w:r>
      <w:proofErr w:type="spellStart"/>
      <w:proofErr w:type="gramStart"/>
      <w:r w:rsidRPr="00D60424">
        <w:rPr>
          <w:color w:val="000000" w:themeColor="text1"/>
          <w:sz w:val="28"/>
          <w:szCs w:val="28"/>
        </w:rPr>
        <w:t>este</w:t>
      </w:r>
      <w:proofErr w:type="spellEnd"/>
      <w:proofErr w:type="gramEnd"/>
      <w:r w:rsidRPr="00D60424">
        <w:rPr>
          <w:color w:val="000000" w:themeColor="text1"/>
          <w:sz w:val="28"/>
          <w:szCs w:val="28"/>
        </w:rPr>
        <w:t xml:space="preserve"> specific:</w:t>
      </w:r>
    </w:p>
    <w:p w:rsidR="00D86306" w:rsidRPr="00D60424" w:rsidRDefault="005434B0" w:rsidP="003A120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proofErr w:type="spellStart"/>
      <w:r w:rsidRPr="00D60424">
        <w:rPr>
          <w:color w:val="000000" w:themeColor="text1"/>
          <w:sz w:val="28"/>
          <w:szCs w:val="28"/>
        </w:rPr>
        <w:t>Accentul</w:t>
      </w:r>
      <w:proofErr w:type="spellEnd"/>
      <w:r w:rsidRPr="00D60424">
        <w:rPr>
          <w:color w:val="000000" w:themeColor="text1"/>
          <w:sz w:val="28"/>
          <w:szCs w:val="28"/>
        </w:rPr>
        <w:t xml:space="preserve"> se </w:t>
      </w:r>
      <w:proofErr w:type="spellStart"/>
      <w:r w:rsidRPr="00D60424">
        <w:rPr>
          <w:color w:val="000000" w:themeColor="text1"/>
          <w:sz w:val="28"/>
          <w:szCs w:val="28"/>
        </w:rPr>
        <w:t>pune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pe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echitatea</w:t>
      </w:r>
      <w:proofErr w:type="spellEnd"/>
      <w:r w:rsidRPr="00D60424">
        <w:rPr>
          <w:color w:val="000000" w:themeColor="text1"/>
          <w:sz w:val="28"/>
          <w:szCs w:val="28"/>
        </w:rPr>
        <w:t xml:space="preserve"> social</w:t>
      </w:r>
      <w:r w:rsidRPr="00D60424">
        <w:rPr>
          <w:color w:val="000000" w:themeColor="text1"/>
          <w:sz w:val="28"/>
          <w:szCs w:val="28"/>
          <w:lang w:val="ro-RO"/>
        </w:rPr>
        <w:t>ă</w:t>
      </w:r>
      <w:r w:rsidR="00665A88" w:rsidRPr="00D60424">
        <w:rPr>
          <w:color w:val="000000" w:themeColor="text1"/>
          <w:sz w:val="28"/>
          <w:szCs w:val="28"/>
          <w:lang w:val="ro-RO"/>
        </w:rPr>
        <w:t xml:space="preserve"> (</w:t>
      </w:r>
      <w:proofErr w:type="gram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un</w:t>
      </w:r>
      <w:proofErr w:type="gram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rol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deosebit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il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joaca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confederatiile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patronale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confederatiile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muncitoresti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, care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sunt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organisme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permanente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negociere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cu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institutiile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statale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.)</w:t>
      </w:r>
      <w:r w:rsidRPr="00D60424">
        <w:rPr>
          <w:color w:val="000000" w:themeColor="text1"/>
          <w:sz w:val="28"/>
          <w:szCs w:val="28"/>
          <w:lang w:val="en-US"/>
        </w:rPr>
        <w:t>;</w:t>
      </w:r>
    </w:p>
    <w:p w:rsidR="00D86306" w:rsidRPr="00D60424" w:rsidRDefault="005434B0" w:rsidP="003A120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D60424">
        <w:rPr>
          <w:color w:val="000000" w:themeColor="text1"/>
          <w:sz w:val="28"/>
          <w:szCs w:val="28"/>
        </w:rPr>
        <w:t xml:space="preserve">Rata </w:t>
      </w:r>
      <w:proofErr w:type="spellStart"/>
      <w:r w:rsidRPr="00D60424">
        <w:rPr>
          <w:color w:val="000000" w:themeColor="text1"/>
          <w:sz w:val="28"/>
          <w:szCs w:val="28"/>
        </w:rPr>
        <w:t>ridicat</w:t>
      </w:r>
      <w:proofErr w:type="spellEnd"/>
      <w:r w:rsidRPr="00D60424">
        <w:rPr>
          <w:color w:val="000000" w:themeColor="text1"/>
          <w:sz w:val="28"/>
          <w:szCs w:val="28"/>
          <w:lang w:val="ro-RO"/>
        </w:rPr>
        <w:t>ă</w:t>
      </w:r>
      <w:r w:rsidRPr="00D60424">
        <w:rPr>
          <w:color w:val="000000" w:themeColor="text1"/>
          <w:sz w:val="28"/>
          <w:szCs w:val="28"/>
        </w:rPr>
        <w:t xml:space="preserve"> a </w:t>
      </w:r>
      <w:proofErr w:type="spellStart"/>
      <w:r w:rsidRPr="00D60424">
        <w:rPr>
          <w:color w:val="000000" w:themeColor="text1"/>
          <w:sz w:val="28"/>
          <w:szCs w:val="28"/>
        </w:rPr>
        <w:t>impozitelor</w:t>
      </w:r>
      <w:proofErr w:type="spellEnd"/>
      <w:r w:rsidR="00665A88" w:rsidRPr="00D60424">
        <w:rPr>
          <w:color w:val="000000" w:themeColor="text1"/>
          <w:sz w:val="28"/>
          <w:szCs w:val="28"/>
        </w:rPr>
        <w:t xml:space="preserve"> (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statul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acumuleaza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miinile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sale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pina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la 60-65% din tot PIB,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bine de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jumatate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din care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utilizat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apoi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scopuri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sociale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)</w:t>
      </w:r>
      <w:r w:rsidRPr="00D60424">
        <w:rPr>
          <w:color w:val="000000" w:themeColor="text1"/>
          <w:sz w:val="28"/>
          <w:szCs w:val="28"/>
          <w:lang w:val="en-US"/>
        </w:rPr>
        <w:t>;</w:t>
      </w:r>
    </w:p>
    <w:p w:rsidR="00D86306" w:rsidRPr="00D60424" w:rsidRDefault="005434B0" w:rsidP="003A120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proofErr w:type="spellStart"/>
      <w:r w:rsidRPr="00D60424">
        <w:rPr>
          <w:color w:val="000000" w:themeColor="text1"/>
          <w:sz w:val="28"/>
          <w:szCs w:val="28"/>
        </w:rPr>
        <w:t>Sectorul</w:t>
      </w:r>
      <w:proofErr w:type="spellEnd"/>
      <w:r w:rsidRPr="00D60424">
        <w:rPr>
          <w:color w:val="000000" w:themeColor="text1"/>
          <w:sz w:val="28"/>
          <w:szCs w:val="28"/>
        </w:rPr>
        <w:t xml:space="preserve"> de stat are </w:t>
      </w:r>
      <w:proofErr w:type="gramStart"/>
      <w:r w:rsidRPr="00D60424">
        <w:rPr>
          <w:color w:val="000000" w:themeColor="text1"/>
          <w:sz w:val="28"/>
          <w:szCs w:val="28"/>
        </w:rPr>
        <w:t>un</w:t>
      </w:r>
      <w:proofErr w:type="gram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rol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r w:rsidRPr="00D60424">
        <w:rPr>
          <w:color w:val="000000" w:themeColor="text1"/>
          <w:sz w:val="28"/>
          <w:szCs w:val="28"/>
          <w:lang w:val="ro-RO"/>
        </w:rPr>
        <w:t>î</w:t>
      </w:r>
      <w:proofErr w:type="spellStart"/>
      <w:r w:rsidRPr="00D60424">
        <w:rPr>
          <w:color w:val="000000" w:themeColor="text1"/>
          <w:sz w:val="28"/>
          <w:szCs w:val="28"/>
        </w:rPr>
        <w:t>nsemnat</w:t>
      </w:r>
      <w:proofErr w:type="spellEnd"/>
      <w:r w:rsidRPr="00D60424">
        <w:rPr>
          <w:color w:val="000000" w:themeColor="text1"/>
          <w:sz w:val="28"/>
          <w:szCs w:val="28"/>
        </w:rPr>
        <w:t>.</w:t>
      </w:r>
    </w:p>
    <w:p w:rsidR="00665A88" w:rsidRPr="00D60424" w:rsidRDefault="00665A88" w:rsidP="00665A8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Suedia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mare sector public din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ţările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capitaliste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sectorul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căreia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depăşeşte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2/3 din PIB; a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socializat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învăţământul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şi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asistenţa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medicală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oferind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cetăţenilor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săi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</w:t>
      </w:r>
      <w:proofErr w:type="gram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înalt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standard de </w:t>
      </w:r>
      <w:proofErr w:type="spellStart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viaţă</w:t>
      </w:r>
      <w:proofErr w:type="spellEnd"/>
      <w:r w:rsidRPr="00D604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65A88" w:rsidRPr="00D60424" w:rsidRDefault="00665A88" w:rsidP="00665A8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D60424">
        <w:rPr>
          <w:color w:val="000000" w:themeColor="text1"/>
          <w:sz w:val="28"/>
          <w:szCs w:val="28"/>
        </w:rPr>
        <w:t>Modelul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francez</w:t>
      </w:r>
      <w:proofErr w:type="spellEnd"/>
      <w:r w:rsidR="005434B0">
        <w:rPr>
          <w:color w:val="000000" w:themeColor="text1"/>
          <w:sz w:val="28"/>
          <w:szCs w:val="28"/>
        </w:rPr>
        <w:t xml:space="preserve"> </w:t>
      </w:r>
      <w:proofErr w:type="spellStart"/>
      <w:r w:rsidR="005434B0" w:rsidRPr="005768FD">
        <w:rPr>
          <w:color w:val="333333"/>
          <w:sz w:val="32"/>
          <w:szCs w:val="32"/>
          <w:shd w:val="clear" w:color="auto" w:fill="FFFFFF"/>
        </w:rPr>
        <w:t>Franta</w:t>
      </w:r>
      <w:proofErr w:type="spellEnd"/>
      <w:r w:rsidR="005434B0" w:rsidRPr="005768FD">
        <w:rPr>
          <w:color w:val="333333"/>
          <w:sz w:val="32"/>
          <w:szCs w:val="32"/>
          <w:shd w:val="clear" w:color="auto" w:fill="FFFFFF"/>
        </w:rPr>
        <w:t>, Italia</w:t>
      </w:r>
    </w:p>
    <w:p w:rsidR="00665A88" w:rsidRPr="00D60424" w:rsidRDefault="00665A88" w:rsidP="00665A88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D60424">
        <w:rPr>
          <w:color w:val="000000" w:themeColor="text1"/>
          <w:sz w:val="28"/>
          <w:szCs w:val="28"/>
        </w:rPr>
        <w:t>Particularit</w:t>
      </w:r>
      <w:proofErr w:type="spellEnd"/>
      <w:r w:rsidRPr="00D60424">
        <w:rPr>
          <w:color w:val="000000" w:themeColor="text1"/>
          <w:sz w:val="28"/>
          <w:szCs w:val="28"/>
          <w:lang w:val="ro-RO"/>
        </w:rPr>
        <w:t>ăț</w:t>
      </w:r>
      <w:r w:rsidRPr="00D60424">
        <w:rPr>
          <w:color w:val="000000" w:themeColor="text1"/>
          <w:sz w:val="28"/>
          <w:szCs w:val="28"/>
        </w:rPr>
        <w:t>i:</w:t>
      </w:r>
    </w:p>
    <w:p w:rsidR="00D86306" w:rsidRPr="00D60424" w:rsidRDefault="005434B0" w:rsidP="00665A88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D60424">
        <w:rPr>
          <w:color w:val="000000" w:themeColor="text1"/>
          <w:sz w:val="28"/>
          <w:szCs w:val="28"/>
          <w:lang w:val="ro-RO"/>
        </w:rPr>
        <w:t>Î</w:t>
      </w:r>
      <w:proofErr w:type="spellStart"/>
      <w:r w:rsidRPr="00D60424">
        <w:rPr>
          <w:color w:val="000000" w:themeColor="text1"/>
          <w:sz w:val="28"/>
          <w:szCs w:val="28"/>
        </w:rPr>
        <w:t>mbinarea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sectorului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privat</w:t>
      </w:r>
      <w:proofErr w:type="spellEnd"/>
      <w:r w:rsidRPr="00D60424">
        <w:rPr>
          <w:color w:val="000000" w:themeColor="text1"/>
          <w:sz w:val="28"/>
          <w:szCs w:val="28"/>
        </w:rPr>
        <w:t xml:space="preserve"> cu un </w:t>
      </w:r>
      <w:proofErr w:type="spellStart"/>
      <w:r w:rsidRPr="00D60424">
        <w:rPr>
          <w:color w:val="000000" w:themeColor="text1"/>
          <w:sz w:val="28"/>
          <w:szCs w:val="28"/>
        </w:rPr>
        <w:t>puternic</w:t>
      </w:r>
      <w:proofErr w:type="spellEnd"/>
      <w:r w:rsidRPr="00D60424">
        <w:rPr>
          <w:color w:val="000000" w:themeColor="text1"/>
          <w:sz w:val="28"/>
          <w:szCs w:val="28"/>
        </w:rPr>
        <w:t xml:space="preserve"> sector public;</w:t>
      </w:r>
    </w:p>
    <w:p w:rsidR="00D86306" w:rsidRPr="00D60424" w:rsidRDefault="005434B0" w:rsidP="00665A88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D60424">
        <w:rPr>
          <w:color w:val="000000" w:themeColor="text1"/>
          <w:sz w:val="28"/>
          <w:szCs w:val="28"/>
        </w:rPr>
        <w:t xml:space="preserve">Include </w:t>
      </w:r>
      <w:proofErr w:type="spellStart"/>
      <w:r w:rsidRPr="00D60424">
        <w:rPr>
          <w:color w:val="000000" w:themeColor="text1"/>
          <w:sz w:val="28"/>
          <w:szCs w:val="28"/>
        </w:rPr>
        <w:t>multe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r w:rsidRPr="00D60424">
        <w:rPr>
          <w:color w:val="000000" w:themeColor="text1"/>
          <w:sz w:val="28"/>
          <w:szCs w:val="28"/>
          <w:lang w:val="ro-RO"/>
        </w:rPr>
        <w:t>trăsături</w:t>
      </w:r>
      <w:r w:rsidRPr="00D60424">
        <w:rPr>
          <w:color w:val="000000" w:themeColor="text1"/>
          <w:sz w:val="28"/>
          <w:szCs w:val="28"/>
        </w:rPr>
        <w:t xml:space="preserve"> ale </w:t>
      </w:r>
      <w:proofErr w:type="spellStart"/>
      <w:r w:rsidRPr="00D60424">
        <w:rPr>
          <w:color w:val="000000" w:themeColor="text1"/>
          <w:sz w:val="28"/>
          <w:szCs w:val="28"/>
        </w:rPr>
        <w:t>celorlalte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modele</w:t>
      </w:r>
      <w:proofErr w:type="spellEnd"/>
      <w:r w:rsidRPr="00D60424">
        <w:rPr>
          <w:color w:val="000000" w:themeColor="text1"/>
          <w:sz w:val="28"/>
          <w:szCs w:val="28"/>
        </w:rPr>
        <w:t xml:space="preserve">, </w:t>
      </w:r>
      <w:proofErr w:type="spellStart"/>
      <w:r w:rsidRPr="00D60424">
        <w:rPr>
          <w:color w:val="000000" w:themeColor="text1"/>
          <w:sz w:val="28"/>
          <w:szCs w:val="28"/>
        </w:rPr>
        <w:t>dar</w:t>
      </w:r>
      <w:proofErr w:type="spellEnd"/>
      <w:r w:rsidRPr="00D60424">
        <w:rPr>
          <w:color w:val="000000" w:themeColor="text1"/>
          <w:sz w:val="28"/>
          <w:szCs w:val="28"/>
        </w:rPr>
        <w:t xml:space="preserve"> cu </w:t>
      </w:r>
      <w:proofErr w:type="spellStart"/>
      <w:r w:rsidRPr="00D60424">
        <w:rPr>
          <w:color w:val="000000" w:themeColor="text1"/>
          <w:sz w:val="28"/>
          <w:szCs w:val="28"/>
        </w:rPr>
        <w:t>tendin</w:t>
      </w:r>
      <w:proofErr w:type="spellEnd"/>
      <w:r w:rsidRPr="00D60424">
        <w:rPr>
          <w:color w:val="000000" w:themeColor="text1"/>
          <w:sz w:val="28"/>
          <w:szCs w:val="28"/>
          <w:lang w:val="ro-RO"/>
        </w:rPr>
        <w:t>ț</w:t>
      </w:r>
      <w:r w:rsidRPr="00D60424">
        <w:rPr>
          <w:color w:val="000000" w:themeColor="text1"/>
          <w:sz w:val="28"/>
          <w:szCs w:val="28"/>
        </w:rPr>
        <w:t xml:space="preserve">e </w:t>
      </w:r>
      <w:proofErr w:type="spellStart"/>
      <w:r w:rsidRPr="00D60424">
        <w:rPr>
          <w:color w:val="000000" w:themeColor="text1"/>
          <w:sz w:val="28"/>
          <w:szCs w:val="28"/>
        </w:rPr>
        <w:t>dirijiste</w:t>
      </w:r>
      <w:proofErr w:type="spellEnd"/>
      <w:r w:rsidR="00665A88" w:rsidRPr="00D60424">
        <w:rPr>
          <w:color w:val="000000" w:themeColor="text1"/>
          <w:sz w:val="28"/>
          <w:szCs w:val="28"/>
        </w:rPr>
        <w:t xml:space="preserve"> </w:t>
      </w:r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sectorului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de stat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îi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revine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30-35% din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volumul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producţiei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industriale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)</w:t>
      </w:r>
      <w:r w:rsidRPr="00D60424">
        <w:rPr>
          <w:color w:val="000000" w:themeColor="text1"/>
          <w:sz w:val="28"/>
          <w:szCs w:val="28"/>
        </w:rPr>
        <w:t>;</w:t>
      </w:r>
    </w:p>
    <w:p w:rsidR="00D86306" w:rsidRPr="00D60424" w:rsidRDefault="005434B0" w:rsidP="00665A88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proofErr w:type="spellStart"/>
      <w:r w:rsidRPr="00D60424">
        <w:rPr>
          <w:color w:val="000000" w:themeColor="text1"/>
          <w:sz w:val="28"/>
          <w:szCs w:val="28"/>
        </w:rPr>
        <w:t>Principalele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institu</w:t>
      </w:r>
      <w:proofErr w:type="spellEnd"/>
      <w:r w:rsidRPr="00D60424">
        <w:rPr>
          <w:color w:val="000000" w:themeColor="text1"/>
          <w:sz w:val="28"/>
          <w:szCs w:val="28"/>
          <w:lang w:val="ro-RO"/>
        </w:rPr>
        <w:t>ț</w:t>
      </w:r>
      <w:r w:rsidRPr="00D60424">
        <w:rPr>
          <w:color w:val="000000" w:themeColor="text1"/>
          <w:sz w:val="28"/>
          <w:szCs w:val="28"/>
        </w:rPr>
        <w:t xml:space="preserve">ii </w:t>
      </w:r>
      <w:proofErr w:type="spellStart"/>
      <w:r w:rsidRPr="00D60424">
        <w:rPr>
          <w:color w:val="000000" w:themeColor="text1"/>
          <w:sz w:val="28"/>
          <w:szCs w:val="28"/>
        </w:rPr>
        <w:t>sunt</w:t>
      </w:r>
      <w:proofErr w:type="spellEnd"/>
      <w:r w:rsidRPr="00D60424">
        <w:rPr>
          <w:color w:val="000000" w:themeColor="text1"/>
          <w:sz w:val="28"/>
          <w:szCs w:val="28"/>
        </w:rPr>
        <w:t xml:space="preserve"> b</w:t>
      </w:r>
      <w:r w:rsidRPr="00D60424">
        <w:rPr>
          <w:color w:val="000000" w:themeColor="text1"/>
          <w:sz w:val="28"/>
          <w:szCs w:val="28"/>
          <w:lang w:val="ro-RO"/>
        </w:rPr>
        <w:t>ă</w:t>
      </w:r>
      <w:proofErr w:type="spellStart"/>
      <w:r w:rsidRPr="00D60424">
        <w:rPr>
          <w:color w:val="000000" w:themeColor="text1"/>
          <w:sz w:val="28"/>
          <w:szCs w:val="28"/>
        </w:rPr>
        <w:t>ncile</w:t>
      </w:r>
      <w:proofErr w:type="spellEnd"/>
      <w:r w:rsidR="00665A88" w:rsidRPr="00D60424">
        <w:rPr>
          <w:color w:val="000000" w:themeColor="text1"/>
          <w:sz w:val="28"/>
          <w:szCs w:val="28"/>
        </w:rPr>
        <w:t xml:space="preserve"> </w:t>
      </w:r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capitalul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bancar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proofErr w:type="gram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proporţie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de 50% la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sută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al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statului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)</w:t>
      </w:r>
      <w:r w:rsidRPr="00D60424">
        <w:rPr>
          <w:color w:val="000000" w:themeColor="text1"/>
          <w:sz w:val="28"/>
          <w:szCs w:val="28"/>
        </w:rPr>
        <w:t xml:space="preserve"> </w:t>
      </w:r>
      <w:r w:rsidRPr="00D60424">
        <w:rPr>
          <w:color w:val="000000" w:themeColor="text1"/>
          <w:sz w:val="28"/>
          <w:szCs w:val="28"/>
          <w:lang w:val="ro-RO"/>
        </w:rPr>
        <w:t>ș</w:t>
      </w:r>
      <w:proofErr w:type="spellStart"/>
      <w:r w:rsidRPr="00D60424">
        <w:rPr>
          <w:color w:val="000000" w:themeColor="text1"/>
          <w:sz w:val="28"/>
          <w:szCs w:val="28"/>
        </w:rPr>
        <w:t>i</w:t>
      </w:r>
      <w:proofErr w:type="spellEnd"/>
      <w:r w:rsidRPr="00D60424">
        <w:rPr>
          <w:color w:val="000000" w:themeColor="text1"/>
          <w:sz w:val="28"/>
          <w:szCs w:val="28"/>
        </w:rPr>
        <w:t xml:space="preserve"> </w:t>
      </w:r>
      <w:proofErr w:type="spellStart"/>
      <w:r w:rsidRPr="00D60424">
        <w:rPr>
          <w:color w:val="000000" w:themeColor="text1"/>
          <w:sz w:val="28"/>
          <w:szCs w:val="28"/>
        </w:rPr>
        <w:t>sistemul</w:t>
      </w:r>
      <w:proofErr w:type="spellEnd"/>
      <w:r w:rsidRPr="00D60424">
        <w:rPr>
          <w:color w:val="000000" w:themeColor="text1"/>
          <w:sz w:val="28"/>
          <w:szCs w:val="28"/>
        </w:rPr>
        <w:t xml:space="preserve"> fiscal</w:t>
      </w:r>
      <w:r w:rsidR="00665A88" w:rsidRPr="00D60424">
        <w:rPr>
          <w:color w:val="000000" w:themeColor="text1"/>
          <w:sz w:val="28"/>
          <w:szCs w:val="28"/>
        </w:rPr>
        <w:t xml:space="preserve"> (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peste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90 la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sută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din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veniturile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bugetare</w:t>
      </w:r>
      <w:proofErr w:type="spellEnd"/>
      <w:r w:rsidR="00665A88" w:rsidRPr="00D60424">
        <w:rPr>
          <w:color w:val="000000" w:themeColor="text1"/>
          <w:sz w:val="28"/>
          <w:szCs w:val="28"/>
          <w:shd w:val="clear" w:color="auto" w:fill="FFFFFF"/>
        </w:rPr>
        <w:t>)</w:t>
      </w:r>
      <w:r w:rsidRPr="00D60424">
        <w:rPr>
          <w:color w:val="000000" w:themeColor="text1"/>
          <w:sz w:val="28"/>
          <w:szCs w:val="28"/>
        </w:rPr>
        <w:t>.</w:t>
      </w:r>
    </w:p>
    <w:p w:rsidR="00665A88" w:rsidRPr="00D60424" w:rsidRDefault="00665A88" w:rsidP="00665A88">
      <w:pPr>
        <w:pStyle w:val="ListParagraph"/>
        <w:rPr>
          <w:color w:val="000000" w:themeColor="text1"/>
          <w:sz w:val="28"/>
          <w:szCs w:val="28"/>
        </w:rPr>
      </w:pPr>
    </w:p>
    <w:p w:rsidR="00665A88" w:rsidRPr="00D60424" w:rsidRDefault="00665A88" w:rsidP="00665A88">
      <w:pPr>
        <w:pStyle w:val="ListParagraph"/>
        <w:rPr>
          <w:color w:val="000000" w:themeColor="text1"/>
          <w:sz w:val="28"/>
          <w:szCs w:val="28"/>
        </w:rPr>
      </w:pPr>
    </w:p>
    <w:p w:rsidR="003A120D" w:rsidRPr="00D60424" w:rsidRDefault="003A120D" w:rsidP="003A120D">
      <w:pPr>
        <w:pStyle w:val="ListParagraph"/>
        <w:rPr>
          <w:color w:val="000000" w:themeColor="text1"/>
          <w:sz w:val="28"/>
          <w:szCs w:val="28"/>
        </w:rPr>
      </w:pPr>
    </w:p>
    <w:p w:rsidR="003A120D" w:rsidRPr="00D60424" w:rsidRDefault="003A120D" w:rsidP="003A120D">
      <w:pPr>
        <w:pStyle w:val="ListParagraph"/>
        <w:rPr>
          <w:color w:val="000000" w:themeColor="text1"/>
          <w:sz w:val="28"/>
          <w:szCs w:val="28"/>
        </w:rPr>
      </w:pPr>
    </w:p>
    <w:sectPr w:rsidR="003A120D" w:rsidRPr="00D6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7182"/>
    <w:multiLevelType w:val="hybridMultilevel"/>
    <w:tmpl w:val="DF848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F454F"/>
    <w:multiLevelType w:val="hybridMultilevel"/>
    <w:tmpl w:val="39DAD4D2"/>
    <w:lvl w:ilvl="0" w:tplc="33C80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C86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AB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0A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400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63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CE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0C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C6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6593035"/>
    <w:multiLevelType w:val="hybridMultilevel"/>
    <w:tmpl w:val="DBE2FB14"/>
    <w:lvl w:ilvl="0" w:tplc="6FFC9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E1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4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CE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60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00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AF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A6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21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B82F56"/>
    <w:multiLevelType w:val="hybridMultilevel"/>
    <w:tmpl w:val="96942B20"/>
    <w:lvl w:ilvl="0" w:tplc="A4AAB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71C57"/>
    <w:multiLevelType w:val="hybridMultilevel"/>
    <w:tmpl w:val="D2B4C200"/>
    <w:lvl w:ilvl="0" w:tplc="225A5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A4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27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E1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A8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AB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A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2B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D86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C3967DB"/>
    <w:multiLevelType w:val="hybridMultilevel"/>
    <w:tmpl w:val="F064B9D6"/>
    <w:lvl w:ilvl="0" w:tplc="D4929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8E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0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E4C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A5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86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A9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8C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04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EEC0894"/>
    <w:multiLevelType w:val="hybridMultilevel"/>
    <w:tmpl w:val="88827E78"/>
    <w:lvl w:ilvl="0" w:tplc="94728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C2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26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0C6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06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0E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CF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927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07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1FC6BC6"/>
    <w:multiLevelType w:val="hybridMultilevel"/>
    <w:tmpl w:val="8EEA09DA"/>
    <w:lvl w:ilvl="0" w:tplc="6F547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41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4E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E4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4E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4B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85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86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E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81A6CA3"/>
    <w:multiLevelType w:val="hybridMultilevel"/>
    <w:tmpl w:val="D8D02828"/>
    <w:lvl w:ilvl="0" w:tplc="F7A8B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9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4D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A2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E8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2D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7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4B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83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BB1903"/>
    <w:multiLevelType w:val="hybridMultilevel"/>
    <w:tmpl w:val="678AAF4C"/>
    <w:lvl w:ilvl="0" w:tplc="7A8E3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C8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E7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60C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1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28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E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66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2C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0D"/>
    <w:rsid w:val="00176CCB"/>
    <w:rsid w:val="003A120D"/>
    <w:rsid w:val="0050235C"/>
    <w:rsid w:val="005434B0"/>
    <w:rsid w:val="005477AD"/>
    <w:rsid w:val="00665A88"/>
    <w:rsid w:val="00860088"/>
    <w:rsid w:val="00D60424"/>
    <w:rsid w:val="00D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F1DE6-1CEF-46FC-B35E-DFEBA918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A12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0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5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6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9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888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40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8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613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56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3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03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8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5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7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3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48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1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8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2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37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811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7</cp:revision>
  <cp:lastPrinted>2022-03-18T04:50:00Z</cp:lastPrinted>
  <dcterms:created xsi:type="dcterms:W3CDTF">2022-03-17T16:38:00Z</dcterms:created>
  <dcterms:modified xsi:type="dcterms:W3CDTF">2022-03-18T04:50:00Z</dcterms:modified>
</cp:coreProperties>
</file>