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51A6" w14:textId="77777777" w:rsidR="0047193D" w:rsidRPr="003912EF" w:rsidRDefault="0047193D" w:rsidP="003912EF">
      <w:pPr>
        <w:jc w:val="center"/>
        <w:rPr>
          <w:szCs w:val="28"/>
        </w:rPr>
      </w:pPr>
      <w:r w:rsidRPr="003912EF">
        <w:rPr>
          <w:szCs w:val="28"/>
        </w:rPr>
        <w:t>FEDERAL STATE AUTONOMOUS EDUCATIONAL</w:t>
      </w:r>
    </w:p>
    <w:p w14:paraId="4A8946B0" w14:textId="77777777" w:rsidR="0047193D" w:rsidRPr="003912EF" w:rsidRDefault="0047193D" w:rsidP="003912EF">
      <w:pPr>
        <w:widowControl w:val="0"/>
        <w:tabs>
          <w:tab w:val="left" w:pos="5420"/>
        </w:tabs>
        <w:jc w:val="center"/>
        <w:rPr>
          <w:smallCaps/>
          <w:szCs w:val="28"/>
        </w:rPr>
      </w:pPr>
      <w:r w:rsidRPr="003912EF">
        <w:rPr>
          <w:smallCaps/>
          <w:szCs w:val="28"/>
        </w:rPr>
        <w:t>INSTITUTION FOR HIGHER EDUCATION</w:t>
      </w:r>
    </w:p>
    <w:p w14:paraId="0F69B1AC" w14:textId="77777777" w:rsidR="0047193D" w:rsidRPr="003912EF" w:rsidRDefault="0047193D" w:rsidP="003912EF">
      <w:pPr>
        <w:widowControl w:val="0"/>
        <w:tabs>
          <w:tab w:val="left" w:pos="5420"/>
        </w:tabs>
        <w:jc w:val="center"/>
        <w:rPr>
          <w:smallCaps/>
          <w:szCs w:val="28"/>
        </w:rPr>
      </w:pPr>
      <w:r w:rsidRPr="003912EF">
        <w:rPr>
          <w:smallCaps/>
          <w:szCs w:val="28"/>
        </w:rPr>
        <w:t>NATIONAL RESEARCH UNIVERSITY</w:t>
      </w:r>
    </w:p>
    <w:p w14:paraId="64D1BDE4" w14:textId="77777777" w:rsidR="0047193D" w:rsidRPr="003912EF" w:rsidRDefault="0047193D" w:rsidP="003912EF">
      <w:pPr>
        <w:widowControl w:val="0"/>
        <w:tabs>
          <w:tab w:val="left" w:pos="5420"/>
        </w:tabs>
        <w:jc w:val="center"/>
        <w:rPr>
          <w:szCs w:val="28"/>
        </w:rPr>
      </w:pPr>
      <w:r w:rsidRPr="003912EF">
        <w:rPr>
          <w:smallCaps/>
          <w:szCs w:val="28"/>
        </w:rPr>
        <w:t>HIGHER SCHOOL OF ECONOMICS</w:t>
      </w:r>
    </w:p>
    <w:p w14:paraId="5D6ECCB0" w14:textId="77777777" w:rsidR="0047193D" w:rsidRPr="003912EF" w:rsidRDefault="0047193D" w:rsidP="003912EF">
      <w:pPr>
        <w:jc w:val="center"/>
        <w:rPr>
          <w:szCs w:val="28"/>
        </w:rPr>
      </w:pPr>
      <w:r w:rsidRPr="003912EF">
        <w:rPr>
          <w:szCs w:val="28"/>
        </w:rPr>
        <w:t>Faculty of Social Sciences</w:t>
      </w:r>
    </w:p>
    <w:p w14:paraId="7EAF5540" w14:textId="77777777" w:rsidR="0047193D" w:rsidRPr="003912EF" w:rsidRDefault="0047193D" w:rsidP="003912EF">
      <w:pPr>
        <w:jc w:val="center"/>
        <w:rPr>
          <w:szCs w:val="28"/>
        </w:rPr>
      </w:pPr>
      <w:r w:rsidRPr="003912EF">
        <w:rPr>
          <w:noProof/>
          <w:szCs w:val="28"/>
        </w:rPr>
        <w:drawing>
          <wp:inline distT="0" distB="0" distL="0" distR="0" wp14:anchorId="3221B424" wp14:editId="5208847F">
            <wp:extent cx="475615" cy="609600"/>
            <wp:effectExtent l="0" t="0" r="635" b="0"/>
            <wp:docPr id="1" name="Рисунок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 cy="609600"/>
                    </a:xfrm>
                    <a:prstGeom prst="rect">
                      <a:avLst/>
                    </a:prstGeom>
                    <a:noFill/>
                  </pic:spPr>
                </pic:pic>
              </a:graphicData>
            </a:graphic>
          </wp:inline>
        </w:drawing>
      </w:r>
    </w:p>
    <w:p w14:paraId="276665DF" w14:textId="77777777" w:rsidR="0047193D" w:rsidRPr="003912EF" w:rsidRDefault="0047193D" w:rsidP="003912EF">
      <w:pPr>
        <w:jc w:val="center"/>
        <w:rPr>
          <w:szCs w:val="28"/>
        </w:rPr>
      </w:pPr>
    </w:p>
    <w:p w14:paraId="1E5EEBF6" w14:textId="77777777" w:rsidR="0047193D" w:rsidRPr="003912EF" w:rsidRDefault="0047193D" w:rsidP="003912EF">
      <w:pPr>
        <w:jc w:val="center"/>
        <w:rPr>
          <w:szCs w:val="28"/>
        </w:rPr>
      </w:pPr>
      <w:r w:rsidRPr="003912EF">
        <w:rPr>
          <w:szCs w:val="28"/>
        </w:rPr>
        <w:t>_____</w:t>
      </w:r>
      <w:r w:rsidRPr="003912EF">
        <w:rPr>
          <w:szCs w:val="28"/>
          <w:u w:val="single"/>
        </w:rPr>
        <w:t>Matveev Dmitri Andreevich</w:t>
      </w:r>
      <w:r w:rsidRPr="003912EF">
        <w:rPr>
          <w:szCs w:val="28"/>
        </w:rPr>
        <w:t>____</w:t>
      </w:r>
    </w:p>
    <w:p w14:paraId="1D3CED79" w14:textId="444F79A3" w:rsidR="0047193D" w:rsidRDefault="0047193D" w:rsidP="003912EF">
      <w:pPr>
        <w:pStyle w:val="Sansinterligne"/>
        <w:spacing w:line="360" w:lineRule="auto"/>
        <w:jc w:val="center"/>
        <w:rPr>
          <w:sz w:val="28"/>
          <w:szCs w:val="28"/>
          <w:lang w:val="en-US"/>
        </w:rPr>
      </w:pPr>
      <w:r w:rsidRPr="003912EF">
        <w:rPr>
          <w:sz w:val="28"/>
          <w:szCs w:val="28"/>
          <w:lang w:val="en-US"/>
        </w:rPr>
        <w:t>Student’s full name</w:t>
      </w:r>
    </w:p>
    <w:p w14:paraId="15579CD7" w14:textId="77777777" w:rsidR="003912EF" w:rsidRPr="003912EF" w:rsidRDefault="003912EF" w:rsidP="003912EF">
      <w:pPr>
        <w:pStyle w:val="Sansinterligne"/>
        <w:spacing w:line="360" w:lineRule="auto"/>
        <w:jc w:val="center"/>
        <w:rPr>
          <w:sz w:val="28"/>
          <w:szCs w:val="28"/>
          <w:lang w:val="en-US"/>
        </w:rPr>
      </w:pPr>
    </w:p>
    <w:p w14:paraId="456EFE18" w14:textId="77777777" w:rsidR="0047193D" w:rsidRPr="003912EF" w:rsidRDefault="0047193D" w:rsidP="003912EF">
      <w:pPr>
        <w:jc w:val="center"/>
        <w:rPr>
          <w:b/>
          <w:smallCaps/>
          <w:szCs w:val="28"/>
        </w:rPr>
      </w:pPr>
      <w:r w:rsidRPr="003912EF">
        <w:rPr>
          <w:b/>
          <w:smallCaps/>
          <w:szCs w:val="28"/>
        </w:rPr>
        <w:t>Master thesis</w:t>
      </w:r>
    </w:p>
    <w:p w14:paraId="4E16AEF7" w14:textId="77777777" w:rsidR="0047193D" w:rsidRPr="003912EF" w:rsidRDefault="0047193D" w:rsidP="003912EF">
      <w:pPr>
        <w:jc w:val="center"/>
        <w:rPr>
          <w:szCs w:val="28"/>
        </w:rPr>
      </w:pPr>
    </w:p>
    <w:p w14:paraId="5743282C" w14:textId="77777777" w:rsidR="0047193D" w:rsidRPr="003912EF" w:rsidRDefault="0047193D" w:rsidP="003912EF">
      <w:pPr>
        <w:jc w:val="center"/>
        <w:rPr>
          <w:b/>
          <w:szCs w:val="28"/>
        </w:rPr>
      </w:pPr>
      <w:r w:rsidRPr="003912EF">
        <w:rPr>
          <w:b/>
          <w:bCs/>
          <w:szCs w:val="28"/>
        </w:rPr>
        <w:t>The Impact of COVID-19 Restrictions on the Employment of Workers with Disabilities</w:t>
      </w:r>
    </w:p>
    <w:p w14:paraId="46691625" w14:textId="77777777" w:rsidR="0047193D" w:rsidRPr="003912EF" w:rsidRDefault="0047193D" w:rsidP="003912EF">
      <w:pPr>
        <w:jc w:val="center"/>
        <w:rPr>
          <w:szCs w:val="28"/>
        </w:rPr>
      </w:pPr>
    </w:p>
    <w:p w14:paraId="48837470" w14:textId="77777777" w:rsidR="0047193D" w:rsidRPr="003912EF" w:rsidRDefault="0047193D" w:rsidP="003912EF">
      <w:pPr>
        <w:jc w:val="center"/>
        <w:rPr>
          <w:szCs w:val="28"/>
        </w:rPr>
      </w:pPr>
      <w:r w:rsidRPr="003912EF">
        <w:rPr>
          <w:szCs w:val="28"/>
        </w:rPr>
        <w:t xml:space="preserve">field of study 38.04.04 Public Administration </w:t>
      </w:r>
    </w:p>
    <w:p w14:paraId="7616D536" w14:textId="77777777" w:rsidR="0047193D" w:rsidRPr="003912EF" w:rsidRDefault="0047193D" w:rsidP="003912EF">
      <w:pPr>
        <w:jc w:val="center"/>
        <w:rPr>
          <w:szCs w:val="28"/>
        </w:rPr>
      </w:pPr>
      <w:r w:rsidRPr="003912EF">
        <w:rPr>
          <w:szCs w:val="28"/>
        </w:rPr>
        <w:t>Master’s program ‘Population and Development’</w:t>
      </w:r>
    </w:p>
    <w:p w14:paraId="0251983D" w14:textId="77777777" w:rsidR="0047193D" w:rsidRPr="003912EF" w:rsidRDefault="0047193D" w:rsidP="003912EF">
      <w:pPr>
        <w:rPr>
          <w:szCs w:val="28"/>
        </w:rPr>
      </w:pPr>
    </w:p>
    <w:tbl>
      <w:tblPr>
        <w:tblW w:w="9713" w:type="dxa"/>
        <w:tblLayout w:type="fixed"/>
        <w:tblLook w:val="0000" w:firstRow="0" w:lastRow="0" w:firstColumn="0" w:lastColumn="0" w:noHBand="0" w:noVBand="0"/>
      </w:tblPr>
      <w:tblGrid>
        <w:gridCol w:w="4785"/>
        <w:gridCol w:w="4928"/>
      </w:tblGrid>
      <w:tr w:rsidR="0047193D" w:rsidRPr="003912EF" w14:paraId="2FF68C37" w14:textId="77777777" w:rsidTr="000735C4">
        <w:trPr>
          <w:trHeight w:val="3480"/>
        </w:trPr>
        <w:tc>
          <w:tcPr>
            <w:tcW w:w="4785" w:type="dxa"/>
          </w:tcPr>
          <w:p w14:paraId="0F4A1DBA" w14:textId="77777777" w:rsidR="0047193D" w:rsidRPr="003912EF" w:rsidRDefault="0047193D" w:rsidP="003912EF">
            <w:pPr>
              <w:rPr>
                <w:szCs w:val="28"/>
              </w:rPr>
            </w:pPr>
            <w:r w:rsidRPr="003912EF">
              <w:rPr>
                <w:szCs w:val="28"/>
              </w:rPr>
              <w:t>Reviewer</w:t>
            </w:r>
          </w:p>
          <w:p w14:paraId="29631994" w14:textId="77777777" w:rsidR="0047193D" w:rsidRPr="003912EF" w:rsidRDefault="0047193D" w:rsidP="003912EF">
            <w:pPr>
              <w:rPr>
                <w:szCs w:val="28"/>
              </w:rPr>
            </w:pPr>
            <w:r w:rsidRPr="003912EF">
              <w:rPr>
                <w:szCs w:val="28"/>
              </w:rPr>
              <w:t>Candidate of Sciences (Phd)</w:t>
            </w:r>
          </w:p>
          <w:p w14:paraId="59D9054D" w14:textId="77777777" w:rsidR="0047193D" w:rsidRPr="003912EF" w:rsidRDefault="0047193D" w:rsidP="003912EF">
            <w:pPr>
              <w:rPr>
                <w:szCs w:val="28"/>
                <w:shd w:val="clear" w:color="auto" w:fill="FFFFFF"/>
              </w:rPr>
            </w:pPr>
          </w:p>
          <w:p w14:paraId="516CAECD" w14:textId="77777777" w:rsidR="0047193D" w:rsidRDefault="0047193D" w:rsidP="003912EF">
            <w:pPr>
              <w:rPr>
                <w:color w:val="FF0000"/>
                <w:szCs w:val="28"/>
                <w:shd w:val="clear" w:color="auto" w:fill="FFFFFF"/>
              </w:rPr>
            </w:pPr>
            <w:r w:rsidRPr="003912EF">
              <w:rPr>
                <w:color w:val="FF0000"/>
                <w:szCs w:val="28"/>
                <w:highlight w:val="yellow"/>
                <w:shd w:val="clear" w:color="auto" w:fill="FFFFFF"/>
              </w:rPr>
              <w:t>Reviewer’s full name</w:t>
            </w:r>
          </w:p>
          <w:p w14:paraId="707A1EAD" w14:textId="77777777" w:rsidR="003912EF" w:rsidRPr="003912EF" w:rsidRDefault="003912EF" w:rsidP="003912EF">
            <w:pPr>
              <w:rPr>
                <w:szCs w:val="28"/>
              </w:rPr>
            </w:pPr>
          </w:p>
          <w:p w14:paraId="1973EAF4" w14:textId="77777777" w:rsidR="003912EF" w:rsidRPr="003912EF" w:rsidRDefault="003912EF" w:rsidP="003912EF">
            <w:pPr>
              <w:rPr>
                <w:szCs w:val="28"/>
              </w:rPr>
            </w:pPr>
          </w:p>
          <w:p w14:paraId="3091627C" w14:textId="0F096284" w:rsidR="003912EF" w:rsidRPr="003912EF" w:rsidRDefault="003912EF" w:rsidP="003912EF">
            <w:pPr>
              <w:tabs>
                <w:tab w:val="left" w:pos="2781"/>
              </w:tabs>
              <w:rPr>
                <w:szCs w:val="28"/>
              </w:rPr>
            </w:pPr>
            <w:r>
              <w:rPr>
                <w:szCs w:val="28"/>
              </w:rPr>
              <w:tab/>
            </w:r>
          </w:p>
        </w:tc>
        <w:tc>
          <w:tcPr>
            <w:tcW w:w="4928" w:type="dxa"/>
          </w:tcPr>
          <w:p w14:paraId="547BFC99" w14:textId="77777777" w:rsidR="0047193D" w:rsidRPr="003912EF" w:rsidRDefault="0047193D" w:rsidP="003912EF">
            <w:pPr>
              <w:jc w:val="right"/>
              <w:rPr>
                <w:szCs w:val="28"/>
              </w:rPr>
            </w:pPr>
            <w:r w:rsidRPr="003912EF">
              <w:rPr>
                <w:szCs w:val="28"/>
              </w:rPr>
              <w:t>Scientific Supervisor</w:t>
            </w:r>
          </w:p>
          <w:p w14:paraId="33965359" w14:textId="77777777" w:rsidR="0047193D" w:rsidRPr="003912EF" w:rsidRDefault="0047193D" w:rsidP="003912EF">
            <w:pPr>
              <w:jc w:val="right"/>
              <w:rPr>
                <w:szCs w:val="28"/>
              </w:rPr>
            </w:pPr>
            <w:r w:rsidRPr="003912EF">
              <w:rPr>
                <w:szCs w:val="28"/>
              </w:rPr>
              <w:t>Doctor of Economic Sciences (Phd)</w:t>
            </w:r>
          </w:p>
          <w:p w14:paraId="2908480A" w14:textId="77777777" w:rsidR="0047193D" w:rsidRPr="003912EF" w:rsidRDefault="0047193D" w:rsidP="003912EF">
            <w:pPr>
              <w:jc w:val="right"/>
              <w:rPr>
                <w:szCs w:val="28"/>
              </w:rPr>
            </w:pPr>
          </w:p>
          <w:p w14:paraId="45502DB7" w14:textId="455979A5" w:rsidR="0047193D" w:rsidRPr="003912EF" w:rsidRDefault="0047193D" w:rsidP="003912EF">
            <w:pPr>
              <w:jc w:val="right"/>
              <w:rPr>
                <w:szCs w:val="28"/>
              </w:rPr>
            </w:pPr>
            <w:r w:rsidRPr="003912EF">
              <w:rPr>
                <w:szCs w:val="28"/>
              </w:rPr>
              <w:t>Kotyrlo Elena Stanislavivna</w:t>
            </w:r>
          </w:p>
        </w:tc>
      </w:tr>
    </w:tbl>
    <w:p w14:paraId="081C294F" w14:textId="02BA7BDE" w:rsidR="004D7DEB" w:rsidRPr="006B749E" w:rsidRDefault="004D7DEB" w:rsidP="006B749E">
      <w:pPr>
        <w:spacing w:after="160" w:line="278" w:lineRule="auto"/>
        <w:jc w:val="left"/>
        <w:rPr>
          <w:color w:val="000000"/>
          <w:szCs w:val="28"/>
          <w:lang w:val="ru-RU"/>
        </w:rPr>
        <w:sectPr w:rsidR="004D7DEB" w:rsidRPr="006B749E" w:rsidSect="003912EF">
          <w:footerReference w:type="even" r:id="rId9"/>
          <w:footerReference w:type="default" r:id="rId10"/>
          <w:footerReference w:type="first" r:id="rId11"/>
          <w:pgSz w:w="12240" w:h="15840"/>
          <w:pgMar w:top="1440" w:right="1440" w:bottom="1440" w:left="1440" w:header="720" w:footer="720" w:gutter="0"/>
          <w:cols w:space="720"/>
          <w:titlePg/>
          <w:docGrid w:linePitch="360"/>
        </w:sectPr>
      </w:pPr>
    </w:p>
    <w:bookmarkStart w:id="0" w:name="_Toc198772485" w:displacedByCustomXml="next"/>
    <w:sdt>
      <w:sdtPr>
        <w:rPr>
          <w:rFonts w:ascii="Times New Roman" w:eastAsia="Times New Roman" w:hAnsi="Times New Roman" w:cs="Times New Roman"/>
          <w:b w:val="0"/>
          <w:bCs w:val="0"/>
          <w:color w:val="auto"/>
          <w:szCs w:val="24"/>
          <w:lang w:val="fr-FR" w:eastAsia="en-US"/>
        </w:rPr>
        <w:id w:val="-426955875"/>
        <w:docPartObj>
          <w:docPartGallery w:val="Table of Contents"/>
          <w:docPartUnique/>
        </w:docPartObj>
      </w:sdtPr>
      <w:sdtEndPr>
        <w:rPr>
          <w:noProof/>
          <w:lang w:val="fr-RU" w:eastAsia="fr-FR"/>
        </w:rPr>
      </w:sdtEndPr>
      <w:sdtContent>
        <w:p w14:paraId="10C23BF0" w14:textId="4E705A31" w:rsidR="00577B0F" w:rsidRDefault="00577B0F">
          <w:pPr>
            <w:pStyle w:val="En-ttedetabledesmatires"/>
          </w:pPr>
          <w:r>
            <w:rPr>
              <w:lang w:val="fr-FR"/>
            </w:rPr>
            <w:t>Table des matières</w:t>
          </w:r>
        </w:p>
        <w:p w14:paraId="5294A1F7" w14:textId="6A42E3E6" w:rsidR="00577B0F" w:rsidRDefault="00577B0F">
          <w:pPr>
            <w:pStyle w:val="TM1"/>
            <w:tabs>
              <w:tab w:val="right" w:leader="dot" w:pos="9350"/>
            </w:tabs>
            <w:rPr>
              <w:rFonts w:eastAsiaTheme="minorEastAsia" w:cstheme="minorBidi"/>
              <w:b w:val="0"/>
              <w:bCs w:val="0"/>
              <w:caps/>
              <w:noProof/>
              <w:kern w:val="2"/>
              <w14:ligatures w14:val="standardContextual"/>
            </w:rPr>
          </w:pPr>
          <w:r>
            <w:rPr>
              <w:b w:val="0"/>
              <w:bCs w:val="0"/>
            </w:rPr>
            <w:fldChar w:fldCharType="begin"/>
          </w:r>
          <w:r>
            <w:instrText>TOC \o "1-3" \h \z \u</w:instrText>
          </w:r>
          <w:r>
            <w:rPr>
              <w:b w:val="0"/>
              <w:bCs w:val="0"/>
            </w:rPr>
            <w:fldChar w:fldCharType="separate"/>
          </w:r>
          <w:hyperlink w:anchor="_Toc228384546" w:history="1">
            <w:r w:rsidRPr="007C7031">
              <w:rPr>
                <w:rStyle w:val="Lienhypertexte"/>
                <w:noProof/>
              </w:rPr>
              <w:t>Introduction</w:t>
            </w:r>
            <w:r>
              <w:rPr>
                <w:noProof/>
                <w:webHidden/>
              </w:rPr>
              <w:tab/>
            </w:r>
            <w:r>
              <w:rPr>
                <w:noProof/>
                <w:webHidden/>
              </w:rPr>
              <w:fldChar w:fldCharType="begin"/>
            </w:r>
            <w:r>
              <w:rPr>
                <w:noProof/>
                <w:webHidden/>
              </w:rPr>
              <w:instrText xml:space="preserve"> PAGEREF _Toc228384546 \h </w:instrText>
            </w:r>
            <w:r>
              <w:rPr>
                <w:noProof/>
                <w:webHidden/>
              </w:rPr>
            </w:r>
            <w:r>
              <w:rPr>
                <w:noProof/>
                <w:webHidden/>
              </w:rPr>
              <w:fldChar w:fldCharType="separate"/>
            </w:r>
            <w:r w:rsidR="002B3363">
              <w:rPr>
                <w:noProof/>
                <w:webHidden/>
              </w:rPr>
              <w:t>4</w:t>
            </w:r>
            <w:r>
              <w:rPr>
                <w:noProof/>
                <w:webHidden/>
              </w:rPr>
              <w:fldChar w:fldCharType="end"/>
            </w:r>
          </w:hyperlink>
        </w:p>
        <w:p w14:paraId="2B166489" w14:textId="3560DEF5" w:rsidR="00577B0F" w:rsidRDefault="00577B0F">
          <w:pPr>
            <w:pStyle w:val="TM1"/>
            <w:tabs>
              <w:tab w:val="right" w:leader="dot" w:pos="9350"/>
            </w:tabs>
            <w:rPr>
              <w:rFonts w:eastAsiaTheme="minorEastAsia" w:cstheme="minorBidi"/>
              <w:b w:val="0"/>
              <w:bCs w:val="0"/>
              <w:caps/>
              <w:noProof/>
              <w:kern w:val="2"/>
              <w14:ligatures w14:val="standardContextual"/>
            </w:rPr>
          </w:pPr>
          <w:hyperlink w:anchor="_Toc228384547" w:history="1">
            <w:r w:rsidRPr="007C7031">
              <w:rPr>
                <w:rStyle w:val="Lienhypertexte"/>
                <w:noProof/>
              </w:rPr>
              <w:t>1. Disability, Work, and Structural Inequality: A Theoretical Examination</w:t>
            </w:r>
            <w:r>
              <w:rPr>
                <w:noProof/>
                <w:webHidden/>
              </w:rPr>
              <w:tab/>
            </w:r>
            <w:r>
              <w:rPr>
                <w:noProof/>
                <w:webHidden/>
              </w:rPr>
              <w:fldChar w:fldCharType="begin"/>
            </w:r>
            <w:r>
              <w:rPr>
                <w:noProof/>
                <w:webHidden/>
              </w:rPr>
              <w:instrText xml:space="preserve"> PAGEREF _Toc228384547 \h </w:instrText>
            </w:r>
            <w:r>
              <w:rPr>
                <w:noProof/>
                <w:webHidden/>
              </w:rPr>
            </w:r>
            <w:r>
              <w:rPr>
                <w:noProof/>
                <w:webHidden/>
              </w:rPr>
              <w:fldChar w:fldCharType="separate"/>
            </w:r>
            <w:r w:rsidR="002B3363">
              <w:rPr>
                <w:b w:val="0"/>
                <w:bCs w:val="0"/>
                <w:noProof/>
                <w:webHidden/>
                <w:lang w:val="fr-FR"/>
              </w:rPr>
              <w:t>Erreur ! Signet non défini.</w:t>
            </w:r>
            <w:r>
              <w:rPr>
                <w:noProof/>
                <w:webHidden/>
              </w:rPr>
              <w:fldChar w:fldCharType="end"/>
            </w:r>
          </w:hyperlink>
        </w:p>
        <w:p w14:paraId="151BB383" w14:textId="1FB7E840" w:rsidR="00577B0F" w:rsidRDefault="00577B0F">
          <w:pPr>
            <w:pStyle w:val="TM2"/>
            <w:tabs>
              <w:tab w:val="right" w:leader="dot" w:pos="9350"/>
            </w:tabs>
            <w:rPr>
              <w:rFonts w:eastAsiaTheme="minorEastAsia" w:cstheme="minorBidi"/>
              <w:b w:val="0"/>
              <w:bCs w:val="0"/>
              <w:smallCaps/>
              <w:noProof/>
              <w:kern w:val="2"/>
              <w:sz w:val="24"/>
              <w:szCs w:val="24"/>
              <w14:ligatures w14:val="standardContextual"/>
            </w:rPr>
          </w:pPr>
          <w:hyperlink w:anchor="_Toc228384548" w:history="1">
            <w:r w:rsidRPr="007C7031">
              <w:rPr>
                <w:rStyle w:val="Lienhypertexte"/>
                <w:noProof/>
              </w:rPr>
              <w:t>1.1 Disability definition</w:t>
            </w:r>
            <w:r>
              <w:rPr>
                <w:noProof/>
                <w:webHidden/>
              </w:rPr>
              <w:tab/>
            </w:r>
            <w:r>
              <w:rPr>
                <w:noProof/>
                <w:webHidden/>
              </w:rPr>
              <w:fldChar w:fldCharType="begin"/>
            </w:r>
            <w:r>
              <w:rPr>
                <w:noProof/>
                <w:webHidden/>
              </w:rPr>
              <w:instrText xml:space="preserve"> PAGEREF _Toc228384548 \h </w:instrText>
            </w:r>
            <w:r>
              <w:rPr>
                <w:noProof/>
                <w:webHidden/>
              </w:rPr>
            </w:r>
            <w:r>
              <w:rPr>
                <w:noProof/>
                <w:webHidden/>
              </w:rPr>
              <w:fldChar w:fldCharType="separate"/>
            </w:r>
            <w:r w:rsidR="002B3363">
              <w:rPr>
                <w:b w:val="0"/>
                <w:bCs w:val="0"/>
                <w:noProof/>
                <w:webHidden/>
                <w:lang w:val="fr-FR"/>
              </w:rPr>
              <w:t>Erreur ! Signet non défini.</w:t>
            </w:r>
            <w:r>
              <w:rPr>
                <w:noProof/>
                <w:webHidden/>
              </w:rPr>
              <w:fldChar w:fldCharType="end"/>
            </w:r>
          </w:hyperlink>
        </w:p>
        <w:p w14:paraId="06821552" w14:textId="0F97D26D" w:rsidR="00577B0F" w:rsidRDefault="00577B0F">
          <w:r>
            <w:rPr>
              <w:b/>
              <w:bCs/>
              <w:noProof/>
            </w:rPr>
            <w:fldChar w:fldCharType="end"/>
          </w:r>
        </w:p>
      </w:sdtContent>
    </w:sdt>
    <w:p w14:paraId="60C4BB48" w14:textId="77777777" w:rsidR="00577B0F" w:rsidRDefault="00577B0F">
      <w:pPr>
        <w:spacing w:after="160" w:line="278" w:lineRule="auto"/>
        <w:jc w:val="left"/>
        <w:rPr>
          <w:rFonts w:eastAsiaTheme="majorEastAsia" w:cstheme="majorBidi"/>
          <w:b/>
          <w:szCs w:val="40"/>
        </w:rPr>
      </w:pPr>
      <w:r>
        <w:br w:type="page"/>
      </w:r>
    </w:p>
    <w:p w14:paraId="2CCA38CB" w14:textId="472E92DB" w:rsidR="0051419C" w:rsidRPr="008F1E52" w:rsidRDefault="0047193D" w:rsidP="008F1E52">
      <w:pPr>
        <w:pStyle w:val="Titre1"/>
      </w:pPr>
      <w:bookmarkStart w:id="1" w:name="_Toc228384546"/>
      <w:r w:rsidRPr="003912EF">
        <w:lastRenderedPageBreak/>
        <w:t>Introduction</w:t>
      </w:r>
      <w:bookmarkEnd w:id="0"/>
      <w:bookmarkEnd w:id="1"/>
    </w:p>
    <w:p w14:paraId="3E418B5B" w14:textId="05B5D70D" w:rsidR="008F1E52" w:rsidRPr="004B30D2" w:rsidRDefault="0047193D" w:rsidP="008F1E52">
      <w:pPr>
        <w:ind w:firstLine="720"/>
      </w:pPr>
      <w:r w:rsidRPr="003912EF">
        <w:t>The COVID-19 pandemic has had profound and far-reaching effects on labor markets across the word. As governments enforced public health measures such as lockdowns, business closures, and social distancing mandates, many sectors experienced sharp declines in employment. While these disruptions affected a broad swath of the workforce, emerging evidence suggests that certain groups</w:t>
      </w:r>
      <w:r w:rsidR="00E16A6A">
        <w:t xml:space="preserve">– </w:t>
      </w:r>
      <w:r w:rsidRPr="003912EF">
        <w:t>particularly individuals with disabilities</w:t>
      </w:r>
      <w:r w:rsidR="00E16A6A">
        <w:t xml:space="preserve">– </w:t>
      </w:r>
      <w:r w:rsidRPr="003912EF">
        <w:t>faced disproportionate challenges. Workers with disabilities often occupy more precarious positions in the labor market, with higher rates of part-time or informal employment and greater reliance on in-person work depending on disability type, making them especially vulnerable to the economic consequences of COVID-19 restrictions.</w:t>
      </w:r>
    </w:p>
    <w:p w14:paraId="26E0AB43" w14:textId="77777777" w:rsidR="008F1E52" w:rsidRDefault="0047193D" w:rsidP="008F1E52">
      <w:pPr>
        <w:ind w:firstLine="720"/>
      </w:pPr>
      <w:r w:rsidRPr="003912EF">
        <w:t xml:space="preserve">Understanding how these restrictions influenced employment outcomes for people with disabilities is essential for informing inclusive labor market policies and future crisis responses. </w:t>
      </w:r>
      <w:r w:rsidR="00F930CB" w:rsidRPr="003912EF">
        <w:t xml:space="preserve">Furthermore, it will help to understand how labor marked is changed during the crisis period, what practices had become helpful during the adaptation period, and what can be done to ensure economic stability </w:t>
      </w:r>
      <w:r w:rsidR="00637309" w:rsidRPr="003912EF">
        <w:t>for people with disabilities</w:t>
      </w:r>
      <w:r w:rsidR="00F930CB" w:rsidRPr="003912EF">
        <w:t xml:space="preserve">. </w:t>
      </w:r>
      <w:r w:rsidR="005272BC" w:rsidRPr="003912EF">
        <w:t xml:space="preserve">A fundamental </w:t>
      </w:r>
      <w:r w:rsidR="005272BC" w:rsidRPr="008F1E52">
        <w:rPr>
          <w:rStyle w:val="lev"/>
          <w:rFonts w:eastAsiaTheme="majorEastAsia"/>
          <w:b w:val="0"/>
          <w:bCs w:val="0"/>
          <w:i/>
          <w:iCs/>
          <w:szCs w:val="28"/>
        </w:rPr>
        <w:t>Federal Law No. 181-FZ of November 24, 1995, “On Social Protection of Disabled Persons in the Russian Federation</w:t>
      </w:r>
      <w:r w:rsidR="008E54E2" w:rsidRPr="008F1E52">
        <w:rPr>
          <w:rStyle w:val="Appelnotedebasdep"/>
          <w:rFonts w:eastAsiaTheme="majorEastAsia"/>
          <w:b/>
          <w:bCs/>
          <w:i/>
          <w:iCs/>
          <w:szCs w:val="28"/>
        </w:rPr>
        <w:footnoteReference w:id="1"/>
      </w:r>
      <w:r w:rsidR="005272BC" w:rsidRPr="008F1E52">
        <w:rPr>
          <w:rStyle w:val="lev"/>
          <w:rFonts w:eastAsiaTheme="majorEastAsia"/>
          <w:b w:val="0"/>
          <w:bCs w:val="0"/>
          <w:i/>
          <w:iCs/>
          <w:szCs w:val="28"/>
        </w:rPr>
        <w:t>”</w:t>
      </w:r>
      <w:r w:rsidR="005272BC" w:rsidRPr="003912EF">
        <w:t xml:space="preserve"> </w:t>
      </w:r>
      <w:r w:rsidR="00F930CB" w:rsidRPr="003912EF">
        <w:rPr>
          <w:b/>
          <w:bCs/>
        </w:rPr>
        <w:t xml:space="preserve"> </w:t>
      </w:r>
      <w:r w:rsidR="00F930CB" w:rsidRPr="003912EF">
        <w:t xml:space="preserve">establishes guarantees of equal rights and opportunities for people with disabilities while ensuring access to rehabilitation, employment, education, social services, and barrier-free environments. </w:t>
      </w:r>
      <w:r w:rsidR="008E54E2" w:rsidRPr="003912EF">
        <w:t xml:space="preserve">With this law government obligates to create and maintain not only accessible public infrastructure, transportation, buildings, and facilities but also special working conditions for people with disabilities. That includes </w:t>
      </w:r>
      <w:r w:rsidR="008E54E2" w:rsidRPr="003912EF">
        <w:rPr>
          <w:rStyle w:val="lev"/>
          <w:rFonts w:eastAsiaTheme="majorEastAsia"/>
          <w:szCs w:val="28"/>
        </w:rPr>
        <w:t>employment quotas</w:t>
      </w:r>
      <w:r w:rsidR="008E54E2" w:rsidRPr="003912EF">
        <w:t xml:space="preserve"> for disabled persons in public and private organizations</w:t>
      </w:r>
      <w:r w:rsidR="00B0702A" w:rsidRPr="003912EF">
        <w:t>.</w:t>
      </w:r>
      <w:r w:rsidR="008E54E2" w:rsidRPr="003912EF">
        <w:t xml:space="preserve"> </w:t>
      </w:r>
    </w:p>
    <w:p w14:paraId="0915B444" w14:textId="77777777" w:rsidR="008F1E52" w:rsidRDefault="008E54E2" w:rsidP="008F1E52">
      <w:pPr>
        <w:ind w:firstLine="720"/>
      </w:pPr>
      <w:r w:rsidRPr="003912EF">
        <w:lastRenderedPageBreak/>
        <w:t xml:space="preserve">Russia has well established social policy regarding </w:t>
      </w:r>
      <w:r w:rsidR="00610DCB" w:rsidRPr="003912EF">
        <w:t>measures of social protection for people with disabilities. That includes financial support</w:t>
      </w:r>
      <w:r w:rsidR="00B0702A" w:rsidRPr="003912EF">
        <w:t xml:space="preserve"> which is</w:t>
      </w:r>
      <w:r w:rsidR="00610DCB" w:rsidRPr="003912EF">
        <w:t xml:space="preserve"> </w:t>
      </w:r>
      <w:r w:rsidR="00B0702A" w:rsidRPr="003912EF">
        <w:t>based on combination of federal and regional measures. Individuals with disabilities are entitled to state pensions, which vary based on the severity of the disability and work history, including social pensions for those without sufficient employment records (</w:t>
      </w:r>
      <w:r w:rsidR="00B0702A" w:rsidRPr="008F1E52">
        <w:rPr>
          <w:i/>
          <w:iCs/>
        </w:rPr>
        <w:t>Federal Law No. 166-FZ of December 15, 2001, “On State Pension Provision in the Russian Federation</w:t>
      </w:r>
      <w:r w:rsidR="00B0702A" w:rsidRPr="008F1E52">
        <w:rPr>
          <w:rStyle w:val="Appelnotedebasdep"/>
          <w:i/>
          <w:iCs/>
          <w:szCs w:val="28"/>
        </w:rPr>
        <w:footnoteReference w:id="2"/>
      </w:r>
      <w:r w:rsidR="00B0702A" w:rsidRPr="008F1E52">
        <w:rPr>
          <w:i/>
          <w:iCs/>
        </w:rPr>
        <w:t>”</w:t>
      </w:r>
      <w:r w:rsidR="00B0702A" w:rsidRPr="003912EF">
        <w:t>). In addition, they receive monthly cash payments, which may include both monetary allowances and in-kind benefits such as free medication, transport discounts, and access to sanatorium treatment</w:t>
      </w:r>
      <w:r w:rsidR="00E55A46" w:rsidRPr="003912EF">
        <w:t xml:space="preserve"> (</w:t>
      </w:r>
      <w:r w:rsidR="00E55A46" w:rsidRPr="008F1E52">
        <w:rPr>
          <w:i/>
          <w:iCs/>
        </w:rPr>
        <w:t>Federal Law No. 178-FZ of July 17, 1999, “On State Social Assistance</w:t>
      </w:r>
      <w:r w:rsidR="00E55A46" w:rsidRPr="008F1E52">
        <w:rPr>
          <w:rStyle w:val="Appelnotedebasdep"/>
          <w:i/>
          <w:iCs/>
          <w:szCs w:val="28"/>
        </w:rPr>
        <w:footnoteReference w:id="3"/>
      </w:r>
      <w:r w:rsidR="00E55A46" w:rsidRPr="008F1E52">
        <w:rPr>
          <w:i/>
          <w:iCs/>
        </w:rPr>
        <w:t>”</w:t>
      </w:r>
      <w:r w:rsidR="00E55A46" w:rsidRPr="003912EF">
        <w:t>)</w:t>
      </w:r>
      <w:r w:rsidR="00B0702A" w:rsidRPr="003912EF">
        <w:t>. Many regions also offer supplemental support, including housing subsidies, one-time payments, and tax exemptions. Families raising children with disabilities receive additional monthly allowances and benefits to ease the financial burden of care</w:t>
      </w:r>
      <w:r w:rsidR="00E55A46" w:rsidRPr="003912EF">
        <w:t xml:space="preserve"> (</w:t>
      </w:r>
      <w:r w:rsidR="00E55A46" w:rsidRPr="008F1E52">
        <w:rPr>
          <w:i/>
          <w:iCs/>
        </w:rPr>
        <w:t>Federal Law No. 181-FZ of November 24, 1995, “On Social Protection of Disabled Persons in the Russian Federation</w:t>
      </w:r>
      <w:r w:rsidR="00E55A46" w:rsidRPr="008F1E52">
        <w:rPr>
          <w:rStyle w:val="Appelnotedebasdep"/>
          <w:i/>
          <w:iCs/>
          <w:szCs w:val="28"/>
        </w:rPr>
        <w:footnoteReference w:id="4"/>
      </w:r>
      <w:r w:rsidR="00E55A46" w:rsidRPr="008F1E52">
        <w:rPr>
          <w:i/>
          <w:iCs/>
        </w:rPr>
        <w:t>”</w:t>
      </w:r>
      <w:r w:rsidR="00E55A46" w:rsidRPr="003912EF">
        <w:t>). Medical and social rehabilitation where individuals with disabilities are entitled to a comprehensive rehabilitation program tailored to their specific needs</w:t>
      </w:r>
      <w:r w:rsidR="000150D4" w:rsidRPr="003912EF">
        <w:t xml:space="preserve"> (</w:t>
      </w:r>
      <w:r w:rsidR="000150D4" w:rsidRPr="008F1E52">
        <w:rPr>
          <w:i/>
          <w:iCs/>
        </w:rPr>
        <w:t>Federal Law No. 181-FZ “On Social Protection of Disabled Persons in the Russian Federation”</w:t>
      </w:r>
      <w:r w:rsidR="000150D4" w:rsidRPr="003912EF">
        <w:t xml:space="preserve">).  Employment protection and the quota system has been given a special attention under </w:t>
      </w:r>
      <w:r w:rsidR="000150D4" w:rsidRPr="008F1E52">
        <w:rPr>
          <w:rStyle w:val="lev"/>
          <w:rFonts w:eastAsiaTheme="majorEastAsia"/>
          <w:b w:val="0"/>
          <w:bCs w:val="0"/>
          <w:i/>
          <w:iCs/>
          <w:szCs w:val="28"/>
        </w:rPr>
        <w:t>Federal Law No. 181-FZ</w:t>
      </w:r>
      <w:r w:rsidR="000150D4" w:rsidRPr="003912EF">
        <w:rPr>
          <w:rStyle w:val="lev"/>
          <w:rFonts w:eastAsiaTheme="majorEastAsia"/>
          <w:szCs w:val="28"/>
        </w:rPr>
        <w:t>.</w:t>
      </w:r>
      <w:r w:rsidR="000150D4" w:rsidRPr="003912EF">
        <w:rPr>
          <w:rStyle w:val="lev"/>
          <w:rFonts w:eastAsiaTheme="majorEastAsia"/>
          <w:b w:val="0"/>
          <w:bCs w:val="0"/>
          <w:szCs w:val="28"/>
        </w:rPr>
        <w:t xml:space="preserve"> </w:t>
      </w:r>
      <w:r w:rsidR="000150D4" w:rsidRPr="003912EF">
        <w:t xml:space="preserve">Employers are required to create suitable working conditions and ensure equal opportunities for individuals with disabilities. One of the main mechanisms supporting this is the </w:t>
      </w:r>
      <w:r w:rsidR="000150D4" w:rsidRPr="003912EF">
        <w:rPr>
          <w:rStyle w:val="lev"/>
          <w:rFonts w:eastAsiaTheme="majorEastAsia"/>
          <w:szCs w:val="28"/>
        </w:rPr>
        <w:t>employment quota system</w:t>
      </w:r>
      <w:r w:rsidR="000150D4" w:rsidRPr="003912EF">
        <w:t xml:space="preserve">, which obligates companies with more than 100 employees to reserve 2–4% of jobs </w:t>
      </w:r>
      <w:r w:rsidR="000150D4" w:rsidRPr="003912EF">
        <w:lastRenderedPageBreak/>
        <w:t>specifically for people with disabilities, with regional authorities setting the exact quota within this range. Employers who fail to comply may face administrative penalties. To support implementation, the state offers help on workplace adaptations, vocational training, and subsidies for hiring and retaining disabled employees. But as highlighted by many researchers</w:t>
      </w:r>
      <w:r w:rsidR="0057639F" w:rsidRPr="003912EF">
        <w:rPr>
          <w:rStyle w:val="Appelnotedebasdep"/>
          <w:szCs w:val="28"/>
        </w:rPr>
        <w:footnoteReference w:id="5"/>
      </w:r>
      <w:r w:rsidR="000150D4" w:rsidRPr="003912EF">
        <w:t xml:space="preserve">, </w:t>
      </w:r>
      <w:r w:rsidR="0057639F" w:rsidRPr="003912EF">
        <w:t xml:space="preserve">this system has many drawbacks regarding </w:t>
      </w:r>
      <w:r w:rsidR="00C3231D" w:rsidRPr="003912EF">
        <w:t>quota-based employment system. While the system mandates that companies with a certain number of employees must allocate a percentage of jobs to people with disabilities, compliance is often superficial. Many employers either pay fines or create symbolic positions without genuine responsibilities, undermining the goal of integration. In some cases, quota-based system is not working altogether. Additionally, the quota system does not address broader issues such as workplace accessibility, stigma, or the mismatch between job requirements and the qualifications of disabled individuals. As a result, the system can inadvertently reinforce marginalization rather than fostering meaningful employment opportunities and social inclusion. Also the medical commission system in, responsible for assessing disability status, has been widely criticized for its bureaucratic rigidity and outdated criteria. One major drawback is that the determination of disability is primarily based on medical diagnoses rather than a comprehensive evaluation of an individual's functional capacity or ability to work. As a result, the status is not directly linked to employment potential, which</w:t>
      </w:r>
      <w:r w:rsidR="00423968" w:rsidRPr="003912EF">
        <w:t xml:space="preserve"> </w:t>
      </w:r>
      <w:r w:rsidR="00C3231D" w:rsidRPr="003912EF">
        <w:t>lead</w:t>
      </w:r>
      <w:r w:rsidR="00423968" w:rsidRPr="003912EF">
        <w:t>s</w:t>
      </w:r>
      <w:r w:rsidR="00C3231D" w:rsidRPr="003912EF">
        <w:t xml:space="preserve"> to either exclusion from the labor market or unjustified dependency on state support. Obtaining disability status is often seen as essential for accessing social protection benefits, such as pensions and healthcare support</w:t>
      </w:r>
      <w:r w:rsidR="00423968" w:rsidRPr="003912EF">
        <w:t xml:space="preserve"> which puts people with disabilities in dangerous position as loss of the disabled status may lead to absence of financial support. </w:t>
      </w:r>
    </w:p>
    <w:p w14:paraId="70A48064" w14:textId="77777777" w:rsidR="008F1E52" w:rsidRDefault="00423968" w:rsidP="008F1E52">
      <w:pPr>
        <w:ind w:firstLine="720"/>
      </w:pPr>
      <w:r w:rsidRPr="003912EF">
        <w:lastRenderedPageBreak/>
        <w:t xml:space="preserve">This social protection system is relatively robust towards people with disabilities in terms of providing financial support, healthcare benefits, and access to certain services. Individuals with official disability status are entitled to pensions, subsidies, and other forms of state assistance, which offer a basic level of security. However, the system falls short when it comes to active employment assistance. There is a lack of effective vocational training, job placement services, and employer incentives tailored to support the integration of people with disabilities into the workforce. This disconnect means that while the state provides for subsistence, it does little to promote long-term inclusion, independence, and participation in economic life. As a result, many disabled individuals remain reliant on social benefits without viable pathways to meaningful employment. </w:t>
      </w:r>
    </w:p>
    <w:p w14:paraId="24C2E4FD" w14:textId="77777777" w:rsidR="008F1E52" w:rsidRDefault="00241DCD" w:rsidP="008F1E52">
      <w:pPr>
        <w:ind w:firstLine="720"/>
      </w:pPr>
      <w:r w:rsidRPr="003912EF">
        <w:t>The aim of the research is to evaluate the impact of COVID-19 restrictions on the employment of workers with disabilities.</w:t>
      </w:r>
    </w:p>
    <w:p w14:paraId="0FDF1B58" w14:textId="35DAC4F6" w:rsidR="00241DCD" w:rsidRPr="003912EF" w:rsidRDefault="00241DCD" w:rsidP="008F1E52">
      <w:r w:rsidRPr="003912EF">
        <w:t>The following tasks were set in the course of the study:</w:t>
      </w:r>
    </w:p>
    <w:p w14:paraId="534E323F" w14:textId="6F53F1A2" w:rsidR="00241DCD" w:rsidRPr="003912EF" w:rsidRDefault="00241DCD" w:rsidP="008F1E52">
      <w:pPr>
        <w:pStyle w:val="Paragraphedeliste"/>
        <w:numPr>
          <w:ilvl w:val="0"/>
          <w:numId w:val="5"/>
        </w:numPr>
      </w:pPr>
      <w:r w:rsidRPr="003912EF">
        <w:t>systematize theoretical approaches to the analysis of labor market performance of people with disabilities, including frameworks from labor economics, social policy, and disability studies;</w:t>
      </w:r>
    </w:p>
    <w:p w14:paraId="79EA6A88" w14:textId="2CFF5C9E" w:rsidR="00241DCD" w:rsidRPr="003912EF" w:rsidRDefault="00241DCD" w:rsidP="008F1E52">
      <w:pPr>
        <w:pStyle w:val="Paragraphedeliste"/>
        <w:numPr>
          <w:ilvl w:val="0"/>
          <w:numId w:val="5"/>
        </w:numPr>
      </w:pPr>
      <w:r w:rsidRPr="003912EF">
        <w:t>identify key changes in the labor market following the COVID-19 pandemic and their impact on the employment of people with disabilities;</w:t>
      </w:r>
    </w:p>
    <w:p w14:paraId="3105E6D5" w14:textId="1036C2FE" w:rsidR="00241DCD" w:rsidRPr="003912EF" w:rsidRDefault="00241DCD" w:rsidP="008F1E52">
      <w:pPr>
        <w:pStyle w:val="Paragraphedeliste"/>
        <w:numPr>
          <w:ilvl w:val="0"/>
          <w:numId w:val="5"/>
        </w:numPr>
      </w:pPr>
      <w:r w:rsidRPr="003912EF">
        <w:t xml:space="preserve">conduct a quantitative analysis of the barriers and drivers of employment for people with disabilities </w:t>
      </w:r>
      <w:r w:rsidR="00FA57EE" w:rsidRPr="003912EF">
        <w:t>through econometric modeling;</w:t>
      </w:r>
    </w:p>
    <w:p w14:paraId="4A7543C8" w14:textId="19EC53FC" w:rsidR="00241DCD" w:rsidRPr="003912EF" w:rsidRDefault="00241DCD" w:rsidP="008F1E52">
      <w:pPr>
        <w:pStyle w:val="Paragraphedeliste"/>
        <w:numPr>
          <w:ilvl w:val="0"/>
          <w:numId w:val="5"/>
        </w:numPr>
      </w:pPr>
      <w:r w:rsidRPr="003912EF">
        <w:t>formulate practical recommendations for regulatory bodies to improve employment outcomes for people with disabilities</w:t>
      </w:r>
      <w:r w:rsidR="00FA57EE" w:rsidRPr="003912EF">
        <w:t>.</w:t>
      </w:r>
    </w:p>
    <w:p w14:paraId="6535CE8C" w14:textId="0AE4E57A" w:rsidR="00FA57EE" w:rsidRPr="003912EF" w:rsidRDefault="00FA57EE" w:rsidP="008F1E52">
      <w:r w:rsidRPr="003912EF">
        <w:t>The following research hypotheses were put forward:</w:t>
      </w:r>
    </w:p>
    <w:p w14:paraId="01E2D39F" w14:textId="77777777" w:rsidR="008F1E52" w:rsidRDefault="001B4F7E" w:rsidP="008F1E52">
      <w:pPr>
        <w:pStyle w:val="Paragraphedeliste"/>
        <w:numPr>
          <w:ilvl w:val="0"/>
          <w:numId w:val="6"/>
        </w:numPr>
      </w:pPr>
      <w:r w:rsidRPr="003912EF">
        <w:t xml:space="preserve">Hypothesis of the impact of remote work on employment opportunities for workers with disabilities </w:t>
      </w:r>
      <w:r w:rsidRPr="008F1E52">
        <w:rPr>
          <w:b/>
          <w:bCs/>
        </w:rPr>
        <w:t>(H1)</w:t>
      </w:r>
      <w:r w:rsidRPr="003912EF">
        <w:t>. The expansion of remote work during COVID-</w:t>
      </w:r>
      <w:r w:rsidRPr="003912EF">
        <w:lastRenderedPageBreak/>
        <w:t>19 restrictions increased employment rates among workers with physical disabilities by reducing accessibility barriers.</w:t>
      </w:r>
    </w:p>
    <w:p w14:paraId="31D32DCF" w14:textId="5EAF3075" w:rsidR="001B4F7E" w:rsidRPr="003912EF" w:rsidRDefault="001B4F7E" w:rsidP="008F1E52">
      <w:pPr>
        <w:pStyle w:val="Paragraphedeliste"/>
        <w:numPr>
          <w:ilvl w:val="0"/>
          <w:numId w:val="6"/>
        </w:numPr>
      </w:pPr>
      <w:r w:rsidRPr="003912EF">
        <w:t xml:space="preserve">Hypothesis of disability-based employment disparities </w:t>
      </w:r>
      <w:r w:rsidRPr="008F1E52">
        <w:rPr>
          <w:b/>
          <w:bCs/>
        </w:rPr>
        <w:t>(H2)</w:t>
      </w:r>
      <w:r w:rsidRPr="003912EF">
        <w:t>. COVID-19 restrictions widened the employment gap between workers with mobility-related disabilities and those with sensory or hearing health-related disabilities, as workplace adaptations were more effective for movement related disabilities rather than sensory or mental.</w:t>
      </w:r>
    </w:p>
    <w:p w14:paraId="2CC3FEB5" w14:textId="537CEE14" w:rsidR="00241DCD" w:rsidRPr="003912EF" w:rsidRDefault="00FA57EE" w:rsidP="008F1E52">
      <w:r w:rsidRPr="003912EF">
        <w:t xml:space="preserve">The object of the study is the </w:t>
      </w:r>
      <w:r w:rsidR="001B4F7E" w:rsidRPr="003912EF">
        <w:t>impact of COVID-19 restrictions on employment.</w:t>
      </w:r>
    </w:p>
    <w:p w14:paraId="274B1429" w14:textId="67EA5750" w:rsidR="001B4F7E" w:rsidRPr="003912EF" w:rsidRDefault="001B4F7E" w:rsidP="008F1E52">
      <w:r w:rsidRPr="003912EF">
        <w:t xml:space="preserve">The subject </w:t>
      </w:r>
      <w:r w:rsidR="0001283D" w:rsidRPr="003912EF">
        <w:t>of the study is workers with disabilities.</w:t>
      </w:r>
    </w:p>
    <w:p w14:paraId="30719B9D" w14:textId="77777777" w:rsidR="00FD4A08" w:rsidRDefault="0001283D" w:rsidP="00014063">
      <w:r w:rsidRPr="003912EF">
        <w:t>The first section of the study focus</w:t>
      </w:r>
      <w:r w:rsidR="00C9782B">
        <w:t>es</w:t>
      </w:r>
      <w:r w:rsidRPr="003912EF">
        <w:t xml:space="preserve"> on </w:t>
      </w:r>
      <w:r w:rsidR="00986F8F">
        <w:t>exploring definition and conceptualization of disability and theoretical frameworks that explain the impact of COVID-19 on employment outcomes of people with disabilities.</w:t>
      </w:r>
    </w:p>
    <w:p w14:paraId="073DE869" w14:textId="116BAEE7" w:rsidR="001353EE" w:rsidRDefault="0001283D" w:rsidP="00FD4A08">
      <w:pPr>
        <w:ind w:firstLine="720"/>
      </w:pPr>
      <w:r w:rsidRPr="003912EF">
        <w:t xml:space="preserve">The second section of the study continues with </w:t>
      </w:r>
      <w:r w:rsidR="00986F8F">
        <w:t>statistical overview</w:t>
      </w:r>
      <w:r w:rsidR="00FD4A08">
        <w:t xml:space="preserve"> of people with disabilities demographic situation. Empirical studies regarding effects of COVID-19 on people with disabilities and labor market outcomes. Methodological overview of practices and usages of difference in differences for event studies and regarding sensitive treatment effects. </w:t>
      </w:r>
    </w:p>
    <w:p w14:paraId="02C6A32D" w14:textId="334D71FE" w:rsidR="00FD4A08" w:rsidRDefault="00FD4A08" w:rsidP="00FD4A08">
      <w:pPr>
        <w:ind w:firstLine="720"/>
      </w:pPr>
      <w:r>
        <w:t xml:space="preserve">Based on empirical finding and best practices, third section presents </w:t>
      </w:r>
      <w:r w:rsidR="005C5BA6">
        <w:t xml:space="preserve">data preparations and methodological adjustments required for DiD analysis such as variable selection, impairment variables justifications, propensity score matching and development of generalized DiD model and DiD model with multiple treatment effects. </w:t>
      </w:r>
    </w:p>
    <w:p w14:paraId="4C451F33" w14:textId="4161CC77" w:rsidR="005C5BA6" w:rsidRDefault="005C5BA6" w:rsidP="00FD4A08">
      <w:pPr>
        <w:ind w:firstLine="720"/>
      </w:pPr>
      <w:r>
        <w:t xml:space="preserve">Final section provides practical recommendations based on compiled empirical researches and results of the study for governing bodies to improve employment outcomes for people with disabilities. </w:t>
      </w:r>
    </w:p>
    <w:p w14:paraId="410CFDC8" w14:textId="6680BA25" w:rsidR="005C5BA6" w:rsidRPr="00FD4A08" w:rsidRDefault="005C5BA6" w:rsidP="00FD4A08">
      <w:pPr>
        <w:ind w:firstLine="720"/>
      </w:pPr>
      <w:r>
        <w:lastRenderedPageBreak/>
        <w:t xml:space="preserve">The structure of the final thesis includes an introduction, 4 chapters, conclusion and appendix. Total number of pages is 70. Number of literature sources is </w:t>
      </w:r>
      <w:r w:rsidR="00745282">
        <w:t>57.</w:t>
      </w:r>
    </w:p>
    <w:p w14:paraId="268BBAD1" w14:textId="77777777" w:rsidR="001353EE" w:rsidRPr="003912EF" w:rsidRDefault="001353EE" w:rsidP="0001283D">
      <w:pPr>
        <w:pStyle w:val="NormalWeb"/>
        <w:rPr>
          <w:szCs w:val="28"/>
        </w:rPr>
      </w:pPr>
    </w:p>
    <w:p w14:paraId="3A0F2058" w14:textId="3C090744" w:rsidR="001353EE" w:rsidRPr="003912EF" w:rsidRDefault="001353EE">
      <w:pPr>
        <w:spacing w:after="160" w:line="278" w:lineRule="auto"/>
        <w:jc w:val="left"/>
        <w:rPr>
          <w:szCs w:val="28"/>
        </w:rPr>
      </w:pPr>
      <w:r w:rsidRPr="003912EF">
        <w:rPr>
          <w:szCs w:val="28"/>
        </w:rPr>
        <w:br w:type="page"/>
      </w:r>
    </w:p>
    <w:p w14:paraId="3AB66B05" w14:textId="77777777" w:rsidR="004B30D2" w:rsidRDefault="004B30D2" w:rsidP="004B30D2">
      <w:pPr>
        <w:pStyle w:val="Titre1"/>
        <w:jc w:val="left"/>
      </w:pPr>
      <w:bookmarkStart w:id="2" w:name="_Toc198772486"/>
      <w:r w:rsidRPr="003912EF">
        <w:lastRenderedPageBreak/>
        <w:t xml:space="preserve">1. </w:t>
      </w:r>
      <w:r w:rsidRPr="00534DB7">
        <w:t>Disability, Work, and Structural Inequality: A Theoretical Examination</w:t>
      </w:r>
      <w:bookmarkEnd w:id="2"/>
    </w:p>
    <w:p w14:paraId="03346747" w14:textId="51680D4A" w:rsidR="004B30D2" w:rsidRDefault="004B30D2" w:rsidP="004B30D2">
      <w:pPr>
        <w:pStyle w:val="Titre2"/>
        <w:jc w:val="left"/>
      </w:pPr>
      <w:bookmarkStart w:id="3" w:name="_Toc198772487"/>
      <w:r>
        <w:t>1.1 Disability definition</w:t>
      </w:r>
      <w:bookmarkEnd w:id="3"/>
      <w:r w:rsidR="00483DA1">
        <w:t xml:space="preserve"> and measurement</w:t>
      </w:r>
    </w:p>
    <w:p w14:paraId="3531A14A" w14:textId="6D625163" w:rsidR="00483DA1" w:rsidRPr="00BB20AF" w:rsidRDefault="00483DA1" w:rsidP="00BB20AF">
      <w:pPr>
        <w:pStyle w:val="p1"/>
        <w:spacing w:line="360" w:lineRule="auto"/>
        <w:ind w:firstLine="720"/>
        <w:jc w:val="both"/>
        <w:rPr>
          <w:sz w:val="28"/>
          <w:szCs w:val="28"/>
        </w:rPr>
      </w:pPr>
      <w:r w:rsidRPr="00BB20AF">
        <w:rPr>
          <w:sz w:val="28"/>
          <w:szCs w:val="28"/>
        </w:rPr>
        <w:t>Disability is a wide-ranging concept that refers to either physical, mental, or cognitive impairments arising from a congenital disorder, accident, disease, or the ageing process. Disability refers to a long process resulting from the interaction between an individual’s health and various factors, including gender, age, habits, and work. Thus, disability can be seen as the result of a progressive health capital depreciation, an impairment or a nonintegration of the individual in the society</w:t>
      </w:r>
      <w:r w:rsidR="00EF7CC5" w:rsidRPr="00BB20AF">
        <w:rPr>
          <w:sz w:val="28"/>
          <w:szCs w:val="28"/>
          <w:vertAlign w:val="superscript"/>
        </w:rPr>
        <w:t>9</w:t>
      </w:r>
      <w:r w:rsidRPr="00BB20AF">
        <w:rPr>
          <w:sz w:val="28"/>
          <w:szCs w:val="28"/>
        </w:rPr>
        <w:t>.</w:t>
      </w:r>
    </w:p>
    <w:p w14:paraId="74A35A25" w14:textId="4EB1D585" w:rsidR="004B30D2" w:rsidRPr="00BB20AF" w:rsidRDefault="004B30D2" w:rsidP="00BB20AF">
      <w:pPr>
        <w:pStyle w:val="p1"/>
        <w:spacing w:line="360" w:lineRule="auto"/>
        <w:ind w:firstLine="720"/>
        <w:jc w:val="both"/>
        <w:rPr>
          <w:sz w:val="28"/>
          <w:szCs w:val="28"/>
        </w:rPr>
      </w:pPr>
      <w:r w:rsidRPr="00BB20AF">
        <w:rPr>
          <w:sz w:val="28"/>
          <w:szCs w:val="28"/>
        </w:rPr>
        <w:t>As of recent research five main approaches of defining the disability had been developed and in use.</w:t>
      </w:r>
    </w:p>
    <w:p w14:paraId="39C63ED5" w14:textId="77777777" w:rsidR="004B30D2" w:rsidRPr="00BE0821" w:rsidRDefault="004B30D2" w:rsidP="004B30D2">
      <w:pPr>
        <w:jc w:val="center"/>
        <w:rPr>
          <w:u w:val="single"/>
        </w:rPr>
      </w:pPr>
      <w:r w:rsidRPr="00BE0821">
        <w:rPr>
          <w:u w:val="single"/>
        </w:rPr>
        <w:t>Medical model</w:t>
      </w:r>
    </w:p>
    <w:p w14:paraId="16F98C16" w14:textId="3D6DCFFF" w:rsidR="00D63463" w:rsidRPr="00E7585A" w:rsidRDefault="004B30D2" w:rsidP="00483DA1">
      <w:r w:rsidRPr="00D602EB">
        <w:t>The medical model views disability as an individual problem resulting from impairments, diseases, or health conditions that require treatment or rehabilitation</w:t>
      </w:r>
      <w:r>
        <w:t xml:space="preserve">. The </w:t>
      </w:r>
      <w:r w:rsidRPr="00F162FC">
        <w:t>approach focuses on diagnosing and curing disabilities, often overlooking societal barriers</w:t>
      </w:r>
      <w:r>
        <w:t xml:space="preserve"> and often criticized </w:t>
      </w:r>
      <w:r w:rsidRPr="00F162FC">
        <w:t>for neglecting social and environmental factors</w:t>
      </w:r>
      <w:r>
        <w:t>. This approach is often regarded as the main reason why the social protection model in Russia often is viewed as outdated</w:t>
      </w:r>
      <w:r w:rsidR="00EF7CC5">
        <w:rPr>
          <w:rStyle w:val="Appelnotedebasdep"/>
        </w:rPr>
        <w:footnoteReference w:id="6"/>
      </w:r>
      <w:r w:rsidR="00483DA1">
        <w:t>. The medical model conceptualises disability as a direct consequence of an individual’s clinically diagnosed physical, sensory, or cognitive impairment, positing a causal chain from underlying pathology to functional limitation and, ultimately, to social and economic disadvantage</w:t>
      </w:r>
      <w:r w:rsidR="00EF7CC5">
        <w:rPr>
          <w:rStyle w:val="Appelnotedebasdep"/>
        </w:rPr>
        <w:footnoteReference w:id="7"/>
      </w:r>
      <w:r w:rsidR="00483DA1">
        <w:t xml:space="preserve">. In socio-economic studies, this operationalisation often translates into binary variables derived from clinical screening questions, medical records, or administrative classifications such as receiving a disability pension based on a certified loss of </w:t>
      </w:r>
      <w:r w:rsidR="00483DA1">
        <w:lastRenderedPageBreak/>
        <w:t>working capacity</w:t>
      </w:r>
      <w:r w:rsidR="00D63463">
        <w:t xml:space="preserve"> (e. g. section about health evaluation in RLMS panel)</w:t>
      </w:r>
      <w:r w:rsidR="00D63463">
        <w:rPr>
          <w:rStyle w:val="Appelnotedebasdep"/>
        </w:rPr>
        <w:footnoteReference w:id="8"/>
      </w:r>
      <w:r w:rsidR="00483DA1">
        <w:t xml:space="preserve">. The central analytical implication of this approach is its "atomistic individualism": it frames the labour market disadvantage as originating endogenously within the person’s functional </w:t>
      </w:r>
      <w:r w:rsidR="00D63463">
        <w:t>lack of capabilities</w:t>
      </w:r>
      <w:r w:rsidR="00483DA1">
        <w:t xml:space="preserve">, which is assumed to inherently reduce productivity. This definition steers the analytical focus towards supply-side explanations, such as a human capital deficit caused by the impairment, and naturally propagates policy solutions aimed at correcting the individual through medical rehabilitation or compensating for their unproductive status through welfare transfers. Critics argue that by treating disability as a stable, decontextualised individual trait, this measurement approach systematically obscures the role of exogenous discriminatory </w:t>
      </w:r>
      <w:r w:rsidR="00D63463">
        <w:t xml:space="preserve">social </w:t>
      </w:r>
      <w:r w:rsidR="00483DA1">
        <w:t>environmental barriers, rendering the socio-structural production of disability analytically invisible</w:t>
      </w:r>
      <w:r w:rsidR="00D63463">
        <w:t xml:space="preserve"> to researcher</w:t>
      </w:r>
      <w:r w:rsidR="00D63463">
        <w:rPr>
          <w:rStyle w:val="Appelnotedebasdep"/>
        </w:rPr>
        <w:footnoteReference w:id="9"/>
      </w:r>
      <w:r w:rsidR="00483DA1">
        <w:t>.</w:t>
      </w:r>
    </w:p>
    <w:p w14:paraId="1BB8615C" w14:textId="77777777" w:rsidR="004B30D2" w:rsidRPr="00BE0821" w:rsidRDefault="004B30D2" w:rsidP="004B30D2">
      <w:pPr>
        <w:jc w:val="center"/>
        <w:rPr>
          <w:u w:val="single"/>
        </w:rPr>
      </w:pPr>
      <w:r w:rsidRPr="00BE0821">
        <w:rPr>
          <w:u w:val="single"/>
        </w:rPr>
        <w:t>Social model</w:t>
      </w:r>
    </w:p>
    <w:p w14:paraId="4778E876" w14:textId="38D140DB" w:rsidR="00786648" w:rsidRPr="00BB20AF" w:rsidRDefault="004B30D2" w:rsidP="00BB20AF">
      <w:r w:rsidRPr="00BE0821">
        <w:t>Developed by disability activists and scholars, the social model argues that disability arises from societal barriers rather than individual impairments</w:t>
      </w:r>
      <w:r>
        <w:rPr>
          <w:rStyle w:val="Appelnotedebasdep"/>
        </w:rPr>
        <w:footnoteReference w:id="10"/>
      </w:r>
      <w:r>
        <w:t>. Approach stands that the d</w:t>
      </w:r>
      <w:r w:rsidRPr="00BE0821">
        <w:t>isability is caused by inaccessible environments, discrimination, and social exclusion.</w:t>
      </w:r>
      <w:r>
        <w:t xml:space="preserve"> And distinguished between disability and impairment. While first is caused by societal injustice the second focuses on physical aspect. </w:t>
      </w:r>
      <w:r w:rsidR="00786648" w:rsidRPr="00786648">
        <w:t>This reframing established what Oliver described as "the big idea," the recognition that disability is not a personal tragedy but rather a failure of societal design. The model moves the locus of the problem from the individual's functional limitations to the physical, attitudinal, and institutional barriers that systematically exclude them</w:t>
      </w:r>
      <w:r w:rsidR="00786648">
        <w:t>.</w:t>
      </w:r>
    </w:p>
    <w:p w14:paraId="28631284" w14:textId="577BE7D0" w:rsidR="004B30D2" w:rsidRPr="00BE0821" w:rsidRDefault="004B30D2" w:rsidP="004B30D2">
      <w:pPr>
        <w:jc w:val="center"/>
        <w:rPr>
          <w:u w:val="single"/>
        </w:rPr>
      </w:pPr>
      <w:r w:rsidRPr="00BE0821">
        <w:rPr>
          <w:u w:val="single"/>
        </w:rPr>
        <w:t>Human Rights Model</w:t>
      </w:r>
    </w:p>
    <w:p w14:paraId="43ADD305" w14:textId="1693C15D" w:rsidR="00786648" w:rsidRPr="00E7585A" w:rsidRDefault="004B30D2" w:rsidP="004B30D2">
      <w:r>
        <w:lastRenderedPageBreak/>
        <w:t xml:space="preserve">This model </w:t>
      </w:r>
      <w:r w:rsidRPr="00BE0821">
        <w:t>frames disability as an issue of equality and non-discrimination</w:t>
      </w:r>
      <w:r>
        <w:rPr>
          <w:rStyle w:val="Appelnotedebasdep"/>
        </w:rPr>
        <w:footnoteReference w:id="11"/>
      </w:r>
      <w:r>
        <w:t>. The model emphasizes on acknowledgment of social barriers and ways to remove them.</w:t>
      </w:r>
      <w:r w:rsidR="00786648">
        <w:t xml:space="preserve"> By definition the model is a social one, regarding disability as impairment rather than a medical diagnosis. </w:t>
      </w:r>
      <w:r w:rsidR="00786648" w:rsidRPr="00786648">
        <w:t>This model recognises that disability is a social construct and that impairments must not serve as a legitimate ground for the denial or restriction of human rights</w:t>
      </w:r>
      <w:r w:rsidR="00786648">
        <w:t>.</w:t>
      </w:r>
    </w:p>
    <w:p w14:paraId="142771A1" w14:textId="77777777" w:rsidR="004B30D2" w:rsidRPr="00E7585A" w:rsidRDefault="004B30D2" w:rsidP="004B30D2">
      <w:pPr>
        <w:jc w:val="center"/>
        <w:rPr>
          <w:szCs w:val="28"/>
          <w:u w:val="single"/>
        </w:rPr>
      </w:pPr>
      <w:r w:rsidRPr="00E7585A">
        <w:rPr>
          <w:szCs w:val="28"/>
          <w:u w:val="single"/>
        </w:rPr>
        <w:t>Biopsychosocial Model</w:t>
      </w:r>
    </w:p>
    <w:p w14:paraId="500ED8AE" w14:textId="1A219D14" w:rsidR="00786648" w:rsidRDefault="004B30D2" w:rsidP="004B30D2">
      <w:r>
        <w:t xml:space="preserve">A compilation of all previous models which </w:t>
      </w:r>
      <w:r w:rsidRPr="00E7585A">
        <w:t>integrates biological, psychological, and social factors</w:t>
      </w:r>
      <w:r>
        <w:t xml:space="preserve"> and considers </w:t>
      </w:r>
      <w:r w:rsidRPr="00E7585A">
        <w:t>bod</w:t>
      </w:r>
      <w:r>
        <w:t>ily</w:t>
      </w:r>
      <w:r w:rsidRPr="00E7585A">
        <w:t xml:space="preserve"> functions, activities, participation, and environmental influences</w:t>
      </w:r>
      <w:r>
        <w:rPr>
          <w:rStyle w:val="Appelnotedebasdep"/>
        </w:rPr>
        <w:footnoteReference w:id="12"/>
      </w:r>
      <w:r>
        <w:t>.</w:t>
      </w:r>
      <w:r w:rsidR="00786648">
        <w:t xml:space="preserve"> </w:t>
      </w:r>
      <w:r w:rsidR="00786648" w:rsidRPr="00786648">
        <w:t>Originating from George Engel's broader critique of biomedical reductionism, the model was operationalised for disability through the World Health Organization's International Classification of Functioning, Disability and Health (ICF), endorsed in 2001</w:t>
      </w:r>
      <w:r w:rsidR="00531572">
        <w:rPr>
          <w:rStyle w:val="Appelnotedebasdep"/>
        </w:rPr>
        <w:footnoteReference w:id="13"/>
      </w:r>
      <w:r w:rsidR="00531572">
        <w:t xml:space="preserve">. </w:t>
      </w:r>
      <w:r w:rsidR="00531572" w:rsidRPr="00531572">
        <w:t>The ICF framework conceptualises disability not as an individual attribute but as the outcome of dynamic interactions between three interconnected domains: impairments at the level of body functions and structures, activity limitations at the personal level, and participation restrictions within broader social contexts, all modulated by environmental and personal factors</w:t>
      </w:r>
      <w:r w:rsidR="00531572">
        <w:t xml:space="preserve">. </w:t>
      </w:r>
      <w:r w:rsidR="00531572" w:rsidRPr="00531572">
        <w:t xml:space="preserve">This structure deliberately integrates the medical model's attention to underlying pathology with the social model's insistence on environmental barriers, positioning disability as a </w:t>
      </w:r>
      <w:r w:rsidR="00531572">
        <w:t>“</w:t>
      </w:r>
      <w:r w:rsidR="00531572" w:rsidRPr="00531572">
        <w:t>relational condition</w:t>
      </w:r>
      <w:r w:rsidR="00531572">
        <w:t>”</w:t>
      </w:r>
      <w:r w:rsidR="00531572" w:rsidRPr="00531572">
        <w:t xml:space="preserve"> that can potentially disadvantage individuals within specific environments</w:t>
      </w:r>
      <w:r w:rsidR="00531572">
        <w:t xml:space="preserve">. </w:t>
      </w:r>
      <w:r w:rsidR="00531572" w:rsidRPr="00531572">
        <w:t xml:space="preserve">The model thus reframes the central question from why an individual cannot work due to their impairment to why someone with a health condition does not achieve expected vocational outcomes, directing attention </w:t>
      </w:r>
      <w:r w:rsidR="00531572" w:rsidRPr="00531572">
        <w:lastRenderedPageBreak/>
        <w:t>toward modifiable factors in the workplace, the benefit system, and personal coping strategies</w:t>
      </w:r>
      <w:r w:rsidR="00531572">
        <w:t>.</w:t>
      </w:r>
    </w:p>
    <w:p w14:paraId="32C44D50" w14:textId="77777777" w:rsidR="004B30D2" w:rsidRPr="00E7585A" w:rsidRDefault="004B30D2" w:rsidP="004B30D2">
      <w:pPr>
        <w:jc w:val="center"/>
        <w:rPr>
          <w:u w:val="single"/>
        </w:rPr>
      </w:pPr>
      <w:r w:rsidRPr="00E7585A">
        <w:rPr>
          <w:u w:val="single"/>
        </w:rPr>
        <w:t>Critical Disability Studies</w:t>
      </w:r>
    </w:p>
    <w:p w14:paraId="2FD6C3EA" w14:textId="5D4AD030" w:rsidR="004B30D2" w:rsidRDefault="004B30D2" w:rsidP="004B30D2">
      <w:r>
        <w:t xml:space="preserve">An approach with heavily criticism of </w:t>
      </w:r>
      <w:r w:rsidRPr="00E7585A">
        <w:t>traditional models, emphasizing the intersectionality of disability with race, gender, and class</w:t>
      </w:r>
      <w:r>
        <w:rPr>
          <w:rStyle w:val="Appelnotedebasdep"/>
        </w:rPr>
        <w:footnoteReference w:id="14"/>
      </w:r>
      <w:r>
        <w:t>.</w:t>
      </w:r>
      <w:r w:rsidR="00DC1955">
        <w:t xml:space="preserve"> The model challenges the concept all previous definitions by challenging the concept of normality itself. </w:t>
      </w:r>
      <w:r w:rsidR="00DC1955" w:rsidRPr="00DC1955">
        <w:t>The field reframes disability not as a problem of exclusion from existing social and economic structures, but as a generative site of critical knowledge that exposes the instability, violence, and contingency of all claims to normalcy.</w:t>
      </w:r>
    </w:p>
    <w:p w14:paraId="5D26B748" w14:textId="282BB82C" w:rsidR="004B30D2" w:rsidRDefault="00BB20AF" w:rsidP="004B30D2">
      <w:pPr>
        <w:ind w:firstLine="720"/>
      </w:pPr>
      <w:r>
        <w:t xml:space="preserve">Regarding disability definitions social model is most appropriate in context of econometrical study. Thus, shifting focus of influential factors from results of medical examinations to discrimination caused by individual’s impairments and their perceptions by society. </w:t>
      </w:r>
    </w:p>
    <w:p w14:paraId="171F55D0" w14:textId="3D46BC12" w:rsidR="00BB20AF" w:rsidRDefault="00BB20AF" w:rsidP="00BB20AF">
      <w:pPr>
        <w:ind w:firstLine="720"/>
      </w:pPr>
      <w:r>
        <w:t>Disability measurement is not a straightforward process. Two types of disability measures can be used:  self-reported and objective assessments.</w:t>
      </w:r>
    </w:p>
    <w:p w14:paraId="59DE7BE4" w14:textId="28066CC5" w:rsidR="00BB20AF" w:rsidRDefault="00E60DE9" w:rsidP="00BB20AF">
      <w:pPr>
        <w:ind w:firstLine="720"/>
      </w:pPr>
      <w:r w:rsidRPr="00E60DE9">
        <w:rPr>
          <w:i/>
          <w:iCs/>
        </w:rPr>
        <w:t>Self-reported disability</w:t>
      </w:r>
      <w:r>
        <w:t xml:space="preserve"> </w:t>
      </w:r>
      <w:r w:rsidRPr="00E60DE9">
        <w:rPr>
          <w:i/>
          <w:iCs/>
        </w:rPr>
        <w:t>status</w:t>
      </w:r>
      <w:r>
        <w:t xml:space="preserve"> is reported by the respondent and may be biased due to possibility of self-declaration</w:t>
      </w:r>
      <w:r w:rsidR="00C4755E">
        <w:t>. Examples of such indicators may be GALI (Globally Activity Limitation Indicator) and ADL (Activities of Daily Living)</w:t>
      </w:r>
      <w:r w:rsidR="0082158B">
        <w:rPr>
          <w:rStyle w:val="Appelnotedebasdep"/>
        </w:rPr>
        <w:footnoteReference w:id="15"/>
      </w:r>
      <w:r w:rsidR="00C4755E">
        <w:t xml:space="preserve">. </w:t>
      </w:r>
    </w:p>
    <w:p w14:paraId="0066E808" w14:textId="2B1CC84B" w:rsidR="00E60DE9" w:rsidRDefault="00E60DE9" w:rsidP="0082158B">
      <w:pPr>
        <w:ind w:firstLine="720"/>
      </w:pPr>
      <w:r w:rsidRPr="00E60DE9">
        <w:rPr>
          <w:i/>
          <w:iCs/>
        </w:rPr>
        <w:t>Objective indicators</w:t>
      </w:r>
      <w:r>
        <w:t xml:space="preserve">, such as physical measures, are often used to avoid self-declaration bias and the interpersonal comparison of self-perception problems of self-reported indicators by aiming to have a more accurate measure. </w:t>
      </w:r>
      <w:r w:rsidR="00C4755E">
        <w:t xml:space="preserve">It involves direct testing of physical capabilities rather than reported status by the respondent. </w:t>
      </w:r>
      <w:r>
        <w:t>Physical health measures can be used, such as grip strength and the ability to get up from a chair</w:t>
      </w:r>
      <w:r w:rsidR="00C4755E">
        <w:t xml:space="preserve">. </w:t>
      </w:r>
      <w:r w:rsidR="0082158B">
        <w:t>To o</w:t>
      </w:r>
      <w:r>
        <w:t xml:space="preserve">bjective measures we can also assign agencies’ assessments, as an </w:t>
      </w:r>
      <w:r>
        <w:lastRenderedPageBreak/>
        <w:t>example Russian social-medical expertise committee.</w:t>
      </w:r>
      <w:r w:rsidR="0082158B">
        <w:t xml:space="preserve"> Even if they may be gained through the results are reported by person directly, the result of assessment is not biased by the respondent.</w:t>
      </w:r>
    </w:p>
    <w:p w14:paraId="5456A4E0" w14:textId="31CF5DE4" w:rsidR="0082158B" w:rsidRPr="00716F61" w:rsidRDefault="0082158B" w:rsidP="0082158B">
      <w:pPr>
        <w:ind w:firstLine="720"/>
      </w:pPr>
      <w:r>
        <w:t>Measuring disability is not an intuitive process.  The assessment may be biased due to self-report error or inadequately selected disability framework. The most reliable in case of socio-econometric studies is social model paired with objective indicators which grants researcher both power selecting social influential factors and objective measure of disabilities.</w:t>
      </w:r>
    </w:p>
    <w:p w14:paraId="315225BD" w14:textId="77777777" w:rsidR="004B30D2" w:rsidRDefault="004B30D2" w:rsidP="004B30D2">
      <w:pPr>
        <w:pStyle w:val="p1"/>
        <w:rPr>
          <w:sz w:val="28"/>
          <w:szCs w:val="28"/>
        </w:rPr>
      </w:pPr>
    </w:p>
    <w:p w14:paraId="78A7C355" w14:textId="7D6BABB5" w:rsidR="003005F8" w:rsidRDefault="004B30D2" w:rsidP="003005F8">
      <w:pPr>
        <w:pStyle w:val="Titre2"/>
        <w:jc w:val="left"/>
      </w:pPr>
      <w:bookmarkStart w:id="4" w:name="_Toc198772488"/>
      <w:r>
        <w:t>1.2 Theoretical frameworks regarding disability and labor market</w:t>
      </w:r>
      <w:bookmarkEnd w:id="4"/>
    </w:p>
    <w:p w14:paraId="774FA3F5" w14:textId="4D5E14FD" w:rsidR="003005F8" w:rsidRPr="003005F8" w:rsidRDefault="003005F8" w:rsidP="003005F8">
      <w:r>
        <w:tab/>
        <w:t>Definition of the disability is closely related to theoretical framework. Theoretical framework provide</w:t>
      </w:r>
      <w:r w:rsidR="00A309BC">
        <w:t>s</w:t>
      </w:r>
      <w:r>
        <w:t xml:space="preserve"> a basis for analysis of the connection between di</w:t>
      </w:r>
      <w:r w:rsidR="00A309BC">
        <w:t>sability and labor market</w:t>
      </w:r>
      <w:r>
        <w:t xml:space="preserve">. </w:t>
      </w:r>
      <w:r w:rsidR="00A309BC">
        <w:t>This knowledge is crucial to regulatory bodies to provide equal opportunity environment where marginalized individuals can fulfil their potential regardless of their impairments</w:t>
      </w:r>
      <w:r>
        <w:t xml:space="preserve">. </w:t>
      </w:r>
      <w:r w:rsidR="00A309BC">
        <w:t>Generally</w:t>
      </w:r>
      <w:r>
        <w:t>, there are several approaches to examin</w:t>
      </w:r>
      <w:r w:rsidR="00A309BC">
        <w:t xml:space="preserve">e </w:t>
      </w:r>
      <w:r w:rsidR="004D5D9E">
        <w:t>influential factors of employment</w:t>
      </w:r>
      <w:r>
        <w:t xml:space="preserve">. </w:t>
      </w:r>
      <w:r w:rsidRPr="00CB186C">
        <w:t>These approaches can be categorized into the following broad groups:</w:t>
      </w:r>
      <w:r w:rsidR="00286A2E">
        <w:t xml:space="preserve"> </w:t>
      </w:r>
      <w:r w:rsidR="00CB186C">
        <w:t>discrimination theories, human capital theories and capability approach</w:t>
      </w:r>
      <w:r>
        <w:t xml:space="preserve">. </w:t>
      </w:r>
    </w:p>
    <w:p w14:paraId="10336040" w14:textId="77777777" w:rsidR="004B30D2" w:rsidRPr="001F1132" w:rsidRDefault="004B30D2" w:rsidP="004B30D2">
      <w:pPr>
        <w:jc w:val="center"/>
        <w:rPr>
          <w:u w:val="single"/>
        </w:rPr>
      </w:pPr>
      <w:r>
        <w:rPr>
          <w:u w:val="single"/>
        </w:rPr>
        <w:t xml:space="preserve">Human capital theory </w:t>
      </w:r>
      <w:r w:rsidRPr="00CC1958">
        <w:rPr>
          <w:u w:val="single"/>
        </w:rPr>
        <w:t>(HCT</w:t>
      </w:r>
      <w:r>
        <w:rPr>
          <w:u w:val="single"/>
        </w:rPr>
        <w:t>)</w:t>
      </w:r>
    </w:p>
    <w:p w14:paraId="1E0040D5" w14:textId="649728A3" w:rsidR="004B30D2" w:rsidRDefault="004B30D2" w:rsidP="004B30D2">
      <w:pPr>
        <w:ind w:firstLine="720"/>
      </w:pPr>
      <w:r w:rsidRPr="001F1132">
        <w:t>Developed by economists Gary Becker (1964) and Theodore Schultz (1961), this theory posits that individuals invest in education, skills, and health to enhance their productivity and earnings over time.</w:t>
      </w:r>
    </w:p>
    <w:p w14:paraId="77403466" w14:textId="018E8151" w:rsidR="004B30D2" w:rsidRDefault="00D06F92" w:rsidP="004B30D2">
      <w:pPr>
        <w:ind w:firstLine="720"/>
      </w:pPr>
      <w:r w:rsidRPr="00D06F92">
        <w:t xml:space="preserve">According to Becker, investments in human capital can be understood as analogous to investments in physical capital. He delineates several critical dimensions: first, individuals determine the extent of their investment in education and health based on anticipated returns; second, an individual’s level of education and qualifications directly influences their earnings and economic participation. </w:t>
      </w:r>
      <w:r w:rsidRPr="00D06F92">
        <w:lastRenderedPageBreak/>
        <w:t>Becker further highlights that disparities in human capital endowments across population groups can generate inequalities in both income distribution and access to opportunities</w:t>
      </w:r>
      <w:r>
        <w:t>.</w:t>
      </w:r>
    </w:p>
    <w:p w14:paraId="639D44A8" w14:textId="0C6D5CC4" w:rsidR="002B0AA2" w:rsidRDefault="002B0AA2" w:rsidP="002B0AA2">
      <w:pPr>
        <w:ind w:firstLine="720"/>
      </w:pPr>
      <w:r w:rsidRPr="001F1132">
        <w:t>For workers with disabilities, these investments are often hindered by structural barriers, such as limited access to training and workplace accommodations</w:t>
      </w:r>
      <w:r>
        <w:rPr>
          <w:rStyle w:val="Appelnotedebasdep"/>
        </w:rPr>
        <w:footnoteReference w:id="16"/>
      </w:r>
      <w:r>
        <w:t xml:space="preserve">. </w:t>
      </w:r>
      <w:r w:rsidRPr="001F1132">
        <w:t>The pandemic exacerbated these challenges, as lockdowns and remote work transitions disrupted traditional employment pathways, disproportionately affecting vulnerable groups</w:t>
      </w:r>
      <w:r>
        <w:rPr>
          <w:rStyle w:val="Appelnotedebasdep"/>
        </w:rPr>
        <w:footnoteReference w:id="17"/>
      </w:r>
      <w:r w:rsidRPr="001F1132">
        <w:t xml:space="preserve">. Econometric models, incorporating human capital variables such as education and work experience, can help quantify the pandemic’s differential impact on workers with disabilities compared to their non-disabled </w:t>
      </w:r>
      <w:r>
        <w:t>people.</w:t>
      </w:r>
    </w:p>
    <w:p w14:paraId="5CEA139A" w14:textId="46ECE573" w:rsidR="002B0AA2" w:rsidRDefault="002B0AA2" w:rsidP="002B0AA2">
      <w:pPr>
        <w:ind w:firstLine="720"/>
      </w:pPr>
      <w:r>
        <w:t xml:space="preserve">In terms of human capital </w:t>
      </w:r>
      <w:r w:rsidRPr="002B0AA2">
        <w:t>disability can be conceptualized as a factor that may influence both the costs and expected returns of human capital investment. For many disabled individuals, investments in education and vocational training are often accompanied by additional expenses, such as accessible learning materials, assistive technologies</w:t>
      </w:r>
      <w:r>
        <w:t>, transportation expenses</w:t>
      </w:r>
      <w:r w:rsidRPr="002B0AA2">
        <w:t>, or specialized healthcare. Moreover, anticipated returns on such investments may be systematically lower due to labor market discrimination, physical and social barriers in workplaces, or a lack of reasonable accommodations. Becker himself acknowledged that employer discrimination, based on taste or perceived productivity differences, could distort market outcomes. Consequently, even when disabled individuals possess equal or higher levels of formal human capital compared to non-disable, their employment rates and earnings frequently lag behind</w:t>
      </w:r>
      <w:r>
        <w:t xml:space="preserve"> – </w:t>
      </w:r>
      <w:r w:rsidRPr="002B0AA2">
        <w:t>a phenomenon that signals a market failure in the efficient allocation of human capital</w:t>
      </w:r>
      <w:r>
        <w:t>.</w:t>
      </w:r>
    </w:p>
    <w:p w14:paraId="5B49B831" w14:textId="75878C42" w:rsidR="002B0AA2" w:rsidRDefault="002B0AA2" w:rsidP="002B0AA2">
      <w:pPr>
        <w:ind w:firstLine="720"/>
      </w:pPr>
      <w:r>
        <w:lastRenderedPageBreak/>
        <w:t xml:space="preserve">Health capital also plays crucial role. </w:t>
      </w:r>
      <w:r w:rsidRPr="002B0AA2">
        <w:t>Health investments, including rehabilitation, assistive devices, and ongoing medical care, directly affect the productive capacity and labor supply of disabled people. However, if these investments are underfunded or inaccessible, the formation of human capital among disabled individuals is compromised from an early age. Furthermore, employers may underestimate the productivity of disabled workers due to inaccurate perceptions of health-related limitations, thereby reducing the incentives for disabled individuals to invest in further education or job-specific skills. This creates a suboptimal equilibrium: lower demand for labor leads to lower expected returns, which in turn reduces investment incentives, perpetuating lower employment and earnings</w:t>
      </w:r>
      <w:r>
        <w:t>.</w:t>
      </w:r>
    </w:p>
    <w:p w14:paraId="5BC9AA36" w14:textId="7CB8B738" w:rsidR="002B0AA2" w:rsidRPr="00EA646D" w:rsidRDefault="002B0AA2" w:rsidP="002B0AA2">
      <w:pPr>
        <w:ind w:firstLine="720"/>
      </w:pPr>
      <w:r>
        <w:t xml:space="preserve">In general, HCT allows </w:t>
      </w:r>
      <w:r w:rsidRPr="002B0AA2">
        <w:t>provides a robust analytical framework for understanding the employment challenges faced by disabled people.</w:t>
      </w:r>
      <w:r>
        <w:t xml:space="preserve"> Also this approach fits discreetly with social definition of disability. However the HCT does not take into account external policy changes or event related factors such as pandemic.</w:t>
      </w:r>
    </w:p>
    <w:p w14:paraId="75273499" w14:textId="77777777" w:rsidR="004B30D2" w:rsidRPr="00C95AD9" w:rsidRDefault="004B30D2" w:rsidP="004B30D2">
      <w:pPr>
        <w:ind w:firstLine="720"/>
        <w:jc w:val="center"/>
        <w:rPr>
          <w:u w:val="single"/>
        </w:rPr>
      </w:pPr>
      <w:r>
        <w:rPr>
          <w:u w:val="single"/>
        </w:rPr>
        <w:t>Demand for health capital</w:t>
      </w:r>
    </w:p>
    <w:p w14:paraId="7C19C20C" w14:textId="32DC76B1" w:rsidR="004B30D2" w:rsidRDefault="004B30D2" w:rsidP="004B30D2">
      <w:pPr>
        <w:ind w:firstLine="720"/>
      </w:pPr>
      <w:r>
        <w:t>The concept of health capital, introduced by Michael Grossman in 1972, extends the principles of human capital theory to the domain of healthcare, framing health as an investment good that individuals "produce" through medical care, lifestyle choices, and environmental factors. Unlike traditional consumer goods, health capital is unique because it directly influences an individual’s productive capacity, longevity, and overall quality of life. The demand for health capital is shaped by a person’s desire to maintain well-being over their lifetime, balancing immediate consumption against future health benefits</w:t>
      </w:r>
      <w:r>
        <w:rPr>
          <w:rStyle w:val="Appelnotedebasdep"/>
        </w:rPr>
        <w:footnoteReference w:id="18"/>
      </w:r>
      <w:r>
        <w:t>.</w:t>
      </w:r>
    </w:p>
    <w:p w14:paraId="5232AB99" w14:textId="1B980E18" w:rsidR="004B30D2" w:rsidRPr="00CC1958" w:rsidRDefault="004B30D2" w:rsidP="001052EA">
      <w:pPr>
        <w:ind w:firstLine="720"/>
      </w:pPr>
      <w:r>
        <w:lastRenderedPageBreak/>
        <w:t>Grossman’s model posits that individuals act as both producers and consumers of health, investing in medical services, nutrition, and exercise to "depreciate" health capital more slowly. This framework helps explain why higher-income individuals often exhibit better health outcomes – they can afford greater investments in healthcare, healthier diets, and safer living conditions</w:t>
      </w:r>
      <w:r>
        <w:rPr>
          <w:rStyle w:val="Appelnotedebasdep"/>
        </w:rPr>
        <w:footnoteReference w:id="19"/>
      </w:r>
      <w:r>
        <w:t>.</w:t>
      </w:r>
      <w:r w:rsidR="001052EA">
        <w:t xml:space="preserve"> </w:t>
      </w:r>
      <w:r w:rsidRPr="00E16A6A">
        <w:t xml:space="preserve">However, the demand for health capital is not purely rational or uniform across populations. Behavioral economics highlights that time inconsistency and present bias often lead individuals to underinvest in preventive care (e.g., skipping vaccinations </w:t>
      </w:r>
      <w:r>
        <w:t>and</w:t>
      </w:r>
      <w:r w:rsidRPr="00E16A6A">
        <w:t xml:space="preserve"> routine check-ups) despite long-term benefits</w:t>
      </w:r>
      <w:r>
        <w:rPr>
          <w:rStyle w:val="Appelnotedebasdep"/>
          <w:lang w:val="ru-RU"/>
        </w:rPr>
        <w:footnoteReference w:id="20"/>
      </w:r>
      <w:r w:rsidRPr="00E16A6A">
        <w:t xml:space="preserve">. </w:t>
      </w:r>
      <w:r w:rsidR="001052EA" w:rsidRPr="001052EA">
        <w:t>Moreover, those with higher education tend to demand more health capital because they are more efficient producers of health, lowering the effective cost of health investments. From the perspective of disabled people, this framework implies that any condition accelerating health depreciation or raising the cost of health investment (e.g., inaccessible healthcare or expensive assistive devices) reduces the optimal health capital stock, thereby diminishing labor supply, earnings potential, and overall economic participation.</w:t>
      </w:r>
    </w:p>
    <w:p w14:paraId="075EF623" w14:textId="70144949" w:rsidR="0082158B" w:rsidRDefault="004B30D2" w:rsidP="001052EA">
      <w:pPr>
        <w:ind w:firstLine="720"/>
      </w:pPr>
      <w:r w:rsidRPr="00E16A6A">
        <w:t>Critics argue that it underestimates socio</w:t>
      </w:r>
      <w:r w:rsidRPr="00CC1958">
        <w:t>-</w:t>
      </w:r>
      <w:r w:rsidRPr="00E16A6A">
        <w:t>structural determinants of health, such as discrimination, environmental racism, or unequal access to medical innovation</w:t>
      </w:r>
      <w:r>
        <w:rPr>
          <w:rStyle w:val="Appelnotedebasdep"/>
        </w:rPr>
        <w:footnoteReference w:id="21"/>
      </w:r>
      <w:r w:rsidRPr="00E16A6A">
        <w:t>. Newer econometric approaches, such as structural equation modeling, attempt to integrate these systemic factors by analyzing pathways like stress-induced biological wear-and-tear</w:t>
      </w:r>
      <w:r>
        <w:rPr>
          <w:rStyle w:val="Appelnotedebasdep"/>
        </w:rPr>
        <w:footnoteReference w:id="22"/>
      </w:r>
      <w:r w:rsidRPr="00E16A6A">
        <w:t>.</w:t>
      </w:r>
    </w:p>
    <w:p w14:paraId="305FE536" w14:textId="0804FE09" w:rsidR="001052EA" w:rsidRPr="00A96F42" w:rsidRDefault="001052EA" w:rsidP="00A96F42">
      <w:pPr>
        <w:ind w:firstLine="720"/>
      </w:pPr>
      <w:r>
        <w:lastRenderedPageBreak/>
        <w:t>In summary, DHC approach is more sensible to pandemic related restrictions hence it studies health capital primely. However  as with previous framework this approach has its limitations regarding policy interventions.</w:t>
      </w:r>
    </w:p>
    <w:p w14:paraId="130178A1" w14:textId="59C331F2" w:rsidR="004B30D2" w:rsidRDefault="004B30D2" w:rsidP="004B30D2">
      <w:pPr>
        <w:jc w:val="center"/>
        <w:rPr>
          <w:szCs w:val="28"/>
          <w:u w:val="single"/>
        </w:rPr>
      </w:pPr>
      <w:r w:rsidRPr="00F801FC">
        <w:rPr>
          <w:szCs w:val="28"/>
          <w:u w:val="single"/>
        </w:rPr>
        <w:t>Capability Approach</w:t>
      </w:r>
    </w:p>
    <w:p w14:paraId="3A7D6D8A" w14:textId="0B94B403" w:rsidR="004B30D2" w:rsidRPr="00F6312A" w:rsidRDefault="004B30D2" w:rsidP="004B30D2">
      <w:pPr>
        <w:ind w:firstLine="720"/>
      </w:pPr>
      <w:r w:rsidRPr="00F801FC">
        <w:t>Developed by Nobel laureate Amartya Sen and philosopher Martha Nussbaum, the Capability Approach represents a paradigm shift in welfare economics by evaluating human development not through income or utility alone, but through people's real opportunities to achieve valued ways of living</w:t>
      </w:r>
      <w:r>
        <w:rPr>
          <w:rStyle w:val="Appelnotedebasdep"/>
        </w:rPr>
        <w:footnoteReference w:id="23"/>
      </w:r>
      <w:r w:rsidRPr="00F801FC">
        <w:t xml:space="preserve">. This framework distinguishes between functionings (what people actually do and are) and capabilities (the genuine freedoms they </w:t>
      </w:r>
      <w:r w:rsidR="009F7711" w:rsidRPr="00F801FC">
        <w:t>must</w:t>
      </w:r>
      <w:r w:rsidRPr="00F801FC">
        <w:t xml:space="preserve"> choose among possible functionings). Unlike traditional metrics such as GDP, the Capability Approach provides a multidimensional lens to assess crises, asking not just about survival rates but whether people can live with dignity during and after emergencies.</w:t>
      </w:r>
    </w:p>
    <w:p w14:paraId="78E011AF" w14:textId="61A0A03B" w:rsidR="004B30D2" w:rsidRDefault="004B30D2" w:rsidP="004B30D2">
      <w:pPr>
        <w:ind w:firstLine="720"/>
      </w:pPr>
      <w:r w:rsidRPr="00F801FC">
        <w:t>Central to the approach is the concept of conversion factors – how individuals transform resources into capabilities based on personal, social, and environmental circumstance</w:t>
      </w:r>
      <w:r>
        <w:t>s</w:t>
      </w:r>
      <w:r w:rsidRPr="00F801FC">
        <w:t>. Nussbaum's ten central capabilities</w:t>
      </w:r>
      <w:r>
        <w:t>:</w:t>
      </w:r>
      <w:r w:rsidRPr="00F801FC">
        <w:t xml:space="preserve"> including life, bodily health, and political participation offer a normative framework for policy evaluation. When applied to school closures, this reveals how digital divides not only affected education (a functioning) but diminished future capabilities like labor market participation</w:t>
      </w:r>
      <w:r>
        <w:rPr>
          <w:rStyle w:val="Appelnotedebasdep"/>
        </w:rPr>
        <w:footnoteReference w:id="24"/>
      </w:r>
      <w:r w:rsidRPr="00F801FC">
        <w:t>. Structural equation modeling demonstrates these intergenerational capability deprivations particularly impacted girls in low-income countries</w:t>
      </w:r>
      <w:r>
        <w:rPr>
          <w:rStyle w:val="Appelnotedebasdep"/>
        </w:rPr>
        <w:footnoteReference w:id="25"/>
      </w:r>
      <w:r w:rsidRPr="00F801FC">
        <w:t>.</w:t>
      </w:r>
    </w:p>
    <w:p w14:paraId="47135C83" w14:textId="77777777" w:rsidR="004B30D2" w:rsidRDefault="004B30D2" w:rsidP="004B30D2">
      <w:pPr>
        <w:ind w:firstLine="720"/>
      </w:pPr>
      <w:r w:rsidRPr="00F801FC">
        <w:t>The approach's emphasis on agency freedom challenges conventional policy tradeoffs. Sen's analysis of famines shows starvation occurs not from absolute food shortages but entitlement failures</w:t>
      </w:r>
      <w:r>
        <w:t xml:space="preserve">: </w:t>
      </w:r>
      <w:r w:rsidRPr="00F801FC">
        <w:t>a</w:t>
      </w:r>
      <w:r>
        <w:t>n</w:t>
      </w:r>
      <w:r w:rsidRPr="00F801FC">
        <w:t xml:space="preserve"> insight applicable to pandemic medical </w:t>
      </w:r>
      <w:r w:rsidRPr="00F801FC">
        <w:lastRenderedPageBreak/>
        <w:t>shortages. Countries following capability-oriented policies prioritized both ICU beds (health functioning) and fair allocation systems (health agency), outperforming nations focused solely on medical outputs</w:t>
      </w:r>
      <w:r>
        <w:t xml:space="preserve">. </w:t>
      </w:r>
      <w:r w:rsidRPr="00F801FC">
        <w:t>Randomized evaluations of vaccine distribution confirm that participatory approaches</w:t>
      </w:r>
      <w:r>
        <w:t>:</w:t>
      </w:r>
      <w:r w:rsidRPr="00F801FC">
        <w:t xml:space="preserve"> involving communities in priority-setting increased both uptake and perceived fairness. Such findings underscore the approach's core thesis: development must expand people's ability to shape their lives, not just deliver goods.</w:t>
      </w:r>
    </w:p>
    <w:p w14:paraId="772EC71D" w14:textId="2037681A" w:rsidR="009F7711" w:rsidRPr="004A0235" w:rsidRDefault="009F7711" w:rsidP="007D1692">
      <w:pPr>
        <w:ind w:firstLine="720"/>
        <w:rPr>
          <w:lang w:val="en-US"/>
        </w:rPr>
      </w:pPr>
      <w:r w:rsidRPr="009F7711">
        <w:t>This directly addresses a limitation of both Becker's and Grossman's human capital frameworks, which assume relatively homogeneous conversion capacities. For disabled people, the Capability Approach insists that equality of resources (e.g., same income or education as non-disabled peers) is insufficient for achieving genuine equality of capabilities. Two persons with identical financial resources may have vastly different real freedoms: one with a mobility impairment requires accessible transport and ramps to achieve the functioning of moving freely, whereas a non-disabled person does not. Therefore, justice demands not merely equal inputs but equal capabilities, meaning targeted accommodations and structural changes to remove barriers to conversion</w:t>
      </w:r>
      <w:r w:rsidR="004B30D2" w:rsidRPr="00F801FC">
        <w:t>.</w:t>
      </w:r>
    </w:p>
    <w:p w14:paraId="34ADD146" w14:textId="7F673B49" w:rsidR="007D1692" w:rsidRPr="007D1692" w:rsidRDefault="007D1692" w:rsidP="007D1692">
      <w:pPr>
        <w:ind w:firstLine="720"/>
        <w:rPr>
          <w:lang w:val="en-US"/>
        </w:rPr>
      </w:pPr>
      <w:r w:rsidRPr="007D1692">
        <w:t>In summary, t</w:t>
      </w:r>
      <w:r>
        <w:t xml:space="preserve">his approach </w:t>
      </w:r>
      <w:r w:rsidRPr="007D1692">
        <w:t>provides an alternative to human capital and health capital frameworks by centering analysis on capabilities</w:t>
      </w:r>
      <w:r>
        <w:t xml:space="preserve"> </w:t>
      </w:r>
      <w:r w:rsidRPr="007D1692">
        <w:t xml:space="preserve">rather than resources, utility, or productivity. It defines well-being as the ability to achieve valuable functionings, such as working, participating in community life, and maintaining health, while explicitly accounting for human diversity and conversion factors. For disabled people, the approach is particularly powerful because it reveals that equal resources cannot guarantee equal opportunities when personal, social, and environmental barriers exist. In the employment domain, the Capability Approach advocates for systemic removal of disabling barriers, reasonable accommodations, </w:t>
      </w:r>
      <w:r w:rsidRPr="007D1692">
        <w:lastRenderedPageBreak/>
        <w:t xml:space="preserve">and respect for diverse work-related choices, rather than narrowly focusing on earnings or labor market outputs. </w:t>
      </w:r>
    </w:p>
    <w:p w14:paraId="33067B59" w14:textId="6CCAD4D8" w:rsidR="003005F8" w:rsidRPr="004311AE" w:rsidRDefault="00C11111" w:rsidP="004311AE">
      <w:pPr>
        <w:pStyle w:val="p1"/>
        <w:spacing w:line="360" w:lineRule="auto"/>
        <w:jc w:val="center"/>
        <w:rPr>
          <w:sz w:val="28"/>
          <w:szCs w:val="28"/>
          <w:u w:val="single"/>
        </w:rPr>
      </w:pPr>
      <w:r w:rsidRPr="00C11111">
        <w:rPr>
          <w:sz w:val="28"/>
          <w:szCs w:val="28"/>
          <w:u w:val="single"/>
        </w:rPr>
        <w:t>Labor Market Segmentation Theory</w:t>
      </w:r>
    </w:p>
    <w:p w14:paraId="7AD3135F" w14:textId="03478BFD" w:rsidR="0033648F" w:rsidRPr="0033648F" w:rsidRDefault="003005F8" w:rsidP="00C11111">
      <w:pPr>
        <w:ind w:firstLine="720"/>
      </w:pPr>
      <w:r w:rsidRPr="003005F8">
        <w:t>Developed by Peter Doeringer and Michael Piore in their 1971 work Internal Labor Markets and Manpower Analysis</w:t>
      </w:r>
      <w:r>
        <w:rPr>
          <w:rStyle w:val="Appelnotedebasdep"/>
        </w:rPr>
        <w:footnoteReference w:id="26"/>
      </w:r>
      <w:r w:rsidRPr="003005F8">
        <w:t xml:space="preserve">, </w:t>
      </w:r>
      <w:r w:rsidR="00C11111">
        <w:t>LMST</w:t>
      </w:r>
      <w:r w:rsidRPr="003005F8">
        <w:t xml:space="preserve"> divides the economy into a "primary" sector (characterized by high wages, job security, employer-provided benefits, and internal career ladders) and a "secondary" sector (defined by low wages, high turnover, instability, and few advancement opportunities).</w:t>
      </w:r>
      <w:r w:rsidR="0033648F">
        <w:t xml:space="preserve"> </w:t>
      </w:r>
      <w:r w:rsidR="0033648F" w:rsidRPr="0033648F">
        <w:t>SLMT argues that labor markets are institutionally divided into distinct segments characterized by fundamentally different rules, incentives, and mobility patterns. These segments are not merely reflections of individual choices or skill endowments but are structured by economic, social, and historical forces, including industrial organization, collective bargaining arrangements, and patterns of discrimination. The theory posits that workers' positions within this segmented structure determine their employment outcomes as much as, if not more than, their personal human capital levels.</w:t>
      </w:r>
    </w:p>
    <w:p w14:paraId="1741D3DD" w14:textId="236792A3" w:rsidR="003005F8" w:rsidRDefault="0033648F" w:rsidP="004311AE">
      <w:pPr>
        <w:ind w:firstLine="720"/>
      </w:pPr>
      <w:r w:rsidRPr="0033648F">
        <w:t xml:space="preserve">The primary sector consists of jobs offering high wages, employment stability, opportunities for advancement, due process protections, fringe benefits, and positive working conditions. These jobs are often located in core industries (e.g., manufacturing, finance, public administration) and are typically filled through internal labour markets, where hiring occurs from within the organization and wages are attached to job positions rather than to individual productivity. In contrast, the secondary sector comprises low-wage, precarious employment characterized by high turnover, limited or no promotion prospects, few benefits, arbitrary supervision, and minimal legal or collective protections. Secondary sector jobs are concentrated </w:t>
      </w:r>
      <w:r w:rsidRPr="0033648F">
        <w:lastRenderedPageBreak/>
        <w:t>in peripheral industries (e.g., retail, hospitality, temporary agencies, domestic work) and operate under external labour markets, where wages are determined by spot market competition.</w:t>
      </w:r>
    </w:p>
    <w:p w14:paraId="30C69D31" w14:textId="5065AC3E" w:rsidR="0033648F" w:rsidRDefault="0033648F" w:rsidP="004311AE">
      <w:pPr>
        <w:ind w:firstLine="720"/>
      </w:pPr>
      <w:r>
        <w:t>This theory is very relevant to disabled worker’s employment. D</w:t>
      </w:r>
      <w:r w:rsidRPr="0033648F">
        <w:t>isabled workers are overrepresented in secondary sector employment—part-time, temporary, low-wage, and precarious work—where job insecurity is high and workplace accommodations are rarely provided.</w:t>
      </w:r>
      <w:r>
        <w:t xml:space="preserve"> T</w:t>
      </w:r>
      <w:r w:rsidRPr="0033648F">
        <w:t xml:space="preserve">he segmentation is reinforced by disability benefit systems that create "inactivity traps": leaving secondary sector employment for primary sector jobs is structurally difficult, while taking secondary sector work may jeopardise essential benefits. </w:t>
      </w:r>
      <w:r>
        <w:t>I</w:t>
      </w:r>
      <w:r w:rsidRPr="0033648F">
        <w:t>nternal labour markets in the primary sector often use standardised entry requirements (e.g., physical fitness tests, certain educational credentials obtained within normative timeframes) that implicitly exclude many disabled people without any job-relevant justification. Fourth, the theory predicts that even when disabled workers enter primary sector employment, they may face a "secondary segment within the primary sector"—lower-tier positions with fewer advancement opportunities—a phenomenon sometimes termed internal segmentation.</w:t>
      </w:r>
    </w:p>
    <w:p w14:paraId="6AEFDB69" w14:textId="4C56A8F0" w:rsidR="00B24B4F" w:rsidRPr="0033648F" w:rsidRDefault="0033648F" w:rsidP="00B24B4F">
      <w:pPr>
        <w:ind w:firstLine="720"/>
      </w:pPr>
      <w:r>
        <w:t xml:space="preserve">In summary, by dividing labor market into two sectors </w:t>
      </w:r>
      <w:r w:rsidRPr="0033648F">
        <w:t>characterised by distinct wages, stability, advancement opportunities, and mobility rules</w:t>
      </w:r>
      <w:r>
        <w:t xml:space="preserve"> the theory highlights barriers between </w:t>
      </w:r>
      <w:r w:rsidRPr="0033648F">
        <w:t>disadvantaged groups such as disabled people</w:t>
      </w:r>
      <w:r>
        <w:t xml:space="preserve"> and regural workers. E</w:t>
      </w:r>
      <w:r w:rsidRPr="0033648F">
        <w:t>ven when entering primary sector employment, they often face internal segmentation.</w:t>
      </w:r>
      <w:r w:rsidR="00A2194B">
        <w:t xml:space="preserve"> This framework is highly adaptable both with social definition of disability and policy evaluation strategies.</w:t>
      </w:r>
    </w:p>
    <w:p w14:paraId="5A62EE8C" w14:textId="77777777" w:rsidR="000D392B" w:rsidRPr="004311AE" w:rsidRDefault="000D392B" w:rsidP="000D392B">
      <w:pPr>
        <w:pStyle w:val="p1"/>
        <w:jc w:val="center"/>
        <w:rPr>
          <w:sz w:val="28"/>
          <w:szCs w:val="28"/>
          <w:u w:val="single"/>
        </w:rPr>
      </w:pPr>
      <w:r w:rsidRPr="00D06F92">
        <w:rPr>
          <w:sz w:val="28"/>
          <w:szCs w:val="28"/>
          <w:u w:val="single"/>
        </w:rPr>
        <w:t>Institutional Ableism</w:t>
      </w:r>
    </w:p>
    <w:p w14:paraId="303A74E3" w14:textId="1ABDF932" w:rsidR="00222F92" w:rsidRDefault="00222F92" w:rsidP="00222F92">
      <w:pPr>
        <w:ind w:firstLine="720"/>
      </w:pPr>
      <w:r>
        <w:t xml:space="preserve">Developed primarily by Fiona Kumari Campbell in her seminal 2009 monograph, Contours of Ableism: The Production of Disability and Abledness, and further developed it in subsequent articles such as “Inciting Legal Fictions: </w:t>
      </w:r>
      <w:r>
        <w:lastRenderedPageBreak/>
        <w:t>Disability’s Date with Ontology and the Ableist Body of the Law” (2001) and “Exploring Internalized Ableism Using Critical Race Theory” (2008). Drawing from poststructuralist and critical race traditions, Campbell moved beyond individual or attitudinal models of prejudice to expose how ableism operates as an entrenched, often invisible, logic embedded within the rules, practices, and norms of modern institutions. For Campbell, institutional ableism is not merely a collection of discriminatory acts but a deep-seated ontological framework that privileges “abledness” as the natural, desirable, and neutral standard of human being, thereby rendering disability as a deficit, a deviation, or a state of incompleteness.</w:t>
      </w:r>
    </w:p>
    <w:p w14:paraId="7F299833" w14:textId="3FB0FE22" w:rsidR="00222F92" w:rsidRDefault="00222F92" w:rsidP="00222F92">
      <w:pPr>
        <w:ind w:firstLine="720"/>
      </w:pPr>
      <w:r>
        <w:t xml:space="preserve">Central to Campbell’s theory is the distinction between </w:t>
      </w:r>
      <w:r w:rsidRPr="00222F92">
        <w:rPr>
          <w:i/>
          <w:iCs/>
        </w:rPr>
        <w:t>personal</w:t>
      </w:r>
      <w:r>
        <w:t xml:space="preserve"> ableism—overt prejudice by individuals—and </w:t>
      </w:r>
      <w:r w:rsidRPr="00222F92">
        <w:rPr>
          <w:i/>
          <w:iCs/>
        </w:rPr>
        <w:t>institutional</w:t>
      </w:r>
      <w:r>
        <w:t xml:space="preserve"> ableism, which she defines as the systematic production of disability through governance, architecture, policy, and professional epistemologies. She argues that institutions such as education, healthcare, law, and employment operate on unexamined assumptions about human functionality, time, productivity, and spatial organization that systematically exclude or marginalize disabled people. A key aspect is what Campbell terms the “tyranny of the normative”—the relentless demand that bodies and minds conform to statistical averages or idealized capacities. This normativity is not neutral but actively constructed through institutional routines: standardized testing, nine-to-five work schedules, linear career trajectories, and architectural designs that presume bipedal mobility and sensory typicality. Moreover, Campbell emphasizes that institutional ableism is often enacted with benevolent intent, masked by discourses of “reasonable accommodation” or “special needs,” which paradoxically reinforce the disabled person’s status as an exception to an otherwise unmarked, able-bodied rule.</w:t>
      </w:r>
    </w:p>
    <w:p w14:paraId="7376EAFE" w14:textId="5B1803AB" w:rsidR="00222F92" w:rsidRDefault="00222F92" w:rsidP="00222F92">
      <w:pPr>
        <w:ind w:firstLine="720"/>
      </w:pPr>
      <w:r>
        <w:t xml:space="preserve">Another foundational component of Campbell’s approach is the concept of </w:t>
      </w:r>
      <w:r w:rsidRPr="00222F92">
        <w:rPr>
          <w:i/>
          <w:iCs/>
        </w:rPr>
        <w:t>internalized ableism</w:t>
      </w:r>
      <w:r>
        <w:t xml:space="preserve">, which she links directly to institutional structures. While </w:t>
      </w:r>
      <w:r>
        <w:lastRenderedPageBreak/>
        <w:t>internalized ableism refers to disabled people’s own adoption of dominant norms as a measure of self-worth, Campbell insists that this psychological phenomenon cannot be separated from the institutional conditions that constantly communicate inferiority. For example, welfare-to-work programs, medical rehabilitation protocols, and disability benefit assessments often require disabled individuals to perform “recovery,” “effort,” or “compliance” in ways that deny their embodied realities. Campbell calls this the “economy of ableist recognition,” where institutions grant limited access and rights only to those disabled people who approximate able-bodied norms—a process she likns to racial passing or other kinds of assimilation. Thus, institutional ableism for Campbell is a total social fact: it shapes legal definitions of disability, structures professional training, determines funding priorities, and even influences which forms of disabled knowledge are deemed credible within academic and policy circles.</w:t>
      </w:r>
    </w:p>
    <w:p w14:paraId="21413A09" w14:textId="11939626" w:rsidR="00D06F92" w:rsidRDefault="00222F92" w:rsidP="00222F92">
      <w:pPr>
        <w:ind w:firstLine="720"/>
      </w:pPr>
      <w:r>
        <w:t xml:space="preserve">In summary, </w:t>
      </w:r>
      <w:r w:rsidR="0090576E">
        <w:t>this approach is a very radical implementation of social model of disability</w:t>
      </w:r>
      <w:r w:rsidR="004011FA">
        <w:t xml:space="preserve">. It sees impairments not only as </w:t>
      </w:r>
      <w:r w:rsidR="00DF0F96">
        <w:t>barriers of disabled workers’ self-realization but also challenges view of institutions like healthcare system as facilitators. By assigning a person status of being disabled the institution itself stigmatizes workers with disabilities.</w:t>
      </w:r>
    </w:p>
    <w:p w14:paraId="3BA9110C" w14:textId="77777777" w:rsidR="00D5565E" w:rsidRPr="00331F8F" w:rsidRDefault="00D5565E" w:rsidP="00D5565E">
      <w:pPr>
        <w:pStyle w:val="p1"/>
        <w:jc w:val="center"/>
        <w:rPr>
          <w:sz w:val="28"/>
          <w:szCs w:val="28"/>
          <w:u w:val="single"/>
        </w:rPr>
      </w:pPr>
      <w:r w:rsidRPr="00331F8F">
        <w:rPr>
          <w:sz w:val="28"/>
          <w:szCs w:val="28"/>
          <w:u w:val="single"/>
        </w:rPr>
        <w:t>Comparison of theoretical approaches</w:t>
      </w:r>
    </w:p>
    <w:p w14:paraId="5FFFD79E" w14:textId="77777777" w:rsidR="00D5565E" w:rsidRDefault="00D5565E" w:rsidP="00D5565E">
      <w:pPr>
        <w:pStyle w:val="p1"/>
        <w:rPr>
          <w:sz w:val="28"/>
          <w:szCs w:val="28"/>
        </w:rPr>
      </w:pPr>
    </w:p>
    <w:p w14:paraId="74FFB591" w14:textId="77777777" w:rsidR="00D5565E" w:rsidRDefault="00D5565E" w:rsidP="004311AE">
      <w:pPr>
        <w:ind w:firstLine="720"/>
      </w:pPr>
      <w:r w:rsidRPr="00331F8F">
        <w:t>To determine the most effective theoretical approach that explains the broadest impact of monetary policy on economic growth, the method of comparative alternatives will be used: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D5565E" w14:paraId="3D1AE31B" w14:textId="77777777" w:rsidTr="00E15C3F">
        <w:tc>
          <w:tcPr>
            <w:tcW w:w="8455" w:type="dxa"/>
          </w:tcPr>
          <w:p w14:paraId="10E56E78" w14:textId="77777777" w:rsidR="00D5565E" w:rsidRDefault="00000000" w:rsidP="00E15C3F">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ij</m:t>
                        </m:r>
                      </m:sub>
                    </m:sSub>
                  </m:e>
                </m:nary>
              </m:oMath>
            </m:oMathPara>
          </w:p>
        </w:tc>
        <w:tc>
          <w:tcPr>
            <w:tcW w:w="895" w:type="dxa"/>
            <w:vAlign w:val="center"/>
          </w:tcPr>
          <w:p w14:paraId="4CCBAF8F" w14:textId="64180EF6" w:rsidR="00D5565E" w:rsidRDefault="00D5565E" w:rsidP="00E15C3F">
            <w:pPr>
              <w:jc w:val="right"/>
            </w:pPr>
            <w:r>
              <w:t>(1</w:t>
            </w:r>
            <w:r w:rsidR="005B3CB9">
              <w:t>.1</w:t>
            </w:r>
            <w:r>
              <w:t>)</w:t>
            </w:r>
          </w:p>
        </w:tc>
      </w:tr>
    </w:tbl>
    <w:p w14:paraId="4B875AB3" w14:textId="77777777" w:rsidR="00D5565E" w:rsidRDefault="00D5565E" w:rsidP="00D5565E"/>
    <w:p w14:paraId="22AF6157" w14:textId="77777777" w:rsidR="00D5565E" w:rsidRDefault="00D5565E" w:rsidP="00D5565E">
      <w:r>
        <w:t>Where:</w:t>
      </w:r>
    </w:p>
    <w:p w14:paraId="3D36180E" w14:textId="77777777" w:rsidR="00D5565E" w:rsidRDefault="00D5565E" w:rsidP="00D5565E">
      <w:r>
        <w:lastRenderedPageBreak/>
        <w:t xml:space="preserve"> n – is a number of criterions;</w:t>
      </w:r>
    </w:p>
    <w:p w14:paraId="5F459592" w14:textId="77777777" w:rsidR="00D5565E" w:rsidRDefault="00000000" w:rsidP="00D5565E">
      <m:oMath>
        <m:sSub>
          <m:sSubPr>
            <m:ctrlPr>
              <w:rPr>
                <w:rFonts w:ascii="Cambria Math" w:hAnsi="Cambria Math"/>
                <w:i/>
              </w:rPr>
            </m:ctrlPr>
          </m:sSubPr>
          <m:e>
            <m:r>
              <w:rPr>
                <w:rFonts w:ascii="Cambria Math" w:hAnsi="Cambria Math"/>
              </w:rPr>
              <m:t>U</m:t>
            </m:r>
          </m:e>
          <m:sub>
            <m:r>
              <w:rPr>
                <w:rFonts w:ascii="Cambria Math" w:hAnsi="Cambria Math"/>
              </w:rPr>
              <m:t>j</m:t>
            </m:r>
          </m:sub>
        </m:sSub>
      </m:oMath>
      <w:r w:rsidR="00D5565E">
        <w:t xml:space="preserve"> – is a generalized estimation of j</w:t>
      </w:r>
      <w:r w:rsidR="00D5565E">
        <w:rPr>
          <w:vertAlign w:val="superscript"/>
        </w:rPr>
        <w:t xml:space="preserve">th </w:t>
      </w:r>
      <w:r w:rsidR="00D5565E">
        <w:t>alternative according to all criterions;</w:t>
      </w:r>
    </w:p>
    <w:p w14:paraId="0B87DCA2" w14:textId="77777777" w:rsidR="00D5565E" w:rsidRDefault="00D5565E" w:rsidP="00D5565E">
      <w:r>
        <w:t>m – is a weight of i</w:t>
      </w:r>
      <w:r>
        <w:rPr>
          <w:vertAlign w:val="superscript"/>
        </w:rPr>
        <w:t xml:space="preserve">th </w:t>
      </w:r>
      <w:r>
        <w:t>criterion</w:t>
      </w:r>
    </w:p>
    <w:p w14:paraId="7627D71D" w14:textId="77777777" w:rsidR="00D5565E" w:rsidRDefault="00000000" w:rsidP="00D5565E">
      <m:oMath>
        <m:sSub>
          <m:sSubPr>
            <m:ctrlPr>
              <w:rPr>
                <w:rFonts w:ascii="Cambria Math" w:hAnsi="Cambria Math"/>
                <w:i/>
              </w:rPr>
            </m:ctrlPr>
          </m:sSubPr>
          <m:e>
            <m:r>
              <w:rPr>
                <w:rFonts w:ascii="Cambria Math" w:hAnsi="Cambria Math"/>
              </w:rPr>
              <m:t>u</m:t>
            </m:r>
          </m:e>
          <m:sub>
            <m:r>
              <w:rPr>
                <w:rFonts w:ascii="Cambria Math" w:hAnsi="Cambria Math"/>
              </w:rPr>
              <m:t>ij</m:t>
            </m:r>
          </m:sub>
        </m:sSub>
      </m:oMath>
      <w:r w:rsidR="00D5565E">
        <w:t xml:space="preserve"> – is an estimation of j</w:t>
      </w:r>
      <w:r w:rsidR="00D5565E">
        <w:rPr>
          <w:vertAlign w:val="superscript"/>
        </w:rPr>
        <w:t xml:space="preserve">th </w:t>
      </w:r>
      <w:r w:rsidR="00D5565E">
        <w:t>alternative according to i</w:t>
      </w:r>
      <w:r w:rsidR="00D5565E">
        <w:rPr>
          <w:vertAlign w:val="superscript"/>
        </w:rPr>
        <w:t xml:space="preserve">th </w:t>
      </w:r>
      <w:r w:rsidR="00D5565E">
        <w:t xml:space="preserve">criterion </w:t>
      </w:r>
    </w:p>
    <w:p w14:paraId="71747070" w14:textId="77777777" w:rsidR="00D5565E" w:rsidRDefault="00D5565E" w:rsidP="00D5565E"/>
    <w:p w14:paraId="1B0A711A" w14:textId="77777777" w:rsidR="00D5565E" w:rsidRDefault="00D5565E" w:rsidP="00D5565E">
      <w:r w:rsidRPr="00D8262C">
        <w:t>A 10-point scale was chosen to assess the quality of alternative theories</w:t>
      </w:r>
      <w:r>
        <w:t xml:space="preserve"> where:</w:t>
      </w:r>
    </w:p>
    <w:p w14:paraId="7AA1A206" w14:textId="77777777" w:rsidR="00D5565E" w:rsidRDefault="00D5565E" w:rsidP="00D5565E">
      <w:r>
        <w:t xml:space="preserve">1 – very low quality and 10 is very high while 0 renders the theory irrelevant. </w:t>
      </w:r>
    </w:p>
    <w:p w14:paraId="25D1A722" w14:textId="77777777" w:rsidR="00D5565E" w:rsidRDefault="00D5565E" w:rsidP="00D5565E">
      <w:r>
        <w:t>Additionally, we employ 5 parameters for theories assessment where each is supplied with set of weights. Parameters are:</w:t>
      </w:r>
    </w:p>
    <w:p w14:paraId="77058CDA" w14:textId="77777777" w:rsidR="00D5565E" w:rsidRDefault="00D5565E" w:rsidP="00D5565E"/>
    <w:p w14:paraId="2AF98EAB" w14:textId="77777777" w:rsidR="00D5565E" w:rsidRPr="0027337A" w:rsidRDefault="00D5565E" w:rsidP="00D5565E">
      <w:r>
        <w:t>Table 1.</w:t>
      </w:r>
      <w:r w:rsidRPr="0027337A">
        <w:t xml:space="preserve"> </w:t>
      </w:r>
      <w:r>
        <w:t>Weights of parameters’ importance</w:t>
      </w:r>
    </w:p>
    <w:tbl>
      <w:tblPr>
        <w:tblStyle w:val="TableauListe1Clair"/>
        <w:tblW w:w="0" w:type="auto"/>
        <w:tblLook w:val="04A0" w:firstRow="1" w:lastRow="0" w:firstColumn="1" w:lastColumn="0" w:noHBand="0" w:noVBand="1"/>
      </w:tblPr>
      <w:tblGrid>
        <w:gridCol w:w="4675"/>
        <w:gridCol w:w="4675"/>
      </w:tblGrid>
      <w:tr w:rsidR="00D5565E" w14:paraId="3FD0F443"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2E2F92F" w14:textId="77777777" w:rsidR="00D5565E" w:rsidRDefault="00D5565E" w:rsidP="00E15C3F">
            <w:r>
              <w:t>weight</w:t>
            </w:r>
          </w:p>
        </w:tc>
        <w:tc>
          <w:tcPr>
            <w:tcW w:w="4675" w:type="dxa"/>
          </w:tcPr>
          <w:p w14:paraId="187E495B" w14:textId="77777777" w:rsidR="00D5565E" w:rsidRDefault="00D5565E" w:rsidP="00E15C3F">
            <w:pPr>
              <w:cnfStyle w:val="100000000000" w:firstRow="1" w:lastRow="0" w:firstColumn="0" w:lastColumn="0" w:oddVBand="0" w:evenVBand="0" w:oddHBand="0" w:evenHBand="0" w:firstRowFirstColumn="0" w:firstRowLastColumn="0" w:lastRowFirstColumn="0" w:lastRowLastColumn="0"/>
            </w:pPr>
            <w:r>
              <w:t>value</w:t>
            </w:r>
          </w:p>
        </w:tc>
      </w:tr>
      <w:tr w:rsidR="00D5565E" w14:paraId="5F0EF030"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377DC3" w14:textId="77777777" w:rsidR="00D5565E" w:rsidRDefault="00D5565E" w:rsidP="00E15C3F">
            <w:r>
              <w:t>1</w:t>
            </w:r>
          </w:p>
        </w:tc>
        <w:tc>
          <w:tcPr>
            <w:tcW w:w="4675" w:type="dxa"/>
          </w:tcPr>
          <w:p w14:paraId="41E0905C"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Low importance</w:t>
            </w:r>
          </w:p>
        </w:tc>
      </w:tr>
      <w:tr w:rsidR="00D5565E" w14:paraId="7C847B98" w14:textId="77777777" w:rsidTr="00E15C3F">
        <w:tc>
          <w:tcPr>
            <w:cnfStyle w:val="001000000000" w:firstRow="0" w:lastRow="0" w:firstColumn="1" w:lastColumn="0" w:oddVBand="0" w:evenVBand="0" w:oddHBand="0" w:evenHBand="0" w:firstRowFirstColumn="0" w:firstRowLastColumn="0" w:lastRowFirstColumn="0" w:lastRowLastColumn="0"/>
            <w:tcW w:w="4675" w:type="dxa"/>
          </w:tcPr>
          <w:p w14:paraId="5B214850" w14:textId="77777777" w:rsidR="00D5565E" w:rsidRDefault="00D5565E" w:rsidP="00E15C3F">
            <w:r>
              <w:t>2</w:t>
            </w:r>
          </w:p>
        </w:tc>
        <w:tc>
          <w:tcPr>
            <w:tcW w:w="4675" w:type="dxa"/>
          </w:tcPr>
          <w:p w14:paraId="26E00DF7" w14:textId="77777777" w:rsidR="00D5565E" w:rsidRDefault="00D5565E" w:rsidP="00E15C3F">
            <w:pPr>
              <w:cnfStyle w:val="000000000000" w:firstRow="0" w:lastRow="0" w:firstColumn="0" w:lastColumn="0" w:oddVBand="0" w:evenVBand="0" w:oddHBand="0" w:evenHBand="0" w:firstRowFirstColumn="0" w:firstRowLastColumn="0" w:lastRowFirstColumn="0" w:lastRowLastColumn="0"/>
            </w:pPr>
            <w:r>
              <w:t>Moderate importance</w:t>
            </w:r>
          </w:p>
        </w:tc>
      </w:tr>
      <w:tr w:rsidR="00D5565E" w14:paraId="296B7375"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1865F46" w14:textId="77777777" w:rsidR="00D5565E" w:rsidRDefault="00D5565E" w:rsidP="00E15C3F">
            <w:r>
              <w:t>3</w:t>
            </w:r>
          </w:p>
        </w:tc>
        <w:tc>
          <w:tcPr>
            <w:tcW w:w="4675" w:type="dxa"/>
          </w:tcPr>
          <w:p w14:paraId="1B01A6DF"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Hight importance</w:t>
            </w:r>
          </w:p>
        </w:tc>
      </w:tr>
    </w:tbl>
    <w:p w14:paraId="5944B38D" w14:textId="77777777" w:rsidR="00D5565E" w:rsidRPr="009E0525" w:rsidRDefault="00D5565E" w:rsidP="004B30D2">
      <w:pPr>
        <w:ind w:firstLine="720"/>
      </w:pPr>
    </w:p>
    <w:p w14:paraId="6154ABDE" w14:textId="77777777" w:rsidR="00D5565E" w:rsidRPr="00F6312A" w:rsidRDefault="00D5565E" w:rsidP="00D5565E">
      <w:r>
        <w:t>Table 2.</w:t>
      </w:r>
      <w:r w:rsidRPr="0027337A">
        <w:t xml:space="preserve"> </w:t>
      </w:r>
      <w:r>
        <w:t>Parameters with added weights.</w:t>
      </w:r>
    </w:p>
    <w:tbl>
      <w:tblPr>
        <w:tblStyle w:val="TableauListe1Clair"/>
        <w:tblW w:w="0" w:type="auto"/>
        <w:tblLook w:val="04A0" w:firstRow="1" w:lastRow="0" w:firstColumn="1" w:lastColumn="0" w:noHBand="0" w:noVBand="1"/>
      </w:tblPr>
      <w:tblGrid>
        <w:gridCol w:w="4675"/>
        <w:gridCol w:w="4675"/>
      </w:tblGrid>
      <w:tr w:rsidR="00D5565E" w14:paraId="0E50115E"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85242BC" w14:textId="77777777" w:rsidR="00D5565E" w:rsidRDefault="00D5565E" w:rsidP="00E15C3F">
            <w:r>
              <w:t>Parameter</w:t>
            </w:r>
          </w:p>
        </w:tc>
        <w:tc>
          <w:tcPr>
            <w:tcW w:w="4675" w:type="dxa"/>
          </w:tcPr>
          <w:p w14:paraId="56D6ED07" w14:textId="77777777" w:rsidR="00D5565E" w:rsidRDefault="00D5565E" w:rsidP="00E15C3F">
            <w:pPr>
              <w:cnfStyle w:val="100000000000" w:firstRow="1" w:lastRow="0" w:firstColumn="0" w:lastColumn="0" w:oddVBand="0" w:evenVBand="0" w:oddHBand="0" w:evenHBand="0" w:firstRowFirstColumn="0" w:firstRowLastColumn="0" w:lastRowFirstColumn="0" w:lastRowLastColumn="0"/>
            </w:pPr>
            <w:r>
              <w:t>weight</w:t>
            </w:r>
          </w:p>
        </w:tc>
      </w:tr>
      <w:tr w:rsidR="00D5565E" w14:paraId="4A92F92E"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0B7053D" w14:textId="77777777" w:rsidR="00D5565E" w:rsidRDefault="00D5565E" w:rsidP="00E15C3F">
            <w:r w:rsidRPr="000B4739">
              <w:rPr>
                <w:b w:val="0"/>
                <w:bCs w:val="0"/>
                <w:sz w:val="24"/>
              </w:rPr>
              <w:t>Relevance</w:t>
            </w:r>
          </w:p>
        </w:tc>
        <w:tc>
          <w:tcPr>
            <w:tcW w:w="4675" w:type="dxa"/>
          </w:tcPr>
          <w:p w14:paraId="7850B093"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1</w:t>
            </w:r>
          </w:p>
        </w:tc>
      </w:tr>
      <w:tr w:rsidR="00D5565E" w14:paraId="3A80BDE3" w14:textId="77777777" w:rsidTr="00E15C3F">
        <w:tc>
          <w:tcPr>
            <w:cnfStyle w:val="001000000000" w:firstRow="0" w:lastRow="0" w:firstColumn="1" w:lastColumn="0" w:oddVBand="0" w:evenVBand="0" w:oddHBand="0" w:evenHBand="0" w:firstRowFirstColumn="0" w:firstRowLastColumn="0" w:lastRowFirstColumn="0" w:lastRowLastColumn="0"/>
            <w:tcW w:w="4675" w:type="dxa"/>
          </w:tcPr>
          <w:p w14:paraId="036E2445" w14:textId="77777777" w:rsidR="00D5565E" w:rsidRDefault="00D5565E" w:rsidP="00E15C3F">
            <w:r w:rsidRPr="00FA68CD">
              <w:rPr>
                <w:sz w:val="24"/>
              </w:rPr>
              <w:t>Appliable to the problem</w:t>
            </w:r>
          </w:p>
        </w:tc>
        <w:tc>
          <w:tcPr>
            <w:tcW w:w="4675" w:type="dxa"/>
          </w:tcPr>
          <w:p w14:paraId="33721447" w14:textId="77777777" w:rsidR="00D5565E" w:rsidRDefault="00D5565E" w:rsidP="00E15C3F">
            <w:pPr>
              <w:cnfStyle w:val="000000000000" w:firstRow="0" w:lastRow="0" w:firstColumn="0" w:lastColumn="0" w:oddVBand="0" w:evenVBand="0" w:oddHBand="0" w:evenHBand="0" w:firstRowFirstColumn="0" w:firstRowLastColumn="0" w:lastRowFirstColumn="0" w:lastRowLastColumn="0"/>
            </w:pPr>
            <w:r>
              <w:t>2</w:t>
            </w:r>
          </w:p>
        </w:tc>
      </w:tr>
      <w:tr w:rsidR="00D5565E" w14:paraId="1D95E9B4"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017BFD" w14:textId="77777777" w:rsidR="00D5565E" w:rsidRDefault="00D5565E" w:rsidP="00E15C3F">
            <w:r>
              <w:rPr>
                <w:sz w:val="24"/>
              </w:rPr>
              <w:t>Considers disability / discrimination</w:t>
            </w:r>
          </w:p>
        </w:tc>
        <w:tc>
          <w:tcPr>
            <w:tcW w:w="4675" w:type="dxa"/>
          </w:tcPr>
          <w:p w14:paraId="6BFE8089"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3</w:t>
            </w:r>
          </w:p>
        </w:tc>
      </w:tr>
      <w:tr w:rsidR="00D5565E" w14:paraId="1868C370" w14:textId="77777777" w:rsidTr="00E15C3F">
        <w:tc>
          <w:tcPr>
            <w:cnfStyle w:val="001000000000" w:firstRow="0" w:lastRow="0" w:firstColumn="1" w:lastColumn="0" w:oddVBand="0" w:evenVBand="0" w:oddHBand="0" w:evenHBand="0" w:firstRowFirstColumn="0" w:firstRowLastColumn="0" w:lastRowFirstColumn="0" w:lastRowLastColumn="0"/>
            <w:tcW w:w="4675" w:type="dxa"/>
          </w:tcPr>
          <w:p w14:paraId="1B336174" w14:textId="77777777" w:rsidR="00D5565E" w:rsidRDefault="00D5565E" w:rsidP="00E15C3F">
            <w:pPr>
              <w:rPr>
                <w:sz w:val="24"/>
              </w:rPr>
            </w:pPr>
            <w:r>
              <w:rPr>
                <w:sz w:val="24"/>
              </w:rPr>
              <w:t>Considers event driven changes</w:t>
            </w:r>
          </w:p>
        </w:tc>
        <w:tc>
          <w:tcPr>
            <w:tcW w:w="4675" w:type="dxa"/>
          </w:tcPr>
          <w:p w14:paraId="1D2E686C" w14:textId="77777777" w:rsidR="00D5565E" w:rsidRDefault="00D5565E" w:rsidP="00E15C3F">
            <w:pPr>
              <w:cnfStyle w:val="000000000000" w:firstRow="0" w:lastRow="0" w:firstColumn="0" w:lastColumn="0" w:oddVBand="0" w:evenVBand="0" w:oddHBand="0" w:evenHBand="0" w:firstRowFirstColumn="0" w:firstRowLastColumn="0" w:lastRowFirstColumn="0" w:lastRowLastColumn="0"/>
            </w:pPr>
            <w:r>
              <w:t>3</w:t>
            </w:r>
          </w:p>
        </w:tc>
      </w:tr>
      <w:tr w:rsidR="00D5565E" w14:paraId="11F82412"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1E6F1E" w14:textId="77777777" w:rsidR="00D5565E" w:rsidRDefault="00D5565E" w:rsidP="00E15C3F">
            <w:pPr>
              <w:rPr>
                <w:sz w:val="24"/>
              </w:rPr>
            </w:pPr>
            <w:r>
              <w:rPr>
                <w:sz w:val="24"/>
              </w:rPr>
              <w:t>Considers labor market</w:t>
            </w:r>
          </w:p>
        </w:tc>
        <w:tc>
          <w:tcPr>
            <w:tcW w:w="4675" w:type="dxa"/>
          </w:tcPr>
          <w:p w14:paraId="589973B1"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3</w:t>
            </w:r>
          </w:p>
        </w:tc>
      </w:tr>
    </w:tbl>
    <w:p w14:paraId="778C870D" w14:textId="77777777" w:rsidR="00D5565E" w:rsidRPr="00506BC0" w:rsidRDefault="00D5565E" w:rsidP="00D5565E"/>
    <w:p w14:paraId="6525E69F" w14:textId="77777777" w:rsidR="00D5565E" w:rsidRPr="0008506D" w:rsidRDefault="00D5565E" w:rsidP="00D5565E">
      <w:r>
        <w:t>Table 3.</w:t>
      </w:r>
      <w:r w:rsidRPr="0008506D">
        <w:t xml:space="preserve"> </w:t>
      </w:r>
      <w:r>
        <w:t xml:space="preserve">Comparative table of alternative theories. </w:t>
      </w:r>
    </w:p>
    <w:tbl>
      <w:tblPr>
        <w:tblStyle w:val="Tableausimple5"/>
        <w:tblW w:w="0" w:type="auto"/>
        <w:tblInd w:w="-360" w:type="dxa"/>
        <w:tblLook w:val="04A0" w:firstRow="1" w:lastRow="0" w:firstColumn="1" w:lastColumn="0" w:noHBand="0" w:noVBand="1"/>
      </w:tblPr>
      <w:tblGrid>
        <w:gridCol w:w="1901"/>
        <w:gridCol w:w="1229"/>
        <w:gridCol w:w="1354"/>
        <w:gridCol w:w="1811"/>
        <w:gridCol w:w="1176"/>
        <w:gridCol w:w="149"/>
        <w:gridCol w:w="1142"/>
        <w:gridCol w:w="182"/>
        <w:gridCol w:w="776"/>
      </w:tblGrid>
      <w:tr w:rsidR="00D5565E" w14:paraId="7AB94359"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01" w:type="dxa"/>
          </w:tcPr>
          <w:p w14:paraId="7A0D46FD" w14:textId="77777777" w:rsidR="00D5565E" w:rsidRPr="00FA68CD" w:rsidRDefault="00D5565E" w:rsidP="00E15C3F">
            <w:pPr>
              <w:rPr>
                <w:sz w:val="24"/>
              </w:rPr>
            </w:pPr>
          </w:p>
        </w:tc>
        <w:tc>
          <w:tcPr>
            <w:tcW w:w="1229" w:type="dxa"/>
          </w:tcPr>
          <w:p w14:paraId="6A6940F5" w14:textId="77777777" w:rsidR="00D5565E" w:rsidRPr="000B4739" w:rsidRDefault="00D5565E" w:rsidP="00E15C3F">
            <w:pPr>
              <w:pStyle w:val="p1"/>
              <w:cnfStyle w:val="100000000000" w:firstRow="1" w:lastRow="0" w:firstColumn="0" w:lastColumn="0" w:oddVBand="0" w:evenVBand="0" w:oddHBand="0" w:evenHBand="0" w:firstRowFirstColumn="0" w:firstRowLastColumn="0" w:lastRowFirstColumn="0" w:lastRowLastColumn="0"/>
              <w:rPr>
                <w:b/>
                <w:bCs/>
                <w:sz w:val="24"/>
                <w:szCs w:val="24"/>
              </w:rPr>
            </w:pPr>
            <w:r w:rsidRPr="000B4739">
              <w:rPr>
                <w:b/>
                <w:bCs/>
                <w:sz w:val="24"/>
                <w:szCs w:val="24"/>
              </w:rPr>
              <w:t>Relevance</w:t>
            </w:r>
            <w:r>
              <w:rPr>
                <w:b/>
                <w:bCs/>
                <w:sz w:val="24"/>
                <w:szCs w:val="24"/>
              </w:rPr>
              <w:t xml:space="preserve"> (1)</w:t>
            </w:r>
          </w:p>
        </w:tc>
        <w:tc>
          <w:tcPr>
            <w:tcW w:w="1354" w:type="dxa"/>
          </w:tcPr>
          <w:p w14:paraId="62EDEA2B"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sidRPr="00FA68CD">
              <w:rPr>
                <w:sz w:val="24"/>
              </w:rPr>
              <w:t>Appliable to the problem</w:t>
            </w:r>
            <w:r>
              <w:rPr>
                <w:sz w:val="24"/>
              </w:rPr>
              <w:t xml:space="preserve"> (2)</w:t>
            </w:r>
          </w:p>
        </w:tc>
        <w:tc>
          <w:tcPr>
            <w:tcW w:w="1811" w:type="dxa"/>
          </w:tcPr>
          <w:p w14:paraId="5C3D546D"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Pr>
                <w:sz w:val="24"/>
              </w:rPr>
              <w:t>Considers disability / discrimination (3)</w:t>
            </w:r>
          </w:p>
        </w:tc>
        <w:tc>
          <w:tcPr>
            <w:tcW w:w="1325" w:type="dxa"/>
            <w:gridSpan w:val="2"/>
          </w:tcPr>
          <w:p w14:paraId="37DCCD83"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Pr>
                <w:sz w:val="24"/>
              </w:rPr>
              <w:t>Considers event driven changes (3)</w:t>
            </w:r>
          </w:p>
        </w:tc>
        <w:tc>
          <w:tcPr>
            <w:tcW w:w="1324" w:type="dxa"/>
            <w:gridSpan w:val="2"/>
          </w:tcPr>
          <w:p w14:paraId="2CC4F45B"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Pr>
                <w:sz w:val="24"/>
              </w:rPr>
              <w:t>Considers labor market (3)</w:t>
            </w:r>
          </w:p>
        </w:tc>
        <w:tc>
          <w:tcPr>
            <w:tcW w:w="776" w:type="dxa"/>
          </w:tcPr>
          <w:p w14:paraId="1ADF11C4" w14:textId="77777777" w:rsidR="00D5565E" w:rsidRPr="000B4739" w:rsidRDefault="00D5565E" w:rsidP="00E15C3F">
            <w:pPr>
              <w:cnfStyle w:val="100000000000" w:firstRow="1" w:lastRow="0" w:firstColumn="0" w:lastColumn="0" w:oddVBand="0" w:evenVBand="0" w:oddHBand="0" w:evenHBand="0" w:firstRowFirstColumn="0" w:firstRowLastColumn="0" w:lastRowFirstColumn="0" w:lastRowLastColumn="0"/>
              <w:rPr>
                <w:b/>
                <w:bCs/>
                <w:sz w:val="24"/>
              </w:rPr>
            </w:pPr>
            <w:r w:rsidRPr="000B4739">
              <w:rPr>
                <w:b/>
                <w:bCs/>
                <w:sz w:val="24"/>
              </w:rPr>
              <w:t>SUM</w:t>
            </w:r>
          </w:p>
        </w:tc>
      </w:tr>
      <w:tr w:rsidR="00D5565E" w14:paraId="44A15D1A"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3059A18C" w14:textId="77777777" w:rsidR="00D5565E" w:rsidRPr="00FA68CD" w:rsidRDefault="00D5565E" w:rsidP="00E15C3F">
            <w:pPr>
              <w:jc w:val="left"/>
              <w:rPr>
                <w:sz w:val="24"/>
              </w:rPr>
            </w:pPr>
            <w:r w:rsidRPr="0008506D">
              <w:rPr>
                <w:sz w:val="24"/>
              </w:rPr>
              <w:t>Human capital theory (HCT)</w:t>
            </w:r>
          </w:p>
        </w:tc>
        <w:tc>
          <w:tcPr>
            <w:tcW w:w="1229" w:type="dxa"/>
            <w:vAlign w:val="center"/>
          </w:tcPr>
          <w:p w14:paraId="79974735" w14:textId="77777777" w:rsidR="00D5565E" w:rsidRPr="00514928" w:rsidRDefault="00D5565E" w:rsidP="00E15C3F">
            <w:pPr>
              <w:pStyle w:val="p1"/>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514928">
              <w:rPr>
                <w:sz w:val="28"/>
                <w:szCs w:val="28"/>
              </w:rPr>
              <w:t>8</w:t>
            </w:r>
          </w:p>
        </w:tc>
        <w:tc>
          <w:tcPr>
            <w:tcW w:w="1354" w:type="dxa"/>
            <w:vAlign w:val="center"/>
          </w:tcPr>
          <w:p w14:paraId="3B93A3CE"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18</w:t>
            </w:r>
          </w:p>
        </w:tc>
        <w:tc>
          <w:tcPr>
            <w:tcW w:w="1811" w:type="dxa"/>
            <w:vAlign w:val="center"/>
          </w:tcPr>
          <w:p w14:paraId="29FFF0BA"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12</w:t>
            </w:r>
          </w:p>
        </w:tc>
        <w:tc>
          <w:tcPr>
            <w:tcW w:w="1176" w:type="dxa"/>
            <w:vAlign w:val="center"/>
          </w:tcPr>
          <w:p w14:paraId="5AC2CFB5"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15</w:t>
            </w:r>
          </w:p>
        </w:tc>
        <w:tc>
          <w:tcPr>
            <w:tcW w:w="1291" w:type="dxa"/>
            <w:gridSpan w:val="2"/>
            <w:vAlign w:val="center"/>
          </w:tcPr>
          <w:p w14:paraId="7EA73F2C"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27</w:t>
            </w:r>
          </w:p>
        </w:tc>
        <w:tc>
          <w:tcPr>
            <w:tcW w:w="958" w:type="dxa"/>
            <w:gridSpan w:val="2"/>
            <w:vAlign w:val="center"/>
          </w:tcPr>
          <w:p w14:paraId="712F74D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b/>
                <w:bCs/>
                <w:szCs w:val="28"/>
              </w:rPr>
            </w:pPr>
            <w:r w:rsidRPr="00514928">
              <w:rPr>
                <w:b/>
                <w:bCs/>
                <w:color w:val="000000"/>
                <w:szCs w:val="28"/>
              </w:rPr>
              <w:t>80</w:t>
            </w:r>
          </w:p>
        </w:tc>
      </w:tr>
      <w:tr w:rsidR="00D5565E" w14:paraId="6596C3B3" w14:textId="77777777" w:rsidTr="00E15C3F">
        <w:tc>
          <w:tcPr>
            <w:cnfStyle w:val="001000000000" w:firstRow="0" w:lastRow="0" w:firstColumn="1" w:lastColumn="0" w:oddVBand="0" w:evenVBand="0" w:oddHBand="0" w:evenHBand="0" w:firstRowFirstColumn="0" w:firstRowLastColumn="0" w:lastRowFirstColumn="0" w:lastRowLastColumn="0"/>
            <w:tcW w:w="1901" w:type="dxa"/>
          </w:tcPr>
          <w:p w14:paraId="7D7D8CED" w14:textId="77777777" w:rsidR="00D5565E" w:rsidRPr="00FA68CD" w:rsidRDefault="00D5565E" w:rsidP="00E15C3F">
            <w:pPr>
              <w:jc w:val="left"/>
              <w:rPr>
                <w:sz w:val="24"/>
              </w:rPr>
            </w:pPr>
            <w:r w:rsidRPr="0008506D">
              <w:rPr>
                <w:sz w:val="24"/>
              </w:rPr>
              <w:t>Demand for health capital</w:t>
            </w:r>
          </w:p>
        </w:tc>
        <w:tc>
          <w:tcPr>
            <w:tcW w:w="1229" w:type="dxa"/>
            <w:vAlign w:val="center"/>
          </w:tcPr>
          <w:p w14:paraId="5494622C"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7</w:t>
            </w:r>
          </w:p>
        </w:tc>
        <w:tc>
          <w:tcPr>
            <w:tcW w:w="1354" w:type="dxa"/>
            <w:vAlign w:val="center"/>
          </w:tcPr>
          <w:p w14:paraId="5B871869"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14</w:t>
            </w:r>
          </w:p>
        </w:tc>
        <w:tc>
          <w:tcPr>
            <w:tcW w:w="1811" w:type="dxa"/>
            <w:vAlign w:val="center"/>
          </w:tcPr>
          <w:p w14:paraId="68C05998"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15</w:t>
            </w:r>
          </w:p>
        </w:tc>
        <w:tc>
          <w:tcPr>
            <w:tcW w:w="1176" w:type="dxa"/>
            <w:vAlign w:val="center"/>
          </w:tcPr>
          <w:p w14:paraId="363A1A2D"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18</w:t>
            </w:r>
          </w:p>
        </w:tc>
        <w:tc>
          <w:tcPr>
            <w:tcW w:w="1291" w:type="dxa"/>
            <w:gridSpan w:val="2"/>
            <w:vAlign w:val="center"/>
          </w:tcPr>
          <w:p w14:paraId="6E0AF0C9"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18</w:t>
            </w:r>
          </w:p>
        </w:tc>
        <w:tc>
          <w:tcPr>
            <w:tcW w:w="958" w:type="dxa"/>
            <w:gridSpan w:val="2"/>
            <w:vAlign w:val="center"/>
          </w:tcPr>
          <w:p w14:paraId="34C430F4"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b/>
                <w:bCs/>
                <w:szCs w:val="28"/>
              </w:rPr>
            </w:pPr>
            <w:r w:rsidRPr="00514928">
              <w:rPr>
                <w:b/>
                <w:bCs/>
                <w:color w:val="000000"/>
                <w:szCs w:val="28"/>
              </w:rPr>
              <w:t>72</w:t>
            </w:r>
          </w:p>
        </w:tc>
      </w:tr>
      <w:tr w:rsidR="00D5565E" w14:paraId="05B6F11D"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3DE99AB" w14:textId="00736B06" w:rsidR="00D5565E" w:rsidRPr="0008506D" w:rsidRDefault="00B41404" w:rsidP="00E15C3F">
            <w:pPr>
              <w:jc w:val="left"/>
              <w:rPr>
                <w:sz w:val="24"/>
                <w:lang w:val="ru-RU"/>
              </w:rPr>
            </w:pPr>
            <w:proofErr w:type="spellStart"/>
            <w:r w:rsidRPr="00B41404">
              <w:rPr>
                <w:sz w:val="24"/>
                <w:lang w:val="ru-RU"/>
              </w:rPr>
              <w:t>Institutional</w:t>
            </w:r>
            <w:proofErr w:type="spellEnd"/>
            <w:r w:rsidRPr="00B41404">
              <w:rPr>
                <w:sz w:val="24"/>
                <w:lang w:val="ru-RU"/>
              </w:rPr>
              <w:t xml:space="preserve"> </w:t>
            </w:r>
            <w:proofErr w:type="spellStart"/>
            <w:r w:rsidRPr="00B41404">
              <w:rPr>
                <w:sz w:val="24"/>
                <w:lang w:val="ru-RU"/>
              </w:rPr>
              <w:t>Ableism</w:t>
            </w:r>
            <w:proofErr w:type="spellEnd"/>
          </w:p>
        </w:tc>
        <w:tc>
          <w:tcPr>
            <w:tcW w:w="1229" w:type="dxa"/>
            <w:vAlign w:val="center"/>
          </w:tcPr>
          <w:p w14:paraId="6DBA27AF"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9</w:t>
            </w:r>
          </w:p>
        </w:tc>
        <w:tc>
          <w:tcPr>
            <w:tcW w:w="1354" w:type="dxa"/>
            <w:vAlign w:val="center"/>
          </w:tcPr>
          <w:p w14:paraId="19915A5D"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16</w:t>
            </w:r>
          </w:p>
        </w:tc>
        <w:tc>
          <w:tcPr>
            <w:tcW w:w="1811" w:type="dxa"/>
            <w:vAlign w:val="center"/>
          </w:tcPr>
          <w:p w14:paraId="784469F0"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18</w:t>
            </w:r>
          </w:p>
        </w:tc>
        <w:tc>
          <w:tcPr>
            <w:tcW w:w="1176" w:type="dxa"/>
            <w:vAlign w:val="center"/>
          </w:tcPr>
          <w:p w14:paraId="73A1195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24</w:t>
            </w:r>
          </w:p>
        </w:tc>
        <w:tc>
          <w:tcPr>
            <w:tcW w:w="1291" w:type="dxa"/>
            <w:gridSpan w:val="2"/>
            <w:vAlign w:val="center"/>
          </w:tcPr>
          <w:p w14:paraId="06551F4E"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21</w:t>
            </w:r>
          </w:p>
        </w:tc>
        <w:tc>
          <w:tcPr>
            <w:tcW w:w="958" w:type="dxa"/>
            <w:gridSpan w:val="2"/>
            <w:vAlign w:val="center"/>
          </w:tcPr>
          <w:p w14:paraId="0A9EB5F3"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b/>
                <w:bCs/>
                <w:szCs w:val="28"/>
              </w:rPr>
            </w:pPr>
            <w:r w:rsidRPr="00514928">
              <w:rPr>
                <w:b/>
                <w:bCs/>
                <w:color w:val="000000"/>
                <w:szCs w:val="28"/>
              </w:rPr>
              <w:t>88</w:t>
            </w:r>
          </w:p>
        </w:tc>
      </w:tr>
      <w:tr w:rsidR="00D5565E" w14:paraId="7300A045" w14:textId="77777777" w:rsidTr="00810718">
        <w:tc>
          <w:tcPr>
            <w:cnfStyle w:val="001000000000" w:firstRow="0" w:lastRow="0" w:firstColumn="1" w:lastColumn="0" w:oddVBand="0" w:evenVBand="0" w:oddHBand="0" w:evenHBand="0" w:firstRowFirstColumn="0" w:firstRowLastColumn="0" w:lastRowFirstColumn="0" w:lastRowLastColumn="0"/>
            <w:tcW w:w="1901" w:type="dxa"/>
            <w:shd w:val="clear" w:color="auto" w:fill="A5C9EB" w:themeFill="text2" w:themeFillTint="40"/>
          </w:tcPr>
          <w:p w14:paraId="564CA419" w14:textId="7CD142E1" w:rsidR="00D5565E" w:rsidRPr="00FA68CD" w:rsidRDefault="00C11111" w:rsidP="00E15C3F">
            <w:pPr>
              <w:jc w:val="left"/>
              <w:rPr>
                <w:sz w:val="24"/>
              </w:rPr>
            </w:pPr>
            <w:r w:rsidRPr="00C11111">
              <w:rPr>
                <w:sz w:val="24"/>
              </w:rPr>
              <w:t>Labor Market Segmentation Theory</w:t>
            </w:r>
          </w:p>
        </w:tc>
        <w:tc>
          <w:tcPr>
            <w:tcW w:w="1229" w:type="dxa"/>
            <w:shd w:val="clear" w:color="auto" w:fill="A5C9EB" w:themeFill="text2" w:themeFillTint="40"/>
            <w:vAlign w:val="center"/>
          </w:tcPr>
          <w:p w14:paraId="5540469F"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10</w:t>
            </w:r>
          </w:p>
        </w:tc>
        <w:tc>
          <w:tcPr>
            <w:tcW w:w="1354" w:type="dxa"/>
            <w:shd w:val="clear" w:color="auto" w:fill="A5C9EB" w:themeFill="text2" w:themeFillTint="40"/>
            <w:vAlign w:val="center"/>
          </w:tcPr>
          <w:p w14:paraId="1DE21F0D"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14</w:t>
            </w:r>
          </w:p>
        </w:tc>
        <w:tc>
          <w:tcPr>
            <w:tcW w:w="1811" w:type="dxa"/>
            <w:shd w:val="clear" w:color="auto" w:fill="A5C9EB" w:themeFill="text2" w:themeFillTint="40"/>
            <w:vAlign w:val="center"/>
          </w:tcPr>
          <w:p w14:paraId="06CDEEAC"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30</w:t>
            </w:r>
          </w:p>
        </w:tc>
        <w:tc>
          <w:tcPr>
            <w:tcW w:w="1176" w:type="dxa"/>
            <w:shd w:val="clear" w:color="auto" w:fill="A5C9EB" w:themeFill="text2" w:themeFillTint="40"/>
            <w:vAlign w:val="center"/>
          </w:tcPr>
          <w:p w14:paraId="2549F1C3"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27</w:t>
            </w:r>
          </w:p>
        </w:tc>
        <w:tc>
          <w:tcPr>
            <w:tcW w:w="1291" w:type="dxa"/>
            <w:gridSpan w:val="2"/>
            <w:shd w:val="clear" w:color="auto" w:fill="A5C9EB" w:themeFill="text2" w:themeFillTint="40"/>
            <w:vAlign w:val="center"/>
          </w:tcPr>
          <w:p w14:paraId="20CC7EF0"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24</w:t>
            </w:r>
          </w:p>
        </w:tc>
        <w:tc>
          <w:tcPr>
            <w:tcW w:w="958" w:type="dxa"/>
            <w:gridSpan w:val="2"/>
            <w:shd w:val="clear" w:color="auto" w:fill="A5C9EB" w:themeFill="text2" w:themeFillTint="40"/>
            <w:vAlign w:val="center"/>
          </w:tcPr>
          <w:p w14:paraId="602E8066"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b/>
                <w:bCs/>
                <w:szCs w:val="28"/>
              </w:rPr>
            </w:pPr>
            <w:r w:rsidRPr="00514928">
              <w:rPr>
                <w:b/>
                <w:bCs/>
                <w:color w:val="000000"/>
                <w:szCs w:val="28"/>
              </w:rPr>
              <w:t>105</w:t>
            </w:r>
          </w:p>
        </w:tc>
      </w:tr>
      <w:tr w:rsidR="00D5565E" w14:paraId="16470695"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A116163" w14:textId="77777777" w:rsidR="00D5565E" w:rsidRPr="00FA68CD" w:rsidRDefault="00D5565E" w:rsidP="00E15C3F">
            <w:pPr>
              <w:jc w:val="left"/>
              <w:rPr>
                <w:sz w:val="24"/>
              </w:rPr>
            </w:pPr>
            <w:r w:rsidRPr="00EF1814">
              <w:rPr>
                <w:sz w:val="24"/>
              </w:rPr>
              <w:t>Capability Approach</w:t>
            </w:r>
          </w:p>
        </w:tc>
        <w:tc>
          <w:tcPr>
            <w:tcW w:w="1229" w:type="dxa"/>
            <w:vAlign w:val="center"/>
          </w:tcPr>
          <w:p w14:paraId="07D20995"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10</w:t>
            </w:r>
          </w:p>
        </w:tc>
        <w:tc>
          <w:tcPr>
            <w:tcW w:w="1354" w:type="dxa"/>
            <w:vAlign w:val="center"/>
          </w:tcPr>
          <w:p w14:paraId="1FC63AED"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12</w:t>
            </w:r>
          </w:p>
        </w:tc>
        <w:tc>
          <w:tcPr>
            <w:tcW w:w="1811" w:type="dxa"/>
            <w:vAlign w:val="center"/>
          </w:tcPr>
          <w:p w14:paraId="12CF468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27</w:t>
            </w:r>
          </w:p>
        </w:tc>
        <w:tc>
          <w:tcPr>
            <w:tcW w:w="1176" w:type="dxa"/>
            <w:vAlign w:val="center"/>
          </w:tcPr>
          <w:p w14:paraId="34D0836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24</w:t>
            </w:r>
          </w:p>
        </w:tc>
        <w:tc>
          <w:tcPr>
            <w:tcW w:w="1291" w:type="dxa"/>
            <w:gridSpan w:val="2"/>
            <w:vAlign w:val="center"/>
          </w:tcPr>
          <w:p w14:paraId="3E4CE2C6"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21</w:t>
            </w:r>
          </w:p>
        </w:tc>
        <w:tc>
          <w:tcPr>
            <w:tcW w:w="958" w:type="dxa"/>
            <w:gridSpan w:val="2"/>
            <w:vAlign w:val="center"/>
          </w:tcPr>
          <w:p w14:paraId="26A4AB29"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b/>
                <w:bCs/>
                <w:szCs w:val="28"/>
              </w:rPr>
            </w:pPr>
            <w:r w:rsidRPr="00514928">
              <w:rPr>
                <w:b/>
                <w:bCs/>
                <w:color w:val="000000"/>
                <w:szCs w:val="28"/>
              </w:rPr>
              <w:t>94</w:t>
            </w:r>
          </w:p>
        </w:tc>
      </w:tr>
    </w:tbl>
    <w:p w14:paraId="2460EC34" w14:textId="4DE3E434" w:rsidR="00745282" w:rsidRDefault="00745282" w:rsidP="004B30D2">
      <w:pPr>
        <w:pStyle w:val="Titre1"/>
        <w:jc w:val="left"/>
        <w:rPr>
          <w:rFonts w:ascii="Courier New" w:hAnsi="Courier New" w:cs="Courier New"/>
          <w:color w:val="3A3432"/>
          <w:sz w:val="16"/>
          <w:szCs w:val="16"/>
        </w:rPr>
      </w:pPr>
    </w:p>
    <w:p w14:paraId="389C7B9E" w14:textId="62A98EE7" w:rsidR="00D5565E" w:rsidRDefault="00D5565E" w:rsidP="007920BB">
      <w:pPr>
        <w:ind w:firstLine="720"/>
      </w:pPr>
      <w:r>
        <w:t xml:space="preserve">As a result – the most scored framework of all six presented is </w:t>
      </w:r>
      <w:r w:rsidR="002D594E" w:rsidRPr="002D594E">
        <w:rPr>
          <w:b/>
          <w:bCs/>
        </w:rPr>
        <w:t xml:space="preserve">Labor Market Segmentation Theory </w:t>
      </w:r>
      <w:r>
        <w:t>(Table 3). The main point i</w:t>
      </w:r>
      <w:r w:rsidRPr="00455347">
        <w:t>s that systemic inequalities are perpetuated not merely by individual prejudice, but by embedded institutional practices, policies, and societal norms that systematically disadvantage marginalized groups</w:t>
      </w:r>
      <w:r>
        <w:t xml:space="preserve"> (in our case people with disabilities) </w:t>
      </w:r>
      <w:r w:rsidRPr="00455347">
        <w:t>even in the absence of overt intent to discriminate. Unlike interpersonal discrimination, which focuses on explicit biases, this theory highlights how seemingly neutral systems</w:t>
      </w:r>
      <w:r>
        <w:t xml:space="preserve"> </w:t>
      </w:r>
      <w:r w:rsidRPr="00455347">
        <w:t>reproduce inequality through</w:t>
      </w:r>
      <w:r>
        <w:t xml:space="preserve"> i</w:t>
      </w:r>
      <w:r w:rsidRPr="00455347">
        <w:t xml:space="preserve">nstitutional </w:t>
      </w:r>
      <w:r>
        <w:t>b</w:t>
      </w:r>
      <w:r w:rsidRPr="00455347">
        <w:t>arriers</w:t>
      </w:r>
      <w:r>
        <w:t xml:space="preserve">, implicit standards and absence of opportunities for a marginalized group. </w:t>
      </w:r>
    </w:p>
    <w:p w14:paraId="663F3290" w14:textId="77777777" w:rsidR="00D5565E" w:rsidRDefault="00D5565E" w:rsidP="00D5565E">
      <w:pPr>
        <w:ind w:firstLine="720"/>
      </w:pPr>
      <w:r>
        <w:rPr>
          <w:sz w:val="24"/>
        </w:rPr>
        <w:t xml:space="preserve">Terms </w:t>
      </w:r>
      <w:r w:rsidRPr="00455347">
        <w:rPr>
          <w:b/>
          <w:bCs/>
          <w:sz w:val="24"/>
        </w:rPr>
        <w:t>discrimination</w:t>
      </w:r>
      <w:r>
        <w:rPr>
          <w:sz w:val="24"/>
        </w:rPr>
        <w:t xml:space="preserve"> and </w:t>
      </w:r>
      <w:r w:rsidRPr="00455347">
        <w:rPr>
          <w:b/>
          <w:bCs/>
          <w:sz w:val="24"/>
        </w:rPr>
        <w:t>barrier</w:t>
      </w:r>
      <w:r>
        <w:rPr>
          <w:sz w:val="24"/>
        </w:rPr>
        <w:t xml:space="preserve">, are crustal in this study because as it is shown in the </w:t>
      </w:r>
      <w:r w:rsidRPr="00455347">
        <w:rPr>
          <w:b/>
          <w:bCs/>
          <w:sz w:val="24"/>
        </w:rPr>
        <w:t>social control approach</w:t>
      </w:r>
      <w:r>
        <w:rPr>
          <w:sz w:val="24"/>
        </w:rPr>
        <w:t xml:space="preserve"> all forms of discrimination may be a result of a societal response on </w:t>
      </w:r>
      <w:r>
        <w:rPr>
          <w:sz w:val="24"/>
        </w:rPr>
        <w:lastRenderedPageBreak/>
        <w:t xml:space="preserve">deviation. That not only allow us to draw causality from societal norms and restrictive policies but also impose antagonist term such as </w:t>
      </w:r>
      <w:r w:rsidRPr="00455347">
        <w:rPr>
          <w:b/>
          <w:bCs/>
          <w:sz w:val="24"/>
        </w:rPr>
        <w:t>driver</w:t>
      </w:r>
      <w:r>
        <w:rPr>
          <w:sz w:val="24"/>
        </w:rPr>
        <w:t>.</w:t>
      </w:r>
    </w:p>
    <w:p w14:paraId="3BDA1676" w14:textId="2183BA2C" w:rsidR="00D5565E" w:rsidRDefault="00D5565E" w:rsidP="00D5565E">
      <w:r>
        <w:tab/>
        <w:t xml:space="preserve">Driver is </w:t>
      </w:r>
      <w:r w:rsidRPr="00D602EB">
        <w:t>systemic enabler</w:t>
      </w:r>
      <w:r>
        <w:t xml:space="preserve"> - </w:t>
      </w:r>
      <w:r w:rsidRPr="00D602EB">
        <w:t>including policies, cultural norms, technologies, and institutional practices</w:t>
      </w:r>
      <w:r>
        <w:t xml:space="preserve"> - </w:t>
      </w:r>
      <w:r w:rsidRPr="00D602EB">
        <w:t>that actively promote</w:t>
      </w:r>
      <w:r>
        <w:t>s</w:t>
      </w:r>
      <w:r w:rsidRPr="00D602EB">
        <w:t xml:space="preserve"> inclusion, remove</w:t>
      </w:r>
      <w:r>
        <w:t>s</w:t>
      </w:r>
      <w:r w:rsidRPr="00D602EB">
        <w:t xml:space="preserve"> barriers, and expand</w:t>
      </w:r>
      <w:r>
        <w:t>s</w:t>
      </w:r>
      <w:r w:rsidRPr="00D602EB">
        <w:t xml:space="preserve"> opportunities for people with disabilities. </w:t>
      </w:r>
      <w:r>
        <w:t>The</w:t>
      </w:r>
      <w:r w:rsidRPr="00D602EB">
        <w:t xml:space="preserve"> drivers counteract discrimination by reshaping environments and attitudes to prioritize accessibility, equity, and participatio</w:t>
      </w:r>
      <w:r>
        <w:t>n</w:t>
      </w:r>
      <w:r>
        <w:rPr>
          <w:rStyle w:val="Appelnotedebasdep"/>
        </w:rPr>
        <w:footnoteReference w:id="27"/>
      </w:r>
      <w:r>
        <w:t>.</w:t>
      </w:r>
    </w:p>
    <w:p w14:paraId="1677FD4C" w14:textId="77777777" w:rsidR="00D5565E" w:rsidRDefault="00D5565E" w:rsidP="00D5565E"/>
    <w:p w14:paraId="70193B42" w14:textId="3D0766D8" w:rsidR="00976CEF" w:rsidRDefault="00D5565E" w:rsidP="00C56447">
      <w:pPr>
        <w:pStyle w:val="Titre2"/>
        <w:jc w:val="left"/>
      </w:pPr>
      <w:r>
        <w:t xml:space="preserve">1.3 Application of </w:t>
      </w:r>
      <w:r w:rsidR="00D73C65">
        <w:t>labor market segmentation theory</w:t>
      </w:r>
      <w:r>
        <w:t xml:space="preserve"> to analyze impact of pandemic restrictions on disabled person income</w:t>
      </w:r>
    </w:p>
    <w:p w14:paraId="0158C05D" w14:textId="0E9DCAA9" w:rsidR="00976CEF" w:rsidRDefault="00976CEF" w:rsidP="00976CEF">
      <w:pPr>
        <w:ind w:firstLine="720"/>
      </w:pPr>
      <w:r>
        <w:t>Labor Market Segmentation Theory (LMST) provides a powerful analytical framework for understanding why disabled workers experience sharper relative wage declines during economic crises compared to their non-disabled counterparts. Central to LMST is the distinction between the primary and secondary labor markets. The primary sector is characterized by stable employment, high wages, job security, fringe benefits, and internal labor markets with promotion ladders. In contrast, the secondary sector offers low wages, precarious contracts, limited benefits, high turnover, and little to no job protection. Disabled workers, due to persistent structural discrimination, lower average educational attainment resulting from earlier exclusion, and employer perceptions of lower productivity or higher accommodation costs, are disproportionately sorted into secondary sector jobs. This overrepresentation means that their employment conditions are intrinsically tied to the volatility of the secondary market.</w:t>
      </w:r>
    </w:p>
    <w:p w14:paraId="394896D6" w14:textId="4EAC6A36" w:rsidR="00976CEF" w:rsidRDefault="0030796D" w:rsidP="00976CEF">
      <w:pPr>
        <w:ind w:firstLine="720"/>
      </w:pPr>
      <w:r>
        <w:t>In this context, secondary</w:t>
      </w:r>
      <w:r w:rsidR="00976CEF">
        <w:t xml:space="preserve"> sector is not merely a repository of low-paid work but a shock-absorbing buffer for the wider economy. </w:t>
      </w:r>
      <w:r>
        <w:t>Regurally</w:t>
      </w:r>
      <w:r w:rsidR="00976CEF">
        <w:t xml:space="preserve">, wage differentials </w:t>
      </w:r>
      <w:r w:rsidR="00976CEF">
        <w:lastRenderedPageBreak/>
        <w:t>between primary and secondary sectors remain relatively stable, as secondary sector wages are often determined by minimum wage floors, supply and demand for low-skill labor, and institutional factors. However, in a crisis</w:t>
      </w:r>
      <w:r>
        <w:t xml:space="preserve"> </w:t>
      </w:r>
      <w:r w:rsidR="00976CEF">
        <w:t>such as a pandemic-induced lockdown</w:t>
      </w:r>
      <w:r>
        <w:t xml:space="preserve"> </w:t>
      </w:r>
      <w:r w:rsidR="00976CEF">
        <w:t>firms in the secondary sector face immediate demand contractions, credit constraints, and the need for rapid cost reduction. Unlike primary sector employers, who may resort to internal adjustments such as wage freezes, reduced hours with benefits, or temporary layoffs with rehiring commitments, secondary sector employers have no such buffers. Their response is swift and brutal: wage cuts, contract non-renewals, and outright dismissals. Because disabled workers are overrepresented in this sector, they bear a disproportionate share of these adjustments, leading to a measurable fall in their average wages relative to non-disabled workers, who remain more sheltered in the primary sector.</w:t>
      </w:r>
    </w:p>
    <w:p w14:paraId="5ADB57ED" w14:textId="5944D260" w:rsidR="00052488" w:rsidRPr="00052488" w:rsidRDefault="00976CEF" w:rsidP="00052488">
      <w:pPr>
        <w:ind w:firstLine="720"/>
      </w:pPr>
      <w:r>
        <w:t xml:space="preserve">Crucially, LMST posits that the secondary sector operates under fundamentally different institutional logics during crises compared to ordinary times. In ordinary times, secondary sector wages may be “sticky” at the bottom due to statutory minimum wages or social norms, but these minima do not prevent cuts in hours, overtime, or piece rates. More importantly, during a crisis, the equilibrium of the secondary market shifts: the labor supply expands as displaced primary sector workers temporarily accept secondary jobs, while labor demand contracts. Since secondary sector jobs already feature weak bargaining power and high substitutability, employers can unilaterally reduce real wages without fear of organized resistance. Disabled workers, facing </w:t>
      </w:r>
      <w:r w:rsidR="0030796D">
        <w:t>those</w:t>
      </w:r>
      <w:r>
        <w:t xml:space="preserve"> barriers </w:t>
      </w:r>
      <w:r w:rsidR="0030796D">
        <w:t xml:space="preserve">have to rely on social  system resources </w:t>
      </w:r>
      <w:r w:rsidR="00D73C65">
        <w:t xml:space="preserve">more heavily </w:t>
      </w:r>
      <w:r w:rsidR="0030796D">
        <w:t xml:space="preserve">to compensate lost earnings. </w:t>
      </w:r>
    </w:p>
    <w:p w14:paraId="5A8D3B5D" w14:textId="465DBAAA" w:rsidR="000A7E9C" w:rsidRDefault="00052488" w:rsidP="000A7E9C">
      <w:pPr>
        <w:ind w:firstLine="720"/>
        <w:rPr>
          <w:lang w:val="en-US"/>
        </w:rPr>
      </w:pPr>
      <w:r w:rsidRPr="00052488">
        <w:rPr>
          <w:lang w:val="en-US"/>
        </w:rPr>
        <w:t xml:space="preserve">During </w:t>
      </w:r>
      <w:r>
        <w:rPr>
          <w:lang w:val="en-US"/>
        </w:rPr>
        <w:t xml:space="preserve">first wave of restrictions in </w:t>
      </w:r>
      <w:r w:rsidRPr="00052488">
        <w:rPr>
          <w:lang w:val="en-US"/>
        </w:rPr>
        <w:t xml:space="preserve">March 2020 through economic disruption, the divergent behavior of the primary and secondary labor markets became starkly visible, directly informing the wage decline of disabled workers relative to non-disabled workers. In the primary most non-disabled workers retained their </w:t>
      </w:r>
      <w:r w:rsidRPr="00052488">
        <w:rPr>
          <w:lang w:val="en-US"/>
        </w:rPr>
        <w:lastRenderedPageBreak/>
        <w:t>employment, often transitioning to remote work with preserved wages, supported by government-mandated paid leave and enterprise-level collective agreements. By contrast, the secondary sector underwent a sudden and deep contraction; disabled workers, who were overrepresented in these precarious roles due to prior hiring discrimination and limited access to primary sector employment, faced immediate consequences such as unpaid leave. Consequently,</w:t>
      </w:r>
      <w:r>
        <w:rPr>
          <w:lang w:val="en-US"/>
        </w:rPr>
        <w:t xml:space="preserve"> disabled workers experienced wage </w:t>
      </w:r>
      <w:proofErr w:type="gramStart"/>
      <w:r>
        <w:rPr>
          <w:lang w:val="en-US"/>
        </w:rPr>
        <w:t>fall</w:t>
      </w:r>
      <w:proofErr w:type="gramEnd"/>
      <w:r w:rsidR="00827459">
        <w:rPr>
          <w:lang w:val="en-US"/>
        </w:rPr>
        <w:t xml:space="preserve"> </w:t>
      </w:r>
      <w:r>
        <w:rPr>
          <w:lang w:val="en-US"/>
        </w:rPr>
        <w:t>much harsher compared to non-disabled workers.</w:t>
      </w:r>
    </w:p>
    <w:p w14:paraId="367AF020" w14:textId="65201C58" w:rsidR="006C0296" w:rsidRPr="000A7E9C" w:rsidRDefault="00827459" w:rsidP="000A7E9C">
      <w:pPr>
        <w:ind w:firstLine="720"/>
        <w:rPr>
          <w:lang w:val="en-US"/>
        </w:rPr>
      </w:pPr>
      <w:r>
        <w:t>In order to measure first wave of pandemic restrictions we will employ difference in differences method on average earnings in order to assess wage decline.</w:t>
      </w:r>
    </w:p>
    <w:p w14:paraId="53E85FDB" w14:textId="2D2E68CA" w:rsidR="00944A64" w:rsidRPr="00D138AB" w:rsidRDefault="00944A64">
      <w:pPr>
        <w:spacing w:after="160" w:line="278" w:lineRule="auto"/>
        <w:jc w:val="left"/>
        <w:rPr>
          <w:lang w:val="en-US"/>
        </w:rPr>
      </w:pPr>
      <w:r w:rsidRPr="00D138AB">
        <w:rPr>
          <w:lang w:val="en-US"/>
        </w:rPr>
        <w:br w:type="page"/>
      </w:r>
    </w:p>
    <w:p w14:paraId="6876DB88" w14:textId="4152C586" w:rsidR="00D5565E" w:rsidRDefault="00D43A7B" w:rsidP="00D43A7B">
      <w:pPr>
        <w:pStyle w:val="Titre1"/>
        <w:jc w:val="left"/>
      </w:pPr>
      <w:r>
        <w:lastRenderedPageBreak/>
        <w:t xml:space="preserve">2. Empirical study of the impact of </w:t>
      </w:r>
    </w:p>
    <w:p w14:paraId="6BF42599" w14:textId="75C0864A" w:rsidR="00105661" w:rsidRPr="00105661" w:rsidRDefault="00C56447" w:rsidP="00715880">
      <w:pPr>
        <w:pStyle w:val="Titre2"/>
        <w:jc w:val="left"/>
      </w:pPr>
      <w:r>
        <w:t xml:space="preserve">2.1 </w:t>
      </w:r>
      <w:r>
        <w:t xml:space="preserve">Analysis of empirical approaches </w:t>
      </w:r>
    </w:p>
    <w:p w14:paraId="02E4AD0A" w14:textId="2AAAE214" w:rsidR="00C56447" w:rsidRDefault="00105661" w:rsidP="00105661">
      <w:pPr>
        <w:ind w:firstLine="720"/>
      </w:pPr>
      <w:r>
        <w:t xml:space="preserve">This section will review empirical research on the </w:t>
      </w:r>
      <w:r>
        <w:t xml:space="preserve">employment outcomes during pandemic for people with disabilities. Additionally </w:t>
      </w:r>
      <w:r w:rsidR="0090676C">
        <w:t>we will research</w:t>
      </w:r>
      <w:r>
        <w:t xml:space="preserve"> socio-demographic factiors </w:t>
      </w:r>
      <w:r w:rsidR="0090676C">
        <w:t>that influence disability</w:t>
      </w:r>
      <w:r w:rsidR="00D73D2F">
        <w:t>.</w:t>
      </w:r>
    </w:p>
    <w:p w14:paraId="0C0337E8" w14:textId="027F6A96" w:rsidR="00F35212" w:rsidRDefault="00944329" w:rsidP="00105661">
      <w:pPr>
        <w:ind w:firstLine="720"/>
      </w:pPr>
      <w:r w:rsidRPr="00944329">
        <w:t xml:space="preserve">Jones </w:t>
      </w:r>
      <w:r w:rsidR="00EA247D">
        <w:t xml:space="preserve">in </w:t>
      </w:r>
      <w:r w:rsidRPr="00944329">
        <w:t xml:space="preserve">2022 explores the differential labour market impact of the first wave of the COVID-19 pandemic on disabled people in the UK through the lens of a </w:t>
      </w:r>
      <w:r w:rsidR="00D00CBD">
        <w:t>two way fixed effects difference in differences</w:t>
      </w:r>
      <w:r w:rsidRPr="00944329">
        <w:t xml:space="preserve">, employing data from the Quarterly Labour Force Survey (QLFS) for 2019 and 2020. </w:t>
      </w:r>
      <w:r w:rsidR="00F35212" w:rsidRPr="00F35212">
        <w:t>The pre-pandemic analysis utilises 2019 data to estimate disability gaps in COVID-19-related economic and health risks, modelling each risk factor for individual i using OLS linear probability models as</w:t>
      </w:r>
      <w:r w:rsidR="00F35212">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F35212" w14:paraId="2BED1594" w14:textId="77777777" w:rsidTr="00966092">
        <w:tc>
          <w:tcPr>
            <w:tcW w:w="8455" w:type="dxa"/>
          </w:tcPr>
          <w:p w14:paraId="7284845D" w14:textId="0BB1E531" w:rsidR="00F35212" w:rsidRDefault="00F35212" w:rsidP="00966092">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μ D</m:t>
                    </m:r>
                  </m:e>
                  <m:sub>
                    <m:r>
                      <w:rPr>
                        <w:rFonts w:ascii="Cambria Math" w:hAnsi="Cambria Math"/>
                      </w:rPr>
                      <m:t>i</m:t>
                    </m:r>
                  </m:sub>
                </m:sSub>
                <m:r>
                  <w:rPr>
                    <w:rFonts w:ascii="Cambria Math" w:hAnsi="Cambria Math"/>
                  </w:rPr>
                  <m:t>+</m:t>
                </m:r>
                <m:r>
                  <w:rPr>
                    <w:rFonts w:ascii="Cambria Math" w:hAnsi="Cambria Math"/>
                  </w:rPr>
                  <m:t xml:space="preserve">γ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 xml:space="preserve"> </m:t>
                </m:r>
              </m:oMath>
            </m:oMathPara>
          </w:p>
        </w:tc>
        <w:tc>
          <w:tcPr>
            <w:tcW w:w="895" w:type="dxa"/>
            <w:vAlign w:val="center"/>
          </w:tcPr>
          <w:p w14:paraId="60D6CFC1" w14:textId="33C975F9" w:rsidR="00F35212" w:rsidRDefault="00744D88" w:rsidP="00966092">
            <w:pPr>
              <w:jc w:val="right"/>
            </w:pPr>
            <w:r>
              <w:t>##</w:t>
            </w:r>
          </w:p>
        </w:tc>
      </w:tr>
    </w:tbl>
    <w:p w14:paraId="649598B8" w14:textId="77777777" w:rsidR="00F35212" w:rsidRDefault="00F35212" w:rsidP="00F35212">
      <w:r w:rsidRPr="00F35212">
        <w:t xml:space="preserve">where </w:t>
      </w:r>
    </w:p>
    <w:p w14:paraId="4E0376E7" w14:textId="3E19FEEA" w:rsidR="000F4BCF" w:rsidRPr="000F4BCF" w:rsidRDefault="000F4BCF" w:rsidP="00F35212">
      <w:pPr>
        <w:pStyle w:val="Paragraphedeliste"/>
        <w:numPr>
          <w:ilvl w:val="0"/>
          <w:numId w:val="5"/>
        </w:numPr>
      </w:pP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a risk factor.</w:t>
      </w:r>
    </w:p>
    <w:p w14:paraId="499A9E0B" w14:textId="384BBA1F" w:rsidR="00F35212" w:rsidRDefault="00F35212" w:rsidP="00F35212">
      <w:pPr>
        <w:pStyle w:val="Paragraphedeliste"/>
        <w:numPr>
          <w:ilvl w:val="0"/>
          <w:numId w:val="5"/>
        </w:numPr>
      </w:pP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w:t>
      </w:r>
      <w:r w:rsidRPr="00F35212">
        <w:t>is a binary indicator of disability</w:t>
      </w:r>
      <w:r w:rsidR="000F4BCF">
        <w:t>.</w:t>
      </w:r>
    </w:p>
    <w:p w14:paraId="649E2073" w14:textId="4CD8C948" w:rsidR="00F35212" w:rsidRDefault="00F35212" w:rsidP="00F35212">
      <w:pPr>
        <w:pStyle w:val="Paragraphedeliste"/>
        <w:numPr>
          <w:ilvl w:val="0"/>
          <w:numId w:val="5"/>
        </w:numPr>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F35212">
        <w:t xml:space="preserve"> includes personal characteristics such as gender, age, marital status, presence of dependent children, highest qualification, ethnicity, and region.</w:t>
      </w:r>
    </w:p>
    <w:p w14:paraId="0DEC2891" w14:textId="3BE8787F" w:rsidR="00D73D2F" w:rsidRDefault="00944329" w:rsidP="000F4BCF">
      <w:pPr>
        <w:ind w:firstLine="720"/>
      </w:pPr>
      <w:r w:rsidRPr="00944329">
        <w:t>The analysis finds that disabled workers faced higher risks, including a greater probability of being employed in ‘shutdown’ industries and in occupations with greater proximity to others and exposure to disease, even after accounting for these covariates</w:t>
      </w:r>
      <w:r w:rsidR="00D00CBD">
        <w:t>.</w:t>
      </w:r>
    </w:p>
    <w:p w14:paraId="49C0E600" w14:textId="5C03E783" w:rsidR="00D00CBD" w:rsidRDefault="00D00CBD" w:rsidP="00105661">
      <w:pPr>
        <w:ind w:firstLine="720"/>
      </w:pPr>
      <w:r w:rsidRPr="00D00CBD">
        <w:t>The main analysis then estimates the change in labour market outcomes between the pre-pandemic period (2019) and the post-lockdown period (April–December 2020) using a difference-in-differences specification: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F35212" w14:paraId="5D258321" w14:textId="77777777" w:rsidTr="00966092">
        <w:tc>
          <w:tcPr>
            <w:tcW w:w="8455" w:type="dxa"/>
          </w:tcPr>
          <w:p w14:paraId="2F539FB2" w14:textId="046F532F" w:rsidR="00F35212" w:rsidRDefault="00F35212" w:rsidP="00966092">
            <m:oMathPara>
              <m:oMath>
                <m:sSub>
                  <m:sSubPr>
                    <m:ctrlPr>
                      <w:rPr>
                        <w:rFonts w:ascii="Cambria Math" w:hAnsi="Cambria Math"/>
                        <w:i/>
                      </w:rPr>
                    </m:ctrlPr>
                  </m:sSubPr>
                  <m:e>
                    <m:r>
                      <w:rPr>
                        <w:rFonts w:ascii="Cambria Math" w:hAnsi="Cambria Math"/>
                      </w:rPr>
                      <m:t>L</m:t>
                    </m:r>
                  </m:e>
                  <m:sub>
                    <m:r>
                      <w:rPr>
                        <w:rFonts w:ascii="Cambria Math" w:hAnsi="Cambria Math"/>
                      </w:rPr>
                      <m:t>it</m:t>
                    </m:r>
                  </m:sub>
                </m:sSub>
                <m:r>
                  <w:rPr>
                    <w:rFonts w:ascii="Cambria Math" w:hAnsi="Cambria Math"/>
                  </w:rPr>
                  <m:t xml:space="preserve">= </m:t>
                </m:r>
                <m:r>
                  <w:rPr>
                    <w:rFonts w:ascii="Cambria Math" w:hAnsi="Cambria Math"/>
                  </w:rPr>
                  <m:t>α+μ</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+θPos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+β</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+γ</m:t>
                </m:r>
                <m:sSub>
                  <m:sSubPr>
                    <m:ctrlPr>
                      <w:rPr>
                        <w:rFonts w:ascii="Cambria Math" w:hAnsi="Cambria Math"/>
                        <w:i/>
                      </w:rPr>
                    </m:ctrlPr>
                  </m:sSubPr>
                  <m:e>
                    <m:r>
                      <w:rPr>
                        <w:rFonts w:ascii="Cambria Math" w:hAnsi="Cambria Math"/>
                      </w:rPr>
                      <m:t>P</m:t>
                    </m:r>
                  </m:e>
                  <m:sub>
                    <m:r>
                      <w:rPr>
                        <w:rFonts w:ascii="Cambria Math" w:hAnsi="Cambria Math"/>
                      </w:rPr>
                      <m:t>it</m:t>
                    </m:r>
                  </m:sub>
                </m:sSub>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 xml:space="preserve"> </m:t>
                </m:r>
              </m:oMath>
            </m:oMathPara>
          </w:p>
        </w:tc>
        <w:tc>
          <w:tcPr>
            <w:tcW w:w="895" w:type="dxa"/>
            <w:vAlign w:val="center"/>
          </w:tcPr>
          <w:p w14:paraId="36224E60" w14:textId="0DD594F4" w:rsidR="00F35212" w:rsidRDefault="00744D88" w:rsidP="00966092">
            <w:pPr>
              <w:jc w:val="right"/>
            </w:pPr>
            <w:r>
              <w:t>##</w:t>
            </w:r>
          </w:p>
        </w:tc>
      </w:tr>
    </w:tbl>
    <w:p w14:paraId="40EFC555" w14:textId="7190D2FB" w:rsidR="00D00CBD" w:rsidRDefault="000F4BCF" w:rsidP="000F4BCF">
      <w:r>
        <w:lastRenderedPageBreak/>
        <w:t>where:</w:t>
      </w:r>
    </w:p>
    <w:p w14:paraId="402779C5" w14:textId="45BA4E4E" w:rsidR="000F4BCF" w:rsidRPr="00744D88" w:rsidRDefault="000F4BCF" w:rsidP="000F4BCF">
      <w:pPr>
        <w:pStyle w:val="Paragraphedeliste"/>
        <w:numPr>
          <w:ilvl w:val="0"/>
          <w:numId w:val="22"/>
        </w:numPr>
        <w:rPr>
          <w:rStyle w:val="Accentuation"/>
          <w:i w:val="0"/>
          <w:iCs w:val="0"/>
        </w:rPr>
      </w:pPr>
      <m:oMath>
        <m:sSub>
          <m:sSubPr>
            <m:ctrlPr>
              <w:rPr>
                <w:rFonts w:ascii="Cambria Math" w:hAnsi="Cambria Math"/>
                <w:i/>
              </w:rPr>
            </m:ctrlPr>
          </m:sSubPr>
          <m:e>
            <m:r>
              <w:rPr>
                <w:rFonts w:ascii="Cambria Math" w:hAnsi="Cambria Math"/>
              </w:rPr>
              <m:t>L</m:t>
            </m:r>
          </m:e>
          <m:sub>
            <m:r>
              <w:rPr>
                <w:rFonts w:ascii="Cambria Math" w:hAnsi="Cambria Math"/>
              </w:rPr>
              <m:t>it</m:t>
            </m:r>
          </m:sub>
        </m:sSub>
      </m:oMath>
      <w:r>
        <w:t xml:space="preserve"> is</w:t>
      </w:r>
      <w:r w:rsidRPr="000F4BCF">
        <w:rPr>
          <w:rFonts w:ascii="Georgia" w:hAnsi="Georgia"/>
          <w:color w:val="1F1F1F"/>
        </w:rPr>
        <w:t> labour market outcomes for individual </w:t>
      </w:r>
      <w:r w:rsidRPr="000F4BCF">
        <w:rPr>
          <w:rStyle w:val="Accentuation"/>
          <w:rFonts w:ascii="Georgia" w:eastAsiaTheme="majorEastAsia" w:hAnsi="Georgia"/>
          <w:color w:val="1F1F1F"/>
        </w:rPr>
        <w:t>i</w:t>
      </w:r>
      <w:r w:rsidRPr="000F4BCF">
        <w:rPr>
          <w:rFonts w:ascii="Georgia" w:hAnsi="Georgia"/>
          <w:color w:val="1F1F1F"/>
        </w:rPr>
        <w:t> in year </w:t>
      </w:r>
      <w:r w:rsidRPr="000F4BCF">
        <w:rPr>
          <w:rStyle w:val="Accentuation"/>
          <w:rFonts w:ascii="Georgia" w:eastAsiaTheme="majorEastAsia" w:hAnsi="Georgia"/>
          <w:color w:val="1F1F1F"/>
        </w:rPr>
        <w:t>t</w:t>
      </w:r>
      <w:r>
        <w:rPr>
          <w:rStyle w:val="Accentuation"/>
          <w:rFonts w:ascii="Georgia" w:eastAsiaTheme="majorEastAsia" w:hAnsi="Georgia"/>
          <w:color w:val="1F1F1F"/>
        </w:rPr>
        <w:t>.</w:t>
      </w:r>
    </w:p>
    <w:p w14:paraId="42326203" w14:textId="73E0F31F" w:rsidR="00744D88" w:rsidRPr="000F4BCF" w:rsidRDefault="00744D88" w:rsidP="000F4BCF">
      <w:pPr>
        <w:pStyle w:val="Paragraphedeliste"/>
        <w:numPr>
          <w:ilvl w:val="0"/>
          <w:numId w:val="22"/>
        </w:numPr>
        <w:rPr>
          <w:rStyle w:val="Accentuation"/>
          <w:i w:val="0"/>
          <w:iCs w:val="0"/>
        </w:rPr>
      </w:pPr>
      <m:oMath>
        <m:sSub>
          <m:sSubPr>
            <m:ctrlPr>
              <w:rPr>
                <w:rFonts w:ascii="Cambria Math" w:hAnsi="Cambria Math"/>
                <w:i/>
              </w:rPr>
            </m:ctrlPr>
          </m:sSubPr>
          <m:e>
            <m:r>
              <w:rPr>
                <w:rFonts w:ascii="Cambria Math" w:hAnsi="Cambria Math"/>
              </w:rPr>
              <m:t>D</m:t>
            </m:r>
          </m:e>
          <m:sub>
            <m:r>
              <w:rPr>
                <w:rFonts w:ascii="Cambria Math" w:hAnsi="Cambria Math"/>
              </w:rPr>
              <m:t>it</m:t>
            </m:r>
          </m:sub>
        </m:sSub>
      </m:oMath>
      <w:r>
        <w:t xml:space="preserve">is a </w:t>
      </w:r>
      <w:r w:rsidRPr="00F35212">
        <w:t>binary indicator of disability</w:t>
      </w:r>
      <w:r>
        <w:t>.</w:t>
      </w:r>
    </w:p>
    <w:p w14:paraId="14FAC8A7" w14:textId="467F3EA6" w:rsidR="000F4BCF" w:rsidRPr="000F4BCF" w:rsidRDefault="000F4BCF" w:rsidP="000F4BCF">
      <w:pPr>
        <w:pStyle w:val="Paragraphedeliste"/>
        <w:numPr>
          <w:ilvl w:val="0"/>
          <w:numId w:val="22"/>
        </w:numPr>
      </w:pPr>
      <m:oMath>
        <m:sSub>
          <m:sSubPr>
            <m:ctrlPr>
              <w:rPr>
                <w:rFonts w:ascii="Cambria Math" w:hAnsi="Cambria Math"/>
                <w:i/>
              </w:rPr>
            </m:ctrlPr>
          </m:sSubPr>
          <m:e>
            <m:r>
              <w:rPr>
                <w:rFonts w:ascii="Cambria Math" w:hAnsi="Cambria Math"/>
              </w:rPr>
              <m:t>W</m:t>
            </m:r>
          </m:e>
          <m:sub>
            <m:r>
              <w:rPr>
                <w:rFonts w:ascii="Cambria Math" w:hAnsi="Cambria Math"/>
              </w:rPr>
              <m:t>it</m:t>
            </m:r>
          </m:sub>
        </m:sSub>
      </m:oMath>
      <w:r>
        <w:rPr>
          <w:rFonts w:ascii="Georgia" w:hAnsi="Georgia"/>
          <w:color w:val="1F1F1F"/>
        </w:rPr>
        <w:t>work-related characteristics</w:t>
      </w:r>
      <w:r>
        <w:rPr>
          <w:rFonts w:ascii="Georgia" w:hAnsi="Georgia"/>
          <w:color w:val="1F1F1F"/>
        </w:rPr>
        <w:t xml:space="preserve">: </w:t>
      </w:r>
      <w:r>
        <w:rPr>
          <w:rFonts w:ascii="Georgia" w:hAnsi="Georgia"/>
          <w:color w:val="1F1F1F"/>
        </w:rPr>
        <w:t>including part-time employment; self-employment (where relevant); months tenure with current employer (and tenure squared) and sector</w:t>
      </w:r>
      <w:r>
        <w:rPr>
          <w:rFonts w:ascii="Georgia" w:hAnsi="Georgia"/>
          <w:color w:val="1F1F1F"/>
        </w:rPr>
        <w:t>.</w:t>
      </w:r>
    </w:p>
    <w:p w14:paraId="1EEB1349" w14:textId="3F26C132" w:rsidR="000F4BCF" w:rsidRDefault="000F4BCF" w:rsidP="000F4BCF">
      <w:pPr>
        <w:pStyle w:val="Paragraphedeliste"/>
        <w:numPr>
          <w:ilvl w:val="0"/>
          <w:numId w:val="22"/>
        </w:numPr>
      </w:pPr>
      <m:oMath>
        <m:sSub>
          <m:sSubPr>
            <m:ctrlPr>
              <w:rPr>
                <w:rFonts w:ascii="Cambria Math" w:hAnsi="Cambria Math"/>
                <w:i/>
              </w:rPr>
            </m:ctrlPr>
          </m:sSubPr>
          <m:e>
            <m:r>
              <w:rPr>
                <w:rFonts w:ascii="Cambria Math" w:hAnsi="Cambria Math"/>
              </w:rPr>
              <m:t>P</m:t>
            </m:r>
          </m:e>
          <m:sub>
            <m:r>
              <w:rPr>
                <w:rFonts w:ascii="Cambria Math" w:hAnsi="Cambria Math"/>
              </w:rPr>
              <m:t>it</m:t>
            </m:r>
          </m:sub>
        </m:sSub>
      </m:oMath>
      <w:r w:rsidRPr="000F4BCF">
        <w:t xml:space="preserve"> </w:t>
      </w:r>
      <w:r w:rsidRPr="00F35212">
        <w:t>includes personal characteristics such as gender, age, marital status, presence of dependent children, highest qualification, ethnicity, and region</w:t>
      </w:r>
      <w:r>
        <w:t>.</w:t>
      </w:r>
    </w:p>
    <w:p w14:paraId="21EE0A2F" w14:textId="5EE416E8" w:rsidR="000F4BCF" w:rsidRDefault="00744D88" w:rsidP="000F4BCF">
      <w:r w:rsidRPr="00744D88">
        <w:t>The dependent variables include employment status, hourly pay, being temporarily away from work (a proxy for furlough), and working reduced hours</w:t>
      </w:r>
      <w:r>
        <w:t xml:space="preserve">. </w:t>
      </w:r>
      <w:r w:rsidRPr="00744D88">
        <w:t>Jones finds that established measures of inequality, including the disability employment gap (DEG) and disability pay gap (DPG), showed limited change during 2020. However, the increase in the probability of being temporarily away from work was approximately 40% larger for disabled workers even after controlling for work-related characteristics such as part-time status, self-employment, tenure, sector, and major occupation and industry groups</w:t>
      </w:r>
      <w:r>
        <w:t>.</w:t>
      </w:r>
    </w:p>
    <w:p w14:paraId="5C646016" w14:textId="35CB9448" w:rsidR="00744D88" w:rsidRDefault="00744D88" w:rsidP="000F4BCF">
      <w:r>
        <w:tab/>
      </w:r>
      <w:r w:rsidRPr="00744D88">
        <w:t>To approach a causal interpretation, Jones tests the parallel trends assumption by extending the pre-COVID-19 period to 2013 and including a time trend interacted with disability, finding that the results are robust. She concludes that while the disability employment and pay gaps remained stable during the first wave, the disproportionate use of the furlough scheme among disabled workers—indicated by the higher probability of temporary absence—represents a hidden form of labour market disadvantage that could have longer-term consequences for future disability-related inequality</w:t>
      </w:r>
      <w:r>
        <w:t>.</w:t>
      </w:r>
    </w:p>
    <w:p w14:paraId="1EA8E10F" w14:textId="2F333657" w:rsidR="00993684" w:rsidRDefault="00993684" w:rsidP="00993684">
      <w:pPr>
        <w:ind w:firstLine="720"/>
      </w:pPr>
      <w:r w:rsidRPr="00993684">
        <w:t xml:space="preserve">Ne'eman and Maestas </w:t>
      </w:r>
      <w:r>
        <w:t xml:space="preserve">in </w:t>
      </w:r>
      <w:r w:rsidRPr="00993684">
        <w:t xml:space="preserve">2022 explore the differential employment trajectories of people with disabilities (PWD) through the lens of a pre–post pandemic </w:t>
      </w:r>
      <w:r w:rsidRPr="00993684">
        <w:lastRenderedPageBreak/>
        <w:t>comparative and occupational-category analysis</w:t>
      </w:r>
      <w:r w:rsidR="00532403">
        <w:rPr>
          <w:rStyle w:val="Appelnotedebasdep"/>
        </w:rPr>
        <w:footnoteReference w:id="28"/>
      </w:r>
      <w:r w:rsidRPr="00993684">
        <w:t>. They made use of monthly data from the nationally representative Current Population</w:t>
      </w:r>
      <w:r w:rsidR="00532403">
        <w:t xml:space="preserve"> </w:t>
      </w:r>
      <w:r w:rsidR="00532403" w:rsidRPr="00532403">
        <w:t>Survey (CPS) spanning July 2008 to June 2022, with primary analyses beginning in July 2012 and focusing on the COVID-19 public health emergency from Q1 2020 to Q2 2022</w:t>
      </w:r>
      <w:r w:rsidR="00532403">
        <w:t xml:space="preserve">. </w:t>
      </w:r>
      <w:r w:rsidR="00532403" w:rsidRPr="00532403">
        <w:t>The sample is restricted to working-age adults (18–64 years), with disability status defined using the standard CPS six-question sequence (covering hearing, vision, cognitive, ambulatory, self-care, and independent living difficulties). Their dependent variable is the employment-to-population ratio, calculated as the number of employed persons “at work” in a disability status group in a given month or quarter, divided by the total number of persons in that disability status group within the same period. To understand heterogeneous effects, they disaggregated occupations into three binary categories: teleworkable vs. non-teleworkable (based on the Dingel–Neiman classification), essential vs. non-essential (based on Department of Homeland Security guidelines), and frontline (essential and not teleworkable) vs. non-frontline (any occupation not meeting both essential and non-teleworkable criteria)</w:t>
      </w:r>
      <w:r w:rsidR="00532403">
        <w:t>.</w:t>
      </w:r>
    </w:p>
    <w:p w14:paraId="4FE17C60" w14:textId="1531785E" w:rsidR="00532403" w:rsidRDefault="00532403" w:rsidP="00532403">
      <w:pPr>
        <w:ind w:firstLine="720"/>
      </w:pPr>
      <w:r w:rsidRPr="00532403">
        <w:t xml:space="preserve">The econometric strategy employs linear probability models (LPMs) to estimate and compare percentage changes in employment-to-population ratios. The primary specification regresses the monthly employment indicator for individuals in a given disability–occupation cell on a dummy for disability status, quarter fixed effects, and their interaction, while also including a rich set of demographic control variables aggregated to the monthly level: age group (18–34, 35–49, 50–64), sex, race/ethnicity (white, Black, Hispanic, other), and educational attainment (Bachelor’s degree or less). To avoid anomalous baseline effects in Q1 2020 (when a sharp, pre‑pandemic spike in employment among PWD in non‑essential occupations was observed), the authors set Q1 2019 as the reference quarter, with </w:t>
      </w:r>
      <w:r w:rsidRPr="00532403">
        <w:lastRenderedPageBreak/>
        <w:t>Q1 2020 included only as a placebo interaction term. Their general equation can be written as: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532403" w14:paraId="7606DA83" w14:textId="77777777" w:rsidTr="00966092">
        <w:tc>
          <w:tcPr>
            <w:tcW w:w="8455" w:type="dxa"/>
          </w:tcPr>
          <w:p w14:paraId="00C9864F" w14:textId="473502F6" w:rsidR="00532403" w:rsidRDefault="00532403" w:rsidP="00966092">
            <m:oMathPara>
              <m:oMath>
                <m:func>
                  <m:funcPr>
                    <m:ctrlPr>
                      <w:rPr>
                        <w:rFonts w:ascii="Cambria Math" w:hAnsi="Cambria Math"/>
                      </w:rPr>
                    </m:ctrlPr>
                  </m:funcPr>
                  <m:fName>
                    <m:r>
                      <w:rPr>
                        <w:rFonts w:ascii="Cambria Math" w:hAnsi="Cambria Math"/>
                      </w:rPr>
                      <m:t>ln</m:t>
                    </m:r>
                  </m:fName>
                  <m:e>
                    <m:d>
                      <m:dPr>
                        <m:ctrlPr>
                          <w:rPr>
                            <w:rFonts w:ascii="Cambria Math" w:hAnsi="Cambria Math"/>
                          </w:rPr>
                        </m:ctrlPr>
                      </m:dPr>
                      <m:e>
                        <m:r>
                          <w:rPr>
                            <w:rFonts w:ascii="Cambria Math" w:hAnsi="Cambria Math"/>
                          </w:rPr>
                          <m:t>EPO</m:t>
                        </m:r>
                        <m:sSub>
                          <m:sSubPr>
                            <m:ctrlPr>
                              <w:rPr>
                                <w:rFonts w:ascii="Cambria Math" w:hAnsi="Cambria Math"/>
                              </w:rPr>
                            </m:ctrlPr>
                          </m:sSubPr>
                          <m:e>
                            <m:r>
                              <w:rPr>
                                <w:rFonts w:ascii="Cambria Math" w:hAnsi="Cambria Math"/>
                              </w:rPr>
                              <m:t>P</m:t>
                            </m:r>
                          </m:e>
                          <m:sub>
                            <m:r>
                              <w:rPr>
                                <w:rFonts w:ascii="Cambria Math" w:hAnsi="Cambria Math"/>
                              </w:rPr>
                              <m:t>td</m:t>
                            </m:r>
                          </m:sub>
                        </m:sSub>
                      </m:e>
                    </m:d>
                  </m:e>
                </m:func>
                <m:r>
                  <w:rPr>
                    <w:rFonts w:ascii="Cambria Math" w:hAnsi="Cambria Math"/>
                  </w:rPr>
                  <m:t>=α+πD+</m:t>
                </m:r>
                <m:nary>
                  <m:naryPr>
                    <m:chr m:val="∑"/>
                    <m:limLoc m:val="undOvr"/>
                    <m:grow m:val="1"/>
                    <m:supHide m:val="1"/>
                    <m:ctrlPr>
                      <w:rPr>
                        <w:rFonts w:ascii="Cambria Math" w:hAnsi="Cambria Math"/>
                      </w:rPr>
                    </m:ctrlPr>
                  </m:naryPr>
                  <m:sub>
                    <m:r>
                      <w:rPr>
                        <w:rFonts w:ascii="Cambria Math" w:hAnsi="Cambria Math"/>
                      </w:rPr>
                      <m:t>q</m:t>
                    </m:r>
                  </m:sub>
                  <m:sup/>
                  <m:e>
                    <m:sSub>
                      <m:sSubPr>
                        <m:ctrlPr>
                          <w:rPr>
                            <w:rFonts w:ascii="Cambria Math" w:hAnsi="Cambria Math"/>
                          </w:rPr>
                        </m:ctrlPr>
                      </m:sSubPr>
                      <m:e>
                        <m:r>
                          <w:rPr>
                            <w:rFonts w:ascii="Cambria Math" w:hAnsi="Cambria Math"/>
                          </w:rPr>
                          <m:t>γ</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t</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q</m:t>
                    </m:r>
                  </m:sub>
                  <m:sup/>
                  <m:e>
                    <m:sSub>
                      <m:sSubPr>
                        <m:ctrlPr>
                          <w:rPr>
                            <w:rFonts w:ascii="Cambria Math" w:hAnsi="Cambria Math"/>
                          </w:rPr>
                        </m:ctrlPr>
                      </m:sSubPr>
                      <m:e>
                        <m:r>
                          <w:rPr>
                            <w:rFonts w:ascii="Cambria Math" w:hAnsi="Cambria Math"/>
                          </w:rPr>
                          <m:t>β</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×D</m:t>
                        </m:r>
                      </m:e>
                    </m:d>
                  </m:e>
                </m:nary>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td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td</m:t>
                    </m:r>
                  </m:sub>
                </m:sSub>
                <m:r>
                  <w:rPr>
                    <w:rFonts w:ascii="Cambria Math" w:hAnsi="Cambria Math"/>
                  </w:rPr>
                  <m:t xml:space="preserve"> </m:t>
                </m:r>
              </m:oMath>
            </m:oMathPara>
          </w:p>
        </w:tc>
        <w:tc>
          <w:tcPr>
            <w:tcW w:w="895" w:type="dxa"/>
            <w:vAlign w:val="center"/>
          </w:tcPr>
          <w:p w14:paraId="4E322D76" w14:textId="77777777" w:rsidR="00532403" w:rsidRDefault="00532403" w:rsidP="00966092">
            <w:pPr>
              <w:jc w:val="right"/>
            </w:pPr>
            <w:r>
              <w:t>##</w:t>
            </w:r>
          </w:p>
        </w:tc>
      </w:tr>
    </w:tbl>
    <w:p w14:paraId="225843F1" w14:textId="06BB2A1C" w:rsidR="00532403" w:rsidRDefault="00532403" w:rsidP="00532403">
      <w:r>
        <w:t>where:</w:t>
      </w:r>
    </w:p>
    <w:p w14:paraId="3DAD65F2" w14:textId="4BABD4DB" w:rsidR="00532403" w:rsidRPr="00532403" w:rsidRDefault="00532403" w:rsidP="00532403">
      <w:pPr>
        <w:pStyle w:val="Paragraphedeliste"/>
        <w:numPr>
          <w:ilvl w:val="0"/>
          <w:numId w:val="23"/>
        </w:numPr>
      </w:pPr>
      <m:oMath>
        <m:r>
          <w:rPr>
            <w:rFonts w:ascii="Cambria Math" w:hAnsi="Cambria Math"/>
          </w:rPr>
          <m:t>EPO</m:t>
        </m:r>
        <m:sSub>
          <m:sSubPr>
            <m:ctrlPr>
              <w:rPr>
                <w:rFonts w:ascii="Cambria Math" w:hAnsi="Cambria Math"/>
                <w:i/>
              </w:rPr>
            </m:ctrlPr>
          </m:sSubPr>
          <m:e>
            <m:r>
              <w:rPr>
                <w:rFonts w:ascii="Cambria Math" w:hAnsi="Cambria Math"/>
              </w:rPr>
              <m:t>P</m:t>
            </m:r>
          </m:e>
          <m:sub>
            <m:r>
              <w:rPr>
                <w:rFonts w:ascii="Cambria Math" w:hAnsi="Cambria Math"/>
              </w:rPr>
              <m:t>td</m:t>
            </m:r>
          </m:sub>
        </m:sSub>
      </m:oMath>
      <w:r>
        <w:t xml:space="preserve"> is </w:t>
      </w:r>
      <w:r>
        <w:rPr>
          <w:rFonts w:ascii="Cambria" w:hAnsi="Cambria"/>
          <w:color w:val="1B1B1B"/>
          <w:szCs w:val="28"/>
          <w:shd w:val="clear" w:color="auto" w:fill="FFFFFF"/>
        </w:rPr>
        <w:t>the employment-to-population ratio in month t for disability status group d</w:t>
      </w:r>
      <w:r>
        <w:rPr>
          <w:rFonts w:ascii="Cambria" w:hAnsi="Cambria"/>
          <w:color w:val="1B1B1B"/>
          <w:szCs w:val="28"/>
          <w:shd w:val="clear" w:color="auto" w:fill="FFFFFF"/>
        </w:rPr>
        <w:t>.</w:t>
      </w:r>
    </w:p>
    <w:p w14:paraId="318E843B" w14:textId="232BC1B6" w:rsidR="00532403" w:rsidRPr="00532403" w:rsidRDefault="00532403" w:rsidP="00532403">
      <w:pPr>
        <w:pStyle w:val="Paragraphedeliste"/>
        <w:numPr>
          <w:ilvl w:val="0"/>
          <w:numId w:val="23"/>
        </w:numPr>
      </w:pPr>
      <w:r>
        <w:rPr>
          <w:rFonts w:ascii="Cambria Math" w:hAnsi="Cambria Math" w:cs="Cambria Math"/>
          <w:color w:val="1B1B1B"/>
          <w:szCs w:val="28"/>
          <w:shd w:val="clear" w:color="auto" w:fill="FFFFFF"/>
        </w:rPr>
        <w:t>𝑄𝑡</w:t>
      </w:r>
      <w:r>
        <w:rPr>
          <w:rFonts w:ascii="Cambria" w:hAnsi="Cambria"/>
          <w:color w:val="1B1B1B"/>
          <w:szCs w:val="28"/>
          <w:shd w:val="clear" w:color="auto" w:fill="FFFFFF"/>
        </w:rPr>
        <w:t> is a series of indicator variables for quarters across the study period (omitting the reference quarter Q1 2019)</w:t>
      </w:r>
      <w:r>
        <w:rPr>
          <w:rFonts w:ascii="Cambria" w:hAnsi="Cambria"/>
          <w:color w:val="1B1B1B"/>
          <w:szCs w:val="28"/>
          <w:shd w:val="clear" w:color="auto" w:fill="FFFFFF"/>
        </w:rPr>
        <w:t>.</w:t>
      </w:r>
    </w:p>
    <w:p w14:paraId="52458D94" w14:textId="037471C5" w:rsidR="00532403" w:rsidRPr="00532403" w:rsidRDefault="00532403" w:rsidP="00532403">
      <w:pPr>
        <w:pStyle w:val="Paragraphedeliste"/>
        <w:numPr>
          <w:ilvl w:val="0"/>
          <w:numId w:val="23"/>
        </w:numPr>
      </w:pPr>
      <w:r>
        <w:rPr>
          <w:rFonts w:ascii="Cambria" w:hAnsi="Cambria"/>
          <w:color w:val="1B1B1B"/>
          <w:szCs w:val="28"/>
          <w:shd w:val="clear" w:color="auto" w:fill="FFFFFF"/>
        </w:rPr>
        <w:t>D is an indicator variable taking the value 1 when the monthly employment-to-population ratio observation is for disabled workers and 0 when it is for non-disabled workers</w:t>
      </w:r>
      <w:r>
        <w:rPr>
          <w:rFonts w:ascii="Cambria" w:hAnsi="Cambria"/>
          <w:color w:val="1B1B1B"/>
          <w:szCs w:val="28"/>
          <w:shd w:val="clear" w:color="auto" w:fill="FFFFFF"/>
        </w:rPr>
        <w:t>.</w:t>
      </w:r>
    </w:p>
    <w:p w14:paraId="3A86E7BD" w14:textId="1D40EA80" w:rsidR="00532403" w:rsidRPr="00532403" w:rsidRDefault="00532403" w:rsidP="00532403">
      <w:pPr>
        <w:pStyle w:val="Paragraphedeliste"/>
        <w:numPr>
          <w:ilvl w:val="0"/>
          <w:numId w:val="23"/>
        </w:numPr>
      </w:pPr>
      <w:r>
        <w:rPr>
          <w:rFonts w:ascii="Cambria Math" w:hAnsi="Cambria Math" w:cs="Cambria Math"/>
          <w:color w:val="1B1B1B"/>
          <w:szCs w:val="28"/>
          <w:shd w:val="clear" w:color="auto" w:fill="FFFFFF"/>
        </w:rPr>
        <w:t>𝑋𝑡𝑑</w:t>
      </w:r>
      <w:r>
        <w:rPr>
          <w:rFonts w:ascii="Cambria" w:hAnsi="Cambria"/>
          <w:color w:val="1B1B1B"/>
          <w:szCs w:val="28"/>
          <w:shd w:val="clear" w:color="auto" w:fill="FFFFFF"/>
        </w:rPr>
        <w:t> is the set of group-specific, time-varying demographic covariates</w:t>
      </w:r>
      <w:r>
        <w:rPr>
          <w:rFonts w:ascii="Cambria" w:hAnsi="Cambria"/>
          <w:color w:val="1B1B1B"/>
          <w:szCs w:val="28"/>
          <w:shd w:val="clear" w:color="auto" w:fill="FFFFFF"/>
        </w:rPr>
        <w:t xml:space="preserve"> such as: </w:t>
      </w:r>
      <w:r>
        <w:rPr>
          <w:rFonts w:ascii="Cambria" w:hAnsi="Cambria"/>
          <w:color w:val="1B1B1B"/>
          <w:szCs w:val="28"/>
          <w:shd w:val="clear" w:color="auto" w:fill="FFFFFF"/>
        </w:rPr>
        <w:t>age group (18–34, 35–49, and 50–64), sex, race/ethnicity (white, Black, Hispanic, or other), and educational attainment (no Bachelor's degree or Bachelor's degree)</w:t>
      </w:r>
      <w:r>
        <w:rPr>
          <w:rFonts w:ascii="Cambria" w:hAnsi="Cambria"/>
          <w:color w:val="1B1B1B"/>
          <w:szCs w:val="28"/>
          <w:shd w:val="clear" w:color="auto" w:fill="FFFFFF"/>
        </w:rPr>
        <w:t>.</w:t>
      </w:r>
    </w:p>
    <w:p w14:paraId="2CB2D650" w14:textId="662FE633" w:rsidR="00532403" w:rsidRDefault="00532403" w:rsidP="00532403">
      <w:r w:rsidRPr="00532403">
        <w:t xml:space="preserve">The main findings diverge sharply from earlier recessionary patterns. As the COVID‑19 recession began in Q2 2020, people with disabilities experienced employment losses that were proportionately similar to those of people without disabilities, in contrast to the greater losses observed during the Great Recession. However, during the subsequent economic recovery, the employment rate of people with disabilities grew much more quickly: by Q4 2021 through Q2 2022, the employment‑to‑population ratio for PWD exceeded its pre‑pandemic level by nearly 3.6 percentage points, whereas the rate for persons without disabilities remained approximately 0.5 percentage points below its Q1 2019 baseline. Notably, these employment gains were concentrated precisely in teleworkable, essential, and </w:t>
      </w:r>
      <w:r w:rsidRPr="00532403">
        <w:lastRenderedPageBreak/>
        <w:t>non‑frontline occupations, with the coefficient on the interaction term Disabled × Q2 2022 reaching 0.186 (p&lt;0.01) for teleworkable jobs and 0.169 (p&lt;0.01) for non‑frontline jobs. Finally, the authors confirm that this outperformance is driven by increased labor force participation among people with disabilities rather than by a compositional change in the unemployment rate, suggesting that the pandemic‑induced shift to remote work may have opened new, durable labour market opportunities for this historically disadvantaged group</w:t>
      </w:r>
      <w:r>
        <w:t>.</w:t>
      </w:r>
    </w:p>
    <w:p w14:paraId="0478BEDE" w14:textId="364627B2" w:rsidR="000C143A" w:rsidRDefault="000C143A" w:rsidP="000C143A">
      <w:pPr>
        <w:ind w:firstLine="720"/>
      </w:pPr>
      <w:r w:rsidRPr="000C143A">
        <w:t>Maroto and Pettinicchio explore how rates of job displacement varied for individuals with disabilities through the lens of a large‑scale, longitudinal quantitative analysis spanning two major economic crises: the 2008 Great Recession and the first wave of the COVID‑19 pandemic. Their study uses data drawn from six waves of the U.S. Current Population Survey’s Displaced Worker Supplement (CPS DWS), a nationally representative survey that collects detailed information on workers who have lost or left jobs due to plant or company closures, slack work, or the elimination of positions. The CPS DWS also includes a standard set of six disability questions covering difficulties in hearing, vision, cognition, ambulation, self‑care, and independent living. The final analytical sample consists of N = 344,729 respondents. To model the probability of experiencing involuntary job displacement, the authors estimate a series of logistic regression models. The general form of the logistic model can be expressed as</w:t>
      </w:r>
      <w: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0C143A" w14:paraId="4EE013C1" w14:textId="77777777" w:rsidTr="00966092">
        <w:tc>
          <w:tcPr>
            <w:tcW w:w="8455" w:type="dxa"/>
          </w:tcPr>
          <w:p w14:paraId="3FDD116C" w14:textId="08F4E31D" w:rsidR="000C143A" w:rsidRDefault="000C143A" w:rsidP="00966092">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den>
                        </m:f>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d>
                  <m:dPr>
                    <m:ctrlPr>
                      <w:rPr>
                        <w:rFonts w:ascii="Cambria Math" w:hAnsi="Cambria Math"/>
                        <w:i/>
                      </w:rPr>
                    </m:ctrlPr>
                  </m:dPr>
                  <m:e>
                    <m:r>
                      <w:rPr>
                        <w:rFonts w:ascii="Cambria Math" w:hAnsi="Cambria Math"/>
                      </w:rPr>
                      <m:t>disability typ</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Perio</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disability</m:t>
                    </m:r>
                    <m:r>
                      <w:rPr>
                        <w:rFonts w:ascii="Cambria Math" w:hAnsi="Cambria Math"/>
                      </w:rPr>
                      <m:t xml:space="preserve"> </m:t>
                    </m:r>
                    <m:r>
                      <w:rPr>
                        <w:rFonts w:ascii="Cambria Math" w:hAnsi="Cambria Math"/>
                      </w:rPr>
                      <m:t>typ</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×Perio</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r>
                  <w:rPr>
                    <w:rFonts w:ascii="Cambria Math" w:hAnsi="Cambria Math"/>
                  </w:rPr>
                  <m:t xml:space="preserve"> </m:t>
                </m:r>
                <m:r>
                  <w:rPr>
                    <w:rFonts w:ascii="Cambria Math" w:hAnsi="Cambria Math"/>
                  </w:rPr>
                  <m:t>γ</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tc>
        <w:tc>
          <w:tcPr>
            <w:tcW w:w="895" w:type="dxa"/>
            <w:vAlign w:val="center"/>
          </w:tcPr>
          <w:p w14:paraId="1EF24224" w14:textId="77777777" w:rsidR="000C143A" w:rsidRDefault="000C143A" w:rsidP="00966092">
            <w:pPr>
              <w:jc w:val="right"/>
            </w:pPr>
            <w:r>
              <w:t>##</w:t>
            </w:r>
          </w:p>
        </w:tc>
      </w:tr>
    </w:tbl>
    <w:p w14:paraId="552E8B55" w14:textId="6DAD04ED" w:rsidR="000C143A" w:rsidRDefault="00450F19" w:rsidP="00450F19">
      <w:r>
        <w:t>where:</w:t>
      </w:r>
    </w:p>
    <w:p w14:paraId="3BC7BE60" w14:textId="6374F892" w:rsidR="00450F19" w:rsidRDefault="00450F19" w:rsidP="00450F19">
      <w:pPr>
        <w:pStyle w:val="Paragraphedeliste"/>
        <w:numPr>
          <w:ilvl w:val="0"/>
          <w:numId w:val="24"/>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450F19">
        <w:t> is the probability of being displaced for individual </w:t>
      </w:r>
      <m:oMath>
        <m:r>
          <w:rPr>
            <w:rFonts w:ascii="Cambria Math" w:hAnsi="Cambria Math"/>
          </w:rPr>
          <m:t>i</m:t>
        </m:r>
      </m:oMath>
      <w:r>
        <w:t>.</w:t>
      </w:r>
    </w:p>
    <w:p w14:paraId="1D7B582E" w14:textId="31A791E6" w:rsidR="00450F19" w:rsidRDefault="000B51D3" w:rsidP="00450F19">
      <w:pPr>
        <w:pStyle w:val="Paragraphedeliste"/>
        <w:numPr>
          <w:ilvl w:val="0"/>
          <w:numId w:val="24"/>
        </w:numPr>
      </w:pPr>
      <w:r w:rsidRPr="000B51D3">
        <w:rPr>
          <w:i/>
          <w:iCs/>
        </w:rPr>
        <w:t>Disability</w:t>
      </w:r>
      <w:r>
        <w:rPr>
          <w:i/>
          <w:iCs/>
        </w:rPr>
        <w:t xml:space="preserve"> t</w:t>
      </w:r>
      <w:r w:rsidRPr="000B51D3">
        <w:rPr>
          <w:i/>
          <w:iCs/>
        </w:rPr>
        <w:t>ype</w:t>
      </w:r>
      <w:r w:rsidRPr="000B51D3">
        <w:t> is a set of dummy variables capturing both the presence and type of disability (e.g., cognitive, ambulatory, independent living)</w:t>
      </w:r>
      <w:r>
        <w:t>.</w:t>
      </w:r>
    </w:p>
    <w:p w14:paraId="62915EA1" w14:textId="6DC7F11A" w:rsidR="000B51D3" w:rsidRDefault="000B51D3" w:rsidP="00450F19">
      <w:pPr>
        <w:pStyle w:val="Paragraphedeliste"/>
        <w:numPr>
          <w:ilvl w:val="0"/>
          <w:numId w:val="24"/>
        </w:numPr>
      </w:pPr>
      <w:r>
        <w:rPr>
          <w:i/>
          <w:iCs/>
        </w:rPr>
        <w:lastRenderedPageBreak/>
        <w:t xml:space="preserve">Period </w:t>
      </w:r>
      <w:r w:rsidRPr="000B51D3">
        <w:t>includes dummy variables for the Great Recession (2007–2009), the pandemic period (2020–2021), and the recovery years in between</w:t>
      </w:r>
      <w:r>
        <w:t>.</w:t>
      </w:r>
    </w:p>
    <w:p w14:paraId="0C9285B3" w14:textId="2DC69608" w:rsidR="000B51D3" w:rsidRDefault="000B51D3" w:rsidP="00450F19">
      <w:pPr>
        <w:pStyle w:val="Paragraphedeliste"/>
        <w:numPr>
          <w:ilvl w:val="0"/>
          <w:numId w:val="24"/>
        </w:num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w:t>
      </w:r>
      <w:r w:rsidRPr="000B51D3">
        <w:t>is a vector of individual‑level controls (age, gender, race, educational attainment, industry, and occupation)</w:t>
      </w:r>
      <w:r>
        <w:t>.</w:t>
      </w:r>
    </w:p>
    <w:p w14:paraId="6F853CAC" w14:textId="77777777" w:rsidR="000B51D3" w:rsidRDefault="000B51D3" w:rsidP="000B51D3">
      <w:r>
        <w:t xml:space="preserve">The interaction term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t>is the key coefficient, measuring the differential effect of each economic crisis on the probability of job displacement for people with disabilities relative to their non‑disabled peers.</w:t>
      </w:r>
    </w:p>
    <w:p w14:paraId="78126878" w14:textId="65758B57" w:rsidR="000B51D3" w:rsidRDefault="000B51D3" w:rsidP="000B51D3">
      <w:pPr>
        <w:ind w:firstLine="720"/>
      </w:pPr>
      <w:r>
        <w:t>The main findings reveal a persistent and crisis‑magnified pattern of inequality. People with disabilities were approximately twice as likely as those without disabilities to experience job displacement over the entire study period. The disparity was especially pronounced during times of economic turmoil. Although the displacement gap by disability status had been declining—from a high of 6.5 percentage points during the Great Recession to a lower point in the intervening years—the COVID‑19 pandemic abruptly increased the gap to 5.8 percentage points. This finding shows that involuntary job loss among people with disabilities is exacerbated by exogenous shocks, a pattern that holds across multiple disability types. The authors conclude by extending prior research on disability and labour market precarity, situating the COVID‑19 pandemic as a critical case where pre‑existing vulnerabilities are amplified, and they call for policy interventions that address both the immediate and the structural drivers of disability‑based displacement</w:t>
      </w:r>
      <w:r>
        <w:t>.</w:t>
      </w:r>
    </w:p>
    <w:p w14:paraId="55D28CEA" w14:textId="6056607E" w:rsidR="000B51D3" w:rsidRDefault="000B51D3" w:rsidP="000B51D3">
      <w:pPr>
        <w:ind w:firstLine="720"/>
      </w:pPr>
      <w:r w:rsidRPr="000B51D3">
        <w:t xml:space="preserve">In terms of disability measurement, the study disaggregates the general “any disability” indicator into specific types: hearing impairment, vision impairment, cognitive difficulty, ambulatory (mobility) difficulty, self‑care difficulty, and independent living difficulty. This disaggregation yields the finding that disparities were largest for individuals with cognitive disabilities, for whom the probability of displacement during the pandemic was particularly elevated. Women and members </w:t>
      </w:r>
      <w:r w:rsidRPr="000B51D3">
        <w:lastRenderedPageBreak/>
        <w:t>of racialised minority groups with disabilities faced intersectional disadvantage, with displacement rates exceeding the sum of their constituent parts</w:t>
      </w:r>
      <w:r>
        <w:t>.</w:t>
      </w:r>
    </w:p>
    <w:p w14:paraId="37E75C20" w14:textId="7888993E" w:rsidR="000B51D3" w:rsidRDefault="000B51D3" w:rsidP="000B51D3">
      <w:pPr>
        <w:ind w:firstLine="720"/>
      </w:pPr>
      <w:r w:rsidRPr="000B51D3">
        <w:t>From a policy perspective, the authors note that the CPS DWS does not capture discrimination directly. However, the presence of large and persistent gaps even after controlling for industry, occupation, and worker characteristics is consistent with ongoing structural discrimination—formalised as hiring bias, unequal access to telework accommodations, and lower seniority protections among workers with disabilities—that becomes more consequential when the labour market tightens.</w:t>
      </w:r>
    </w:p>
    <w:p w14:paraId="2A00BA20" w14:textId="7917B4D9" w:rsidR="00E361E9" w:rsidRDefault="006D2272" w:rsidP="00E361E9">
      <w:pPr>
        <w:ind w:firstLine="720"/>
      </w:pPr>
      <w:r w:rsidRPr="006D2272">
        <w:t xml:space="preserve">Bondoux </w:t>
      </w:r>
      <w:r w:rsidR="00744A74">
        <w:t xml:space="preserve">in 2024 </w:t>
      </w:r>
      <w:r w:rsidRPr="006D2272">
        <w:t>explores the complex, bidirectional relationships between disability and labour market outcomes across Europe through the lens of causal econometric methods applied to longitudinal panel data. Her thesis utilises data from the Survey of Health, Ageing and Retirement in Europe (SHARE), which provides a large sample of individuals followed over time across 28 European countries</w:t>
      </w:r>
      <w:r>
        <w:t xml:space="preserve">. </w:t>
      </w:r>
      <w:r w:rsidRPr="006D2272">
        <w:t>The study employs variables including personal income (defined as the sum of wages and compensation incomes), disability onset status, partner's disability status, labour supply (measured as hours worked or employment status), unemployment spells, and national social security system characteristics such as integration measures and compensation income generosity</w:t>
      </w:r>
      <w:r>
        <w:t xml:space="preserve">. She </w:t>
      </w:r>
      <w:r w:rsidRPr="006D2272">
        <w:t>estimate</w:t>
      </w:r>
      <w:r>
        <w:t>s</w:t>
      </w:r>
      <w:r w:rsidRPr="006D2272">
        <w:t xml:space="preserve"> the causal impact of disability onset on personal income, she implements a matching procedure before disability onset followed by a weighted difference-in-differences (DiD) estimator</w:t>
      </w:r>
      <w:r>
        <w:t xml:space="preserve">. Propensity score matching covariates included variables such as: age, gender, education level, marital status, having children and occupational sector. </w:t>
      </w:r>
      <w:r w:rsidR="00E361E9">
        <w:t xml:space="preserve">Logit model was used </w:t>
      </w:r>
      <w:r w:rsidR="00E361E9" w:rsidRPr="00E361E9">
        <w:t>to estimate the individual probability of being treated on a set of observed</w:t>
      </w:r>
      <w:r w:rsidR="00E361E9">
        <w:t xml:space="preserve"> </w:t>
      </w:r>
      <w:r w:rsidR="00E361E9" w:rsidRPr="00E361E9">
        <w:t>individual</w:t>
      </w:r>
      <w:r w:rsidR="00E361E9">
        <w:t xml:space="preserve"> </w:t>
      </w:r>
      <w:r w:rsidR="00E361E9" w:rsidRPr="00E361E9">
        <w:t>characteristicsX:age, gender, educationlevel, beinginacouple, havingatleast</w:t>
      </w:r>
      <w:r w:rsidR="00E361E9">
        <w:t xml:space="preserve"> </w:t>
      </w:r>
      <w:r w:rsidR="00E361E9" w:rsidRPr="00E361E9">
        <w:t>one child, being in the private or public sector, and being self-employed.</w:t>
      </w:r>
      <w:r w:rsidR="00E361E9">
        <w:t xml:space="preserve"> Weighted difference in difference model included specification: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E361E9" w14:paraId="7F82FD86" w14:textId="77777777" w:rsidTr="00966092">
        <w:tc>
          <w:tcPr>
            <w:tcW w:w="8455" w:type="dxa"/>
          </w:tcPr>
          <w:p w14:paraId="2D12487B" w14:textId="77777777" w:rsidR="00E361E9" w:rsidRPr="00E361E9" w:rsidRDefault="00E361E9" w:rsidP="00966092">
            <m:oMathPara>
              <m:oMath>
                <m:sSub>
                  <m:sSubPr>
                    <m:ctrlPr>
                      <w:rPr>
                        <w:rFonts w:ascii="Cambria Math" w:hAnsi="Cambria Math"/>
                        <w:i/>
                      </w:rPr>
                    </m:ctrlPr>
                  </m:sSubPr>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income+1</m:t>
                            </m:r>
                          </m:e>
                        </m:d>
                      </m:e>
                    </m:func>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treate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afte</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14:paraId="581853CD" w14:textId="7073FF33" w:rsidR="00E361E9" w:rsidRDefault="00E361E9" w:rsidP="00966092">
            <m:oMathPara>
              <m:oMath>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sSub>
                  <m:sSubPr>
                    <m:ctrlPr>
                      <w:rPr>
                        <w:rFonts w:ascii="Cambria Math" w:hAnsi="Cambria Math"/>
                        <w:i/>
                      </w:rPr>
                    </m:ctrlPr>
                  </m:sSubPr>
                  <m:e>
                    <m:d>
                      <m:dPr>
                        <m:ctrlPr>
                          <w:rPr>
                            <w:rFonts w:ascii="Cambria Math" w:hAnsi="Cambria Math"/>
                            <w:i/>
                          </w:rPr>
                        </m:ctrlPr>
                      </m:dPr>
                      <m:e>
                        <m:r>
                          <w:rPr>
                            <w:rFonts w:ascii="Cambria Math" w:hAnsi="Cambria Math"/>
                          </w:rPr>
                          <m:t>treated×after</m:t>
                        </m:r>
                      </m:e>
                    </m:d>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 job situatio</m:t>
                </m:r>
                <m:sSub>
                  <m:sSubPr>
                    <m:ctrlPr>
                      <w:rPr>
                        <w:rFonts w:ascii="Cambria Math" w:hAnsi="Cambria Math"/>
                        <w:i/>
                      </w:rPr>
                    </m:ctrlPr>
                  </m:sSubPr>
                  <m:e>
                    <m:r>
                      <w:rPr>
                        <w:rFonts w:ascii="Cambria Math" w:hAnsi="Cambria Math"/>
                      </w:rPr>
                      <m:t>n</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oMath>
            </m:oMathPara>
          </w:p>
        </w:tc>
        <w:tc>
          <w:tcPr>
            <w:tcW w:w="895" w:type="dxa"/>
            <w:vAlign w:val="center"/>
          </w:tcPr>
          <w:p w14:paraId="3853BCE9" w14:textId="77777777" w:rsidR="00E361E9" w:rsidRDefault="00E361E9" w:rsidP="00966092">
            <w:pPr>
              <w:jc w:val="right"/>
            </w:pPr>
            <w:r>
              <w:t>##</w:t>
            </w:r>
          </w:p>
        </w:tc>
      </w:tr>
    </w:tbl>
    <w:p w14:paraId="1C66366D" w14:textId="472C1170" w:rsidR="00E361E9" w:rsidRDefault="00E361E9" w:rsidP="00E361E9">
      <w:r>
        <w:t>where:</w:t>
      </w:r>
    </w:p>
    <w:p w14:paraId="21E8B50C" w14:textId="5E45CD17" w:rsidR="00E361E9" w:rsidRPr="00E361E9" w:rsidRDefault="00E361E9" w:rsidP="00E361E9">
      <w:pPr>
        <w:pStyle w:val="Paragraphedeliste"/>
        <w:numPr>
          <w:ilvl w:val="0"/>
          <w:numId w:val="25"/>
        </w:numPr>
        <w:rPr>
          <w:rFonts w:ascii="Cambria Math" w:hAnsi="Cambria Math"/>
          <w:i/>
        </w:rPr>
      </w:pPr>
      <m:oMath>
        <m:r>
          <w:rPr>
            <w:rFonts w:ascii="Cambria Math" w:hAnsi="Cambria Math"/>
          </w:rPr>
          <m:t>incom</m:t>
        </m:r>
        <m:sSub>
          <m:sSubPr>
            <m:ctrlPr>
              <w:rPr>
                <w:rFonts w:ascii="Cambria Math" w:hAnsi="Cambria Math"/>
                <w:i/>
              </w:rPr>
            </m:ctrlPr>
          </m:sSubPr>
          <m:e>
            <m:r>
              <w:rPr>
                <w:rFonts w:ascii="Cambria Math" w:hAnsi="Cambria Math"/>
              </w:rPr>
              <m:t>e</m:t>
            </m:r>
          </m:e>
          <m:sub>
            <m:r>
              <w:rPr>
                <w:rFonts w:ascii="Cambria Math" w:hAnsi="Cambria Math"/>
              </w:rPr>
              <m:t>it</m:t>
            </m:r>
          </m:sub>
        </m:sSub>
      </m:oMath>
      <w:r>
        <w:rPr>
          <w:rFonts w:ascii="Cambria Math" w:hAnsi="Cambria Math"/>
        </w:rPr>
        <w:t xml:space="preserve"> </w:t>
      </w:r>
      <w:r w:rsidRPr="00E361E9">
        <w:rPr>
          <w:rFonts w:ascii="Cambria Math" w:hAnsi="Cambria Math"/>
          <w:iCs/>
        </w:rPr>
        <w:t>is either the personal income, the wages or the compensation incomes</w:t>
      </w:r>
      <w:r w:rsidRPr="00E361E9">
        <w:rPr>
          <w:rFonts w:ascii="Cambria Math" w:hAnsi="Cambria Math"/>
          <w:iCs/>
        </w:rPr>
        <w:t xml:space="preserve"> </w:t>
      </w:r>
      <w:r w:rsidRPr="00E361E9">
        <w:rPr>
          <w:rFonts w:ascii="Cambria Math" w:hAnsi="Cambria Math"/>
          <w:iCs/>
        </w:rPr>
        <w:t xml:space="preserve">of individual </w:t>
      </w:r>
      <w:r w:rsidRPr="00E361E9">
        <w:rPr>
          <w:rFonts w:ascii="Cambria Math" w:hAnsi="Cambria Math"/>
          <w:i/>
        </w:rPr>
        <w:t>i</w:t>
      </w:r>
      <w:r w:rsidRPr="00E361E9">
        <w:rPr>
          <w:rFonts w:ascii="Cambria Math" w:hAnsi="Cambria Math"/>
          <w:iCs/>
        </w:rPr>
        <w:t xml:space="preserve"> in time </w:t>
      </w:r>
      <w:r w:rsidRPr="00E361E9">
        <w:rPr>
          <w:rFonts w:ascii="Cambria Math" w:hAnsi="Cambria Math"/>
          <w:i/>
        </w:rPr>
        <w:t>t</w:t>
      </w:r>
      <w:r>
        <w:rPr>
          <w:rFonts w:ascii="Cambria Math" w:hAnsi="Cambria Math"/>
          <w:iCs/>
        </w:rPr>
        <w:t>.</w:t>
      </w:r>
    </w:p>
    <w:p w14:paraId="22BDF4E4" w14:textId="77777777" w:rsidR="00E361E9" w:rsidRDefault="00E361E9" w:rsidP="00E361E9">
      <w:pPr>
        <w:pStyle w:val="Paragraphedeliste"/>
        <w:numPr>
          <w:ilvl w:val="0"/>
          <w:numId w:val="25"/>
        </w:numPr>
      </w:pPr>
      <m:oMath>
        <m:r>
          <w:rPr>
            <w:rFonts w:ascii="Cambria Math" w:hAnsi="Cambria Math"/>
          </w:rPr>
          <m:t>treate</m:t>
        </m:r>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w:t>
      </w:r>
      <w:r w:rsidRPr="00E361E9">
        <w:t xml:space="preserve">takes the value 1 if individual </w:t>
      </w:r>
      <w:r w:rsidRPr="00E361E9">
        <w:rPr>
          <w:i/>
          <w:iCs/>
        </w:rPr>
        <w:t>i</w:t>
      </w:r>
      <w:r w:rsidRPr="00E361E9">
        <w:t xml:space="preserve"> is in the treatment</w:t>
      </w:r>
      <w:r>
        <w:t xml:space="preserve"> group.</w:t>
      </w:r>
    </w:p>
    <w:p w14:paraId="741A1F95" w14:textId="6AF03A51" w:rsidR="00E361E9" w:rsidRDefault="00E361E9" w:rsidP="00E361E9">
      <w:pPr>
        <w:pStyle w:val="Paragraphedeliste"/>
        <w:numPr>
          <w:ilvl w:val="0"/>
          <w:numId w:val="25"/>
        </w:numPr>
      </w:pPr>
      <w:r>
        <w:t xml:space="preserve"> </w:t>
      </w:r>
      <m:oMath>
        <m:r>
          <w:rPr>
            <w:rFonts w:ascii="Cambria Math" w:hAnsi="Cambria Math"/>
          </w:rPr>
          <m:t>job situatio</m:t>
        </m:r>
        <m:sSub>
          <m:sSubPr>
            <m:ctrlPr>
              <w:rPr>
                <w:rFonts w:ascii="Cambria Math" w:hAnsi="Cambria Math"/>
                <w:i/>
              </w:rPr>
            </m:ctrlPr>
          </m:sSubPr>
          <m:e>
            <m:r>
              <w:rPr>
                <w:rFonts w:ascii="Cambria Math" w:hAnsi="Cambria Math"/>
              </w:rPr>
              <m:t>n</m:t>
            </m:r>
          </m:e>
          <m:sub>
            <m:r>
              <w:rPr>
                <w:rFonts w:ascii="Cambria Math" w:hAnsi="Cambria Math"/>
              </w:rPr>
              <m:t>it</m:t>
            </m:r>
          </m:sub>
        </m:sSub>
      </m:oMath>
      <w:r>
        <w:t xml:space="preserve"> </w:t>
      </w:r>
      <w:r>
        <w:t>is a four</w:t>
      </w:r>
      <w:r>
        <w:t>-</w:t>
      </w:r>
      <w:r>
        <w:t>category variable consisting of employed or self-employed, retired, unemployed, and other</w:t>
      </w:r>
      <w:r>
        <w:t xml:space="preserve"> </w:t>
      </w:r>
      <w:r>
        <w:t>situation (which groups together permanently sick or disabled individuals, homemakers,</w:t>
      </w:r>
      <w:r>
        <w:t xml:space="preserve"> </w:t>
      </w:r>
      <w:r>
        <w:t>etc.).</w:t>
      </w:r>
    </w:p>
    <w:p w14:paraId="44F0FE5B" w14:textId="33A74864" w:rsidR="00E361E9" w:rsidRDefault="00E361E9" w:rsidP="00E361E9">
      <w:pPr>
        <w:pStyle w:val="Paragraphedeliste"/>
        <w:numPr>
          <w:ilvl w:val="0"/>
          <w:numId w:val="25"/>
        </w:numPr>
      </w:pP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EA247D">
        <w:t xml:space="preserve"> </w:t>
      </w:r>
      <w:r w:rsidR="00EA247D" w:rsidRPr="00EA247D">
        <w:t>is an unobserved time-invariant individual effect</w:t>
      </w:r>
      <w:r w:rsidR="00EA247D">
        <w:t>.</w:t>
      </w:r>
    </w:p>
    <w:p w14:paraId="7BF8CC93" w14:textId="77777777" w:rsidR="00EA247D" w:rsidRPr="00E361E9" w:rsidRDefault="00EA247D" w:rsidP="00EA247D">
      <w:pPr>
        <w:pStyle w:val="Paragraphedeliste"/>
      </w:pPr>
    </w:p>
    <w:p w14:paraId="0A782B09" w14:textId="379667BA" w:rsidR="000B51D3" w:rsidRDefault="00EA247D" w:rsidP="00EA247D">
      <w:r w:rsidRPr="00EA247D">
        <w:t>This approach combines PSM’s ability to reduce selection on observables with DiD’s ability to eliminate time‑invariant unobserved heterogeneity common to both groups. The identifying assumption, therefore, is that conditional on the propensity score and in the absence of disability onset, the treatment and matched control groups would have followed parallel trends in income. Bondoux validates this by testing for pre‑treatment parallel trends and by examining that the matching procedure successfully balances covariates (standardised differences are reduced below 10% after matching). The finding of a significant negative effect of disability onset on personal income (robust to placebo tests, alternative matching algorithms, and different bandwidth choices) is thus interpreted as causal evidence of the labour market penalty associated with becoming disabled in Europe, mitigated only in countries with generous integration measures and high compensation incomes</w:t>
      </w:r>
      <w:r>
        <w:t>.</w:t>
      </w:r>
    </w:p>
    <w:p w14:paraId="7BF13CFD" w14:textId="706A3715" w:rsidR="00EE01A0" w:rsidRPr="00EE01A0" w:rsidRDefault="00EE01A0" w:rsidP="00EE01A0">
      <w:pPr>
        <w:ind w:firstLine="720"/>
      </w:pPr>
      <w:r w:rsidRPr="00EE01A0">
        <w:t xml:space="preserve">Schur, van der Meulen Rodgers, and Kruse explore the disparate effects of the COVID-19 pandemic on workers with disabilities through the lens of an intersectional econometric decomposition approach. Using monthly data from the </w:t>
      </w:r>
      <w:r w:rsidRPr="00EE01A0">
        <w:lastRenderedPageBreak/>
        <w:t>U.S. Current Population Survey (CPS), the authors restrict the sample to working-age adults (18–64 years) with strong labour market attachment (currently employed or employed within the prior 12 months). The dependent variable is a binary employment indicator (employed vs. not employed) measured across three key pandemic periods: January–March 2020 (pre‑lockdown), April–December 2020 (post‑lockdown), and separately January–April 2020 (to capture the initial drop). Disability status is identified using the standard six‑question CPS sequence covering hearing, vision, cognitive, ambulatory, self‑care, and independent living difficulties. The core independent variables include categorical measures of gender (male/female), race/ethnicity (White non‑Hispanic, Black, Hispanic, Asian, other), and the three‑way interaction among disability status, gender, and race/ethnicity. Additional demographic controls include educational attainment (less than high school, high school, some college, Bachelor’s degree, advanced degree), marital status, and age. Occupational and industry controls are coded according to standard CPS classifications, with particular attention to sectors that were hardest hit by the initial pandemic shutdowns. All estimates are seasonally adjusted by the authors and reweighted to account for disability‑specific seasonal patterns, and the analysis employs CPS sample weights throughout.</w:t>
      </w:r>
    </w:p>
    <w:p w14:paraId="40239B97" w14:textId="7F1A4D6C" w:rsidR="006D2272" w:rsidRDefault="00EE01A0" w:rsidP="000B51D3">
      <w:pPr>
        <w:ind w:firstLine="720"/>
      </w:pPr>
      <w:r w:rsidRPr="00EE01A0">
        <w:t xml:space="preserve">The main findings substantiate the initial intersectional hypothesis. The raw disability employment gap (persons with disabilities minus persons without disabilities) widened from 5.9 percentage points in the pre‑lockdown period (January–March 2020) to 7.6 percentage points in the post‑lockdown period (April–December 2020), a statistically significant increase of 1.7 points. Decomposition results show that 40% of this increase is explained by observable characteristics, with occupational distribution accounting for the largest share, followed by education. Crucially, even after accounting for differences in occupation, industry, education, and demographics, there remains a substantial unexplained component of </w:t>
      </w:r>
      <w:r w:rsidRPr="00EE01A0">
        <w:lastRenderedPageBreak/>
        <w:t>the employment gap that also rose during the pandemic, which the authors interpret as a potential signal of growing discrimination against people with disabilities by employers. When examining three‑way interactions, the logit results identify that White and Black women with disabilities experienced the most severe and persistent employment losses during 2020 relative to White men without disabilities, and Hispanic men with disabilities also bore a heavy burden, though the latter finding is less robust due to small sample sizes. The study's novel contribution lies in its disaggregation of the pandemic’s shock across multiple axes of disadvantage, demonstrating that the labour market penalty for disability is not uniform but is substantially exacerbated for those who also experience gender and racial marginalisation</w:t>
      </w:r>
      <w:r w:rsidR="00744A74">
        <w:t>.</w:t>
      </w:r>
    </w:p>
    <w:p w14:paraId="70DE1D21" w14:textId="1FA8C7B4" w:rsidR="00744A74" w:rsidRDefault="00744A74" w:rsidP="00744A74">
      <w:pPr>
        <w:ind w:firstLine="720"/>
      </w:pPr>
      <w:r>
        <w:t xml:space="preserve">Table ##. </w:t>
      </w:r>
      <w:r>
        <w:t>Conclusions obtained as a result of a literary review of</w:t>
      </w:r>
      <w:r>
        <w:t xml:space="preserve"> </w:t>
      </w:r>
      <w:r>
        <w:t>empirical works</w:t>
      </w:r>
      <w:r>
        <w:t>.</w:t>
      </w:r>
    </w:p>
    <w:tbl>
      <w:tblPr>
        <w:tblStyle w:val="Tableausimple5"/>
        <w:tblW w:w="0" w:type="auto"/>
        <w:tblLook w:val="04A0" w:firstRow="1" w:lastRow="0" w:firstColumn="1" w:lastColumn="0" w:noHBand="0" w:noVBand="1"/>
      </w:tblPr>
      <w:tblGrid>
        <w:gridCol w:w="2835"/>
        <w:gridCol w:w="6515"/>
      </w:tblGrid>
      <w:tr w:rsidR="00EE01A0" w14:paraId="29299BAE" w14:textId="77777777" w:rsidTr="00EE0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63A96DFC" w14:textId="5EBB1522" w:rsidR="00EE01A0" w:rsidRPr="00EE01A0" w:rsidRDefault="00EE01A0" w:rsidP="00EE01A0">
            <w:pPr>
              <w:jc w:val="center"/>
              <w:rPr>
                <w:b/>
                <w:bCs/>
                <w:i w:val="0"/>
                <w:iCs w:val="0"/>
              </w:rPr>
            </w:pPr>
            <w:r w:rsidRPr="00EE01A0">
              <w:rPr>
                <w:b/>
                <w:bCs/>
                <w:i w:val="0"/>
                <w:iCs w:val="0"/>
              </w:rPr>
              <w:t>Paper</w:t>
            </w:r>
          </w:p>
        </w:tc>
        <w:tc>
          <w:tcPr>
            <w:tcW w:w="6515" w:type="dxa"/>
          </w:tcPr>
          <w:p w14:paraId="75ED3C27" w14:textId="39D3C7A6" w:rsidR="00EE01A0" w:rsidRPr="00EE01A0" w:rsidRDefault="00EE01A0" w:rsidP="00EE01A0">
            <w:pPr>
              <w:jc w:val="center"/>
              <w:cnfStyle w:val="100000000000" w:firstRow="1" w:lastRow="0" w:firstColumn="0" w:lastColumn="0" w:oddVBand="0" w:evenVBand="0" w:oddHBand="0" w:evenHBand="0" w:firstRowFirstColumn="0" w:firstRowLastColumn="0" w:lastRowFirstColumn="0" w:lastRowLastColumn="0"/>
              <w:rPr>
                <w:b/>
                <w:bCs/>
                <w:i w:val="0"/>
                <w:iCs w:val="0"/>
              </w:rPr>
            </w:pPr>
            <w:r>
              <w:rPr>
                <w:b/>
                <w:bCs/>
                <w:i w:val="0"/>
                <w:iCs w:val="0"/>
              </w:rPr>
              <w:t>Brief conclusions</w:t>
            </w:r>
          </w:p>
        </w:tc>
      </w:tr>
      <w:tr w:rsidR="00EE01A0" w14:paraId="0A66BBD4" w14:textId="77777777" w:rsidTr="00EE0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C463143" w14:textId="1C64EE25" w:rsidR="00EE01A0" w:rsidRDefault="00715880" w:rsidP="000B51D3">
            <w:r>
              <w:t>Jones (2022)</w:t>
            </w:r>
          </w:p>
        </w:tc>
        <w:tc>
          <w:tcPr>
            <w:tcW w:w="6515" w:type="dxa"/>
          </w:tcPr>
          <w:p w14:paraId="6BDCA304" w14:textId="3BBCB388" w:rsidR="00EE01A0" w:rsidRDefault="00715880" w:rsidP="000B51D3">
            <w:pPr>
              <w:cnfStyle w:val="000000100000" w:firstRow="0" w:lastRow="0" w:firstColumn="0" w:lastColumn="0" w:oddVBand="0" w:evenVBand="0" w:oddHBand="1" w:evenHBand="0" w:firstRowFirstColumn="0" w:firstRowLastColumn="0" w:lastRowFirstColumn="0" w:lastRowLastColumn="0"/>
            </w:pPr>
            <w:r>
              <w:t xml:space="preserve">Linear probability difference in differences used. </w:t>
            </w:r>
            <w:r w:rsidR="00744A74">
              <w:t>D</w:t>
            </w:r>
            <w:r w:rsidR="00744A74" w:rsidRPr="00944329">
              <w:t>isabled workers faced higher risks, including a greater probability of being employed in ‘shutdown’ industries</w:t>
            </w:r>
            <w:r w:rsidR="00744A74">
              <w:t xml:space="preserve">. </w:t>
            </w:r>
          </w:p>
        </w:tc>
      </w:tr>
      <w:tr w:rsidR="00EE01A0" w14:paraId="1111E068" w14:textId="77777777" w:rsidTr="00EE01A0">
        <w:tc>
          <w:tcPr>
            <w:cnfStyle w:val="001000000000" w:firstRow="0" w:lastRow="0" w:firstColumn="1" w:lastColumn="0" w:oddVBand="0" w:evenVBand="0" w:oddHBand="0" w:evenHBand="0" w:firstRowFirstColumn="0" w:firstRowLastColumn="0" w:lastRowFirstColumn="0" w:lastRowLastColumn="0"/>
            <w:tcW w:w="2835" w:type="dxa"/>
          </w:tcPr>
          <w:p w14:paraId="224072BC" w14:textId="7B39B7D7" w:rsidR="00EE01A0" w:rsidRDefault="00715880" w:rsidP="000B51D3">
            <w:r w:rsidRPr="00993684">
              <w:t>Ne'eman and Maestas</w:t>
            </w:r>
            <w:r>
              <w:t xml:space="preserve"> (2022)</w:t>
            </w:r>
          </w:p>
        </w:tc>
        <w:tc>
          <w:tcPr>
            <w:tcW w:w="6515" w:type="dxa"/>
          </w:tcPr>
          <w:p w14:paraId="1D7E4B0D" w14:textId="1E3A9057" w:rsidR="00EE01A0" w:rsidRDefault="00744A74" w:rsidP="000B51D3">
            <w:pPr>
              <w:cnfStyle w:val="000000000000" w:firstRow="0" w:lastRow="0" w:firstColumn="0" w:lastColumn="0" w:oddVBand="0" w:evenVBand="0" w:oddHBand="0" w:evenHBand="0" w:firstRowFirstColumn="0" w:firstRowLastColumn="0" w:lastRowFirstColumn="0" w:lastRowLastColumn="0"/>
            </w:pPr>
            <w:r>
              <w:t>Dynamic l</w:t>
            </w:r>
            <w:r>
              <w:t>inear probability difference in differences used</w:t>
            </w:r>
            <w:r>
              <w:t xml:space="preserve">. </w:t>
            </w:r>
            <w:r>
              <w:t xml:space="preserve">During pandemic </w:t>
            </w:r>
            <w:r w:rsidRPr="00532403">
              <w:t>people with disabilities experienced employment losses that were proportionately similar to those of people without disabilities</w:t>
            </w:r>
            <w:r>
              <w:t>. D</w:t>
            </w:r>
            <w:r w:rsidRPr="00532403">
              <w:t>uring the subsequent economic recovery, the employment rate of people with disabilities grew much more quickly</w:t>
            </w:r>
            <w:r>
              <w:t>.</w:t>
            </w:r>
          </w:p>
        </w:tc>
      </w:tr>
      <w:tr w:rsidR="00EE01A0" w14:paraId="48CF4C7A" w14:textId="77777777" w:rsidTr="00EE0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9C9F13E" w14:textId="20E61F76" w:rsidR="00EE01A0" w:rsidRDefault="00744A74" w:rsidP="000B51D3">
            <w:r w:rsidRPr="00744A74">
              <w:t>Maroto and Pettinicchio (2024)</w:t>
            </w:r>
          </w:p>
        </w:tc>
        <w:tc>
          <w:tcPr>
            <w:tcW w:w="6515" w:type="dxa"/>
          </w:tcPr>
          <w:p w14:paraId="23387AE4" w14:textId="749C5D96" w:rsidR="00EE01A0" w:rsidRDefault="00744A74" w:rsidP="000B51D3">
            <w:pPr>
              <w:cnfStyle w:val="000000100000" w:firstRow="0" w:lastRow="0" w:firstColumn="0" w:lastColumn="0" w:oddVBand="0" w:evenVBand="0" w:oddHBand="1" w:evenHBand="0" w:firstRowFirstColumn="0" w:firstRowLastColumn="0" w:lastRowFirstColumn="0" w:lastRowLastColumn="0"/>
            </w:pPr>
            <w:r>
              <w:t xml:space="preserve">Logistic regression difference in differences used. </w:t>
            </w:r>
            <w:r>
              <w:t xml:space="preserve">People with disabilities were approximately twice as </w:t>
            </w:r>
            <w:r>
              <w:lastRenderedPageBreak/>
              <w:t>likely as those without disabilities to experience job displacement over the entire study period</w:t>
            </w:r>
          </w:p>
        </w:tc>
      </w:tr>
      <w:tr w:rsidR="00EE01A0" w14:paraId="65DB3A1C" w14:textId="77777777" w:rsidTr="00EE01A0">
        <w:tc>
          <w:tcPr>
            <w:cnfStyle w:val="001000000000" w:firstRow="0" w:lastRow="0" w:firstColumn="1" w:lastColumn="0" w:oddVBand="0" w:evenVBand="0" w:oddHBand="0" w:evenHBand="0" w:firstRowFirstColumn="0" w:firstRowLastColumn="0" w:lastRowFirstColumn="0" w:lastRowLastColumn="0"/>
            <w:tcW w:w="2835" w:type="dxa"/>
          </w:tcPr>
          <w:p w14:paraId="7055E95C" w14:textId="1623FC3C" w:rsidR="00EE01A0" w:rsidRDefault="00744A74" w:rsidP="000B51D3">
            <w:r w:rsidRPr="006D2272">
              <w:lastRenderedPageBreak/>
              <w:t>Bondoux</w:t>
            </w:r>
            <w:r>
              <w:t xml:space="preserve"> (2024)</w:t>
            </w:r>
          </w:p>
        </w:tc>
        <w:tc>
          <w:tcPr>
            <w:tcW w:w="6515" w:type="dxa"/>
          </w:tcPr>
          <w:p w14:paraId="2AE6731F" w14:textId="2F1AF6FB" w:rsidR="00EE01A0" w:rsidRDefault="00744A74" w:rsidP="000B51D3">
            <w:pPr>
              <w:cnfStyle w:val="000000000000" w:firstRow="0" w:lastRow="0" w:firstColumn="0" w:lastColumn="0" w:oddVBand="0" w:evenVBand="0" w:oddHBand="0" w:evenHBand="0" w:firstRowFirstColumn="0" w:firstRowLastColumn="0" w:lastRowFirstColumn="0" w:lastRowLastColumn="0"/>
            </w:pPr>
            <w:r>
              <w:t>Weighted difference in differences used with propensity score matching. S</w:t>
            </w:r>
            <w:r w:rsidRPr="00EA247D">
              <w:t>ignificant negative effect of disability onset on personal income (robust to placebo tests, alternative matching algorithms, and different bandwidth choices) is thus interpreted as causal evidence of the labour market penalty associated with becoming disabled in Europe</w:t>
            </w:r>
            <w:r>
              <w:t xml:space="preserve">. </w:t>
            </w:r>
            <w:r w:rsidR="00DB519F">
              <w:t>PSM includes socio-demographic factors as well as work related.</w:t>
            </w:r>
          </w:p>
        </w:tc>
      </w:tr>
      <w:tr w:rsidR="00EE01A0" w14:paraId="208B80B2" w14:textId="77777777" w:rsidTr="00EE0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5DAAF79" w14:textId="1594FB5F" w:rsidR="00EE01A0" w:rsidRDefault="00DB519F" w:rsidP="000B51D3">
            <w:r w:rsidRPr="00EE01A0">
              <w:t>Schur, van der Meulen Rodgers, and Kruse</w:t>
            </w:r>
            <w:r>
              <w:t xml:space="preserve"> (</w:t>
            </w:r>
            <w:r w:rsidRPr="00DB519F">
              <w:t>2021</w:t>
            </w:r>
            <w:r>
              <w:t>)</w:t>
            </w:r>
          </w:p>
        </w:tc>
        <w:tc>
          <w:tcPr>
            <w:tcW w:w="6515" w:type="dxa"/>
          </w:tcPr>
          <w:p w14:paraId="618AAFEA" w14:textId="028CE2BB" w:rsidR="00EE01A0" w:rsidRDefault="00DB519F" w:rsidP="000B51D3">
            <w:pPr>
              <w:cnfStyle w:val="000000100000" w:firstRow="0" w:lastRow="0" w:firstColumn="0" w:lastColumn="0" w:oddVBand="0" w:evenVBand="0" w:oddHBand="1" w:evenHBand="0" w:firstRowFirstColumn="0" w:firstRowLastColumn="0" w:lastRowFirstColumn="0" w:lastRowLastColumn="0"/>
            </w:pPr>
            <w:r>
              <w:t>I</w:t>
            </w:r>
            <w:r w:rsidRPr="00DB519F">
              <w:t>ntersectional econometric decomposition approach</w:t>
            </w:r>
            <w:r>
              <w:t xml:space="preserve"> is used. </w:t>
            </w:r>
            <w:r w:rsidRPr="00EE01A0">
              <w:t>The raw disability employment gap (persons with disabilities minus persons without disabilities) widened from 5.9 percentage points in the pre‑lockdown period (January–March 2020) to 7.6 percentage points in the post‑lockdown period (April–December 2020), a statistically significant increase of 1.7 points</w:t>
            </w:r>
            <w:r>
              <w:t>.</w:t>
            </w:r>
          </w:p>
        </w:tc>
      </w:tr>
    </w:tbl>
    <w:p w14:paraId="57ABD4CD" w14:textId="19A5E2C4" w:rsidR="007318CB" w:rsidRDefault="00DB519F" w:rsidP="007318CB">
      <w:r>
        <w:tab/>
        <w:t xml:space="preserve">Overall most emperical studies rely either on emplyment probabilities  or income regressions. Disability definitions differs substantiolly and mostly rely on self-reported metrics. Crucial role of market secros is highlighted as many of disabled people occupied mainly ‘shutdown’ industries with higher risks of unemployment during the pandemic. Propensity scores methods rely on socio-demographic factiors such as gender and age couped with work environment variables to indicate industry or conditions. </w:t>
      </w:r>
      <w:r w:rsidR="007318CB">
        <w:t>R</w:t>
      </w:r>
      <w:r w:rsidR="007318CB">
        <w:t>eview of empirical studies provides a</w:t>
      </w:r>
    </w:p>
    <w:p w14:paraId="19873505" w14:textId="3E6F93D8" w:rsidR="00DB519F" w:rsidRDefault="007318CB" w:rsidP="007318CB">
      <w:r>
        <w:t>deeper understanding</w:t>
      </w:r>
      <w:r>
        <w:t xml:space="preserve"> of application of various methds which are summarized in the table ##.</w:t>
      </w:r>
    </w:p>
    <w:p w14:paraId="67451AA7" w14:textId="77777777" w:rsidR="00DB519F" w:rsidRPr="00C56447" w:rsidRDefault="00DB519F" w:rsidP="00DB519F"/>
    <w:p w14:paraId="64D58FE7" w14:textId="456F5275" w:rsidR="00D43A7B" w:rsidRDefault="00D43A7B" w:rsidP="00D43A7B">
      <w:pPr>
        <w:pStyle w:val="Titre2"/>
        <w:jc w:val="left"/>
      </w:pPr>
      <w:r>
        <w:lastRenderedPageBreak/>
        <w:t xml:space="preserve">2.2 </w:t>
      </w:r>
      <w:r w:rsidR="00E546BC">
        <w:t xml:space="preserve">Data overview and </w:t>
      </w:r>
      <w:r w:rsidR="00D71AC4">
        <w:t>v</w:t>
      </w:r>
      <w:r>
        <w:t xml:space="preserve">ariable selection </w:t>
      </w:r>
    </w:p>
    <w:tbl>
      <w:tblPr>
        <w:tblStyle w:val="Grilledutableau"/>
        <w:tblW w:w="0" w:type="auto"/>
        <w:tblLook w:val="04A0" w:firstRow="1" w:lastRow="0" w:firstColumn="1" w:lastColumn="0" w:noHBand="0" w:noVBand="1"/>
      </w:tblPr>
      <w:tblGrid>
        <w:gridCol w:w="9350"/>
      </w:tblGrid>
      <w:tr w:rsidR="00F35212" w14:paraId="36F4667D" w14:textId="77777777" w:rsidTr="00F35212">
        <w:tc>
          <w:tcPr>
            <w:tcW w:w="9350" w:type="dxa"/>
          </w:tcPr>
          <w:p w14:paraId="330A8DF3" w14:textId="4A93D1C7" w:rsidR="00F35212" w:rsidRDefault="00F35212" w:rsidP="00F35212">
            <w:r>
              <w:t xml:space="preserve">Try with shutdown industries </w:t>
            </w:r>
          </w:p>
        </w:tc>
      </w:tr>
    </w:tbl>
    <w:p w14:paraId="052D3A91" w14:textId="65535719" w:rsidR="007128AC" w:rsidRDefault="00D71AC4" w:rsidP="00D43A7B">
      <w:pPr>
        <w:rPr>
          <w:color w:val="000000"/>
          <w:szCs w:val="28"/>
          <w:shd w:val="clear" w:color="auto" w:fill="FFFFFF"/>
        </w:rPr>
      </w:pPr>
      <w:r w:rsidRPr="008A0CA5">
        <w:rPr>
          <w:szCs w:val="28"/>
        </w:rPr>
        <w:tab/>
        <w:t xml:space="preserve">We use </w:t>
      </w:r>
      <w:r w:rsidR="008A0CA5" w:rsidRPr="008A0CA5">
        <w:rPr>
          <w:szCs w:val="28"/>
        </w:rPr>
        <w:t>Russian Longitudinal Monitoring Survey</w:t>
      </w:r>
      <w:r w:rsidR="008A0CA5">
        <w:rPr>
          <w:szCs w:val="28"/>
        </w:rPr>
        <w:t xml:space="preserve"> panel</w:t>
      </w:r>
      <w:r w:rsidR="008A0CA5" w:rsidRPr="008A0CA5">
        <w:rPr>
          <w:szCs w:val="28"/>
        </w:rPr>
        <w:t xml:space="preserve"> data</w:t>
      </w:r>
      <w:r w:rsidR="008A0CA5">
        <w:rPr>
          <w:szCs w:val="28"/>
        </w:rPr>
        <w:t>.</w:t>
      </w:r>
      <w:r w:rsidR="008A0CA5" w:rsidRPr="008A0CA5">
        <w:rPr>
          <w:szCs w:val="28"/>
          <w:lang w:val="en-US"/>
        </w:rPr>
        <w:t xml:space="preserve"> </w:t>
      </w:r>
      <w:r w:rsidR="008A0CA5">
        <w:rPr>
          <w:color w:val="000000"/>
          <w:szCs w:val="28"/>
          <w:shd w:val="clear" w:color="auto" w:fill="FFFFFF"/>
        </w:rPr>
        <w:t>RLMS aim to</w:t>
      </w:r>
      <w:r w:rsidR="008A0CA5" w:rsidRPr="008A0CA5">
        <w:rPr>
          <w:color w:val="000000"/>
          <w:szCs w:val="28"/>
          <w:shd w:val="clear" w:color="auto" w:fill="FFFFFF"/>
        </w:rPr>
        <w:t xml:space="preserve"> monitor the effects of Russian reforms on the health and economic welfare of individuals in the Russian Federation</w:t>
      </w:r>
      <w:r w:rsidR="00020326">
        <w:rPr>
          <w:color w:val="000000"/>
          <w:szCs w:val="28"/>
          <w:shd w:val="clear" w:color="auto" w:fill="FFFFFF"/>
        </w:rPr>
        <w:t>.</w:t>
      </w:r>
      <w:r w:rsidR="00BD59E6">
        <w:rPr>
          <w:color w:val="000000"/>
          <w:szCs w:val="28"/>
          <w:shd w:val="clear" w:color="auto" w:fill="FFFFFF"/>
        </w:rPr>
        <w:t xml:space="preserve"> We use induvudual adult panel with </w:t>
      </w:r>
      <w:r w:rsidR="0044089B" w:rsidRPr="0044089B">
        <w:rPr>
          <w:color w:val="000000"/>
          <w:szCs w:val="28"/>
          <w:shd w:val="clear" w:color="auto" w:fill="FFFFFF"/>
        </w:rPr>
        <w:t>post-stratification weight</w:t>
      </w:r>
      <w:r w:rsidR="006F684B">
        <w:rPr>
          <w:color w:val="000000"/>
          <w:szCs w:val="28"/>
          <w:shd w:val="clear" w:color="auto" w:fill="FFFFFF"/>
          <w:lang w:val="en-US"/>
        </w:rPr>
        <w:t>s</w:t>
      </w:r>
      <w:r w:rsidR="0044089B">
        <w:rPr>
          <w:color w:val="000000"/>
          <w:szCs w:val="28"/>
          <w:shd w:val="clear" w:color="auto" w:fill="FFFFFF"/>
        </w:rPr>
        <w:t>.</w:t>
      </w:r>
      <w:r w:rsidR="006067D3">
        <w:rPr>
          <w:color w:val="000000"/>
          <w:szCs w:val="28"/>
          <w:shd w:val="clear" w:color="auto" w:fill="FFFFFF"/>
        </w:rPr>
        <w:t xml:space="preserve"> With period of interest 2019 to 2020 we also included years from 2016 to 2022 to address parallel trends assumption.</w:t>
      </w:r>
    </w:p>
    <w:p w14:paraId="6FB542BC" w14:textId="417AE708" w:rsidR="006F684B" w:rsidRDefault="006F684B" w:rsidP="00D43A7B">
      <w:pPr>
        <w:rPr>
          <w:color w:val="000000"/>
          <w:szCs w:val="28"/>
          <w:shd w:val="clear" w:color="auto" w:fill="FFFFFF"/>
        </w:rPr>
      </w:pPr>
      <w:r>
        <w:rPr>
          <w:color w:val="000000"/>
          <w:szCs w:val="28"/>
          <w:shd w:val="clear" w:color="auto" w:fill="FFFFFF"/>
        </w:rPr>
        <w:t xml:space="preserve">Followings sample selection procedures were performend: </w:t>
      </w:r>
    </w:p>
    <w:p w14:paraId="49425FC2" w14:textId="6BE1304B" w:rsidR="006F684B" w:rsidRDefault="006F684B" w:rsidP="006F684B">
      <w:pPr>
        <w:pStyle w:val="Paragraphedeliste"/>
        <w:numPr>
          <w:ilvl w:val="0"/>
          <w:numId w:val="5"/>
        </w:numPr>
        <w:rPr>
          <w:color w:val="000000"/>
          <w:szCs w:val="28"/>
          <w:shd w:val="clear" w:color="auto" w:fill="FFFFFF"/>
        </w:rPr>
      </w:pPr>
      <w:r w:rsidRPr="005A2138">
        <w:rPr>
          <w:i/>
          <w:iCs/>
          <w:color w:val="000000"/>
          <w:szCs w:val="28"/>
          <w:shd w:val="clear" w:color="auto" w:fill="FFFFFF"/>
        </w:rPr>
        <w:t xml:space="preserve">Interviews from 4th </w:t>
      </w:r>
      <w:r w:rsidR="005A2138" w:rsidRPr="005A2138">
        <w:rPr>
          <w:i/>
          <w:iCs/>
          <w:color w:val="000000"/>
          <w:szCs w:val="28"/>
          <w:shd w:val="clear" w:color="auto" w:fill="FFFFFF"/>
        </w:rPr>
        <w:t>anuual</w:t>
      </w:r>
      <w:r w:rsidRPr="005A2138">
        <w:rPr>
          <w:i/>
          <w:iCs/>
          <w:color w:val="000000"/>
          <w:szCs w:val="28"/>
          <w:shd w:val="clear" w:color="auto" w:fill="FFFFFF"/>
        </w:rPr>
        <w:t xml:space="preserve"> quater</w:t>
      </w:r>
      <w:r w:rsidR="005A2138" w:rsidRPr="005A2138">
        <w:rPr>
          <w:i/>
          <w:iCs/>
          <w:color w:val="000000"/>
          <w:szCs w:val="28"/>
          <w:shd w:val="clear" w:color="auto" w:fill="FFFFFF"/>
        </w:rPr>
        <w:t>s were selected</w:t>
      </w:r>
      <w:r w:rsidR="005A2138">
        <w:rPr>
          <w:color w:val="000000"/>
          <w:szCs w:val="28"/>
          <w:shd w:val="clear" w:color="auto" w:fill="FFFFFF"/>
        </w:rPr>
        <w:t xml:space="preserve">: </w:t>
      </w:r>
      <w:r w:rsidR="00C267B3">
        <w:rPr>
          <w:color w:val="000000"/>
          <w:szCs w:val="28"/>
          <w:shd w:val="clear" w:color="auto" w:fill="FFFFFF"/>
          <w:lang w:val="en-US"/>
        </w:rPr>
        <w:t>this condition is based</w:t>
      </w:r>
      <w:r w:rsidR="00B42A93">
        <w:rPr>
          <w:color w:val="000000"/>
          <w:szCs w:val="28"/>
          <w:shd w:val="clear" w:color="auto" w:fill="FFFFFF"/>
          <w:lang w:val="en-US"/>
        </w:rPr>
        <w:t xml:space="preserve"> both</w:t>
      </w:r>
      <w:r w:rsidR="00C267B3">
        <w:rPr>
          <w:color w:val="000000"/>
          <w:szCs w:val="28"/>
          <w:shd w:val="clear" w:color="auto" w:fill="FFFFFF"/>
          <w:lang w:val="en-US"/>
        </w:rPr>
        <w:t xml:space="preserve"> on </w:t>
      </w:r>
      <w:r w:rsidR="00B42A93">
        <w:rPr>
          <w:color w:val="000000"/>
          <w:szCs w:val="28"/>
          <w:shd w:val="clear" w:color="auto" w:fill="FFFFFF"/>
          <w:lang w:val="en-US"/>
        </w:rPr>
        <w:t>wave collection periods (usually September to January) and initial pandemic lockdown at the end of 2020</w:t>
      </w:r>
      <w:r w:rsidR="00276200">
        <w:rPr>
          <w:color w:val="000000"/>
          <w:szCs w:val="28"/>
          <w:shd w:val="clear" w:color="auto" w:fill="FFFFFF"/>
          <w:lang w:val="en-US"/>
        </w:rPr>
        <w:t>.</w:t>
      </w:r>
    </w:p>
    <w:p w14:paraId="4D27F6F8" w14:textId="287BE189" w:rsidR="005A2138" w:rsidRDefault="005A2138" w:rsidP="006F684B">
      <w:pPr>
        <w:pStyle w:val="Paragraphedeliste"/>
        <w:numPr>
          <w:ilvl w:val="0"/>
          <w:numId w:val="5"/>
        </w:numPr>
        <w:rPr>
          <w:color w:val="000000"/>
          <w:szCs w:val="28"/>
          <w:shd w:val="clear" w:color="auto" w:fill="FFFFFF"/>
        </w:rPr>
      </w:pPr>
      <w:r>
        <w:rPr>
          <w:i/>
          <w:iCs/>
          <w:color w:val="000000"/>
          <w:szCs w:val="28"/>
          <w:shd w:val="clear" w:color="auto" w:fill="FFFFFF"/>
        </w:rPr>
        <w:t>Only adults were selected</w:t>
      </w:r>
      <w:r w:rsidR="005A6DFB">
        <w:rPr>
          <w:color w:val="000000"/>
          <w:szCs w:val="28"/>
          <w:shd w:val="clear" w:color="auto" w:fill="FFFFFF"/>
        </w:rPr>
        <w:t>.</w:t>
      </w:r>
    </w:p>
    <w:p w14:paraId="21AD8470" w14:textId="457C106C" w:rsidR="005A2138" w:rsidRDefault="00AC17BA" w:rsidP="006F684B">
      <w:pPr>
        <w:pStyle w:val="Paragraphedeliste"/>
        <w:numPr>
          <w:ilvl w:val="0"/>
          <w:numId w:val="5"/>
        </w:numPr>
        <w:rPr>
          <w:color w:val="000000"/>
          <w:szCs w:val="28"/>
          <w:shd w:val="clear" w:color="auto" w:fill="FFFFFF"/>
        </w:rPr>
      </w:pPr>
      <w:r w:rsidRPr="005A6DFB">
        <w:rPr>
          <w:i/>
          <w:iCs/>
          <w:color w:val="000000"/>
          <w:szCs w:val="28"/>
          <w:shd w:val="clear" w:color="auto" w:fill="FFFFFF"/>
        </w:rPr>
        <w:t>Individuals with extreme earnings were excluded</w:t>
      </w:r>
      <w:r>
        <w:rPr>
          <w:color w:val="000000"/>
          <w:szCs w:val="28"/>
          <w:shd w:val="clear" w:color="auto" w:fill="FFFFFF"/>
        </w:rPr>
        <w:t>:</w:t>
      </w:r>
      <w:r w:rsidR="005A6DFB">
        <w:rPr>
          <w:color w:val="000000"/>
          <w:szCs w:val="28"/>
          <w:shd w:val="clear" w:color="auto" w:fill="FFFFFF"/>
        </w:rPr>
        <w:t xml:space="preserve"> using  calculated combied job income (formula ) we applied treshold at </w:t>
      </w:r>
      <w:r w:rsidR="005A6DFB" w:rsidRPr="005A6DFB">
        <w:rPr>
          <w:color w:val="000000"/>
          <w:szCs w:val="28"/>
          <w:shd w:val="clear" w:color="auto" w:fill="FFFFFF"/>
        </w:rPr>
        <w:t>95th</w:t>
      </w:r>
      <w:r w:rsidR="005A6DFB">
        <w:rPr>
          <w:color w:val="000000"/>
          <w:szCs w:val="28"/>
          <w:shd w:val="clear" w:color="auto" w:fill="FFFFFF"/>
        </w:rPr>
        <w:t xml:space="preserve"> percentile and excluded selected outliers. </w:t>
      </w:r>
    </w:p>
    <w:p w14:paraId="0053D20F" w14:textId="261F7DCE" w:rsidR="00AC17BA" w:rsidRPr="009152BE" w:rsidRDefault="009152BE" w:rsidP="006F684B">
      <w:pPr>
        <w:pStyle w:val="Paragraphedeliste"/>
        <w:numPr>
          <w:ilvl w:val="0"/>
          <w:numId w:val="5"/>
        </w:numPr>
        <w:rPr>
          <w:color w:val="000000"/>
          <w:szCs w:val="28"/>
          <w:shd w:val="clear" w:color="auto" w:fill="FFFFFF"/>
        </w:rPr>
      </w:pPr>
      <w:r w:rsidRPr="005A6DFB">
        <w:rPr>
          <w:i/>
          <w:iCs/>
          <w:color w:val="000000"/>
          <w:szCs w:val="28"/>
          <w:shd w:val="clear" w:color="auto" w:fill="FFFFFF"/>
          <w:lang w:val="en-US"/>
        </w:rPr>
        <w:t>Only people present</w:t>
      </w:r>
      <w:r w:rsidR="005A6DFB" w:rsidRPr="005A6DFB">
        <w:rPr>
          <w:i/>
          <w:iCs/>
          <w:color w:val="000000"/>
          <w:szCs w:val="28"/>
          <w:shd w:val="clear" w:color="auto" w:fill="FFFFFF"/>
          <w:lang w:val="en-US"/>
        </w:rPr>
        <w:t xml:space="preserve"> in </w:t>
      </w:r>
      <w:r w:rsidRPr="005A6DFB">
        <w:rPr>
          <w:i/>
          <w:iCs/>
          <w:color w:val="000000"/>
          <w:szCs w:val="28"/>
          <w:shd w:val="clear" w:color="auto" w:fill="FFFFFF"/>
          <w:lang w:val="en-US"/>
        </w:rPr>
        <w:t>2019 and 2020</w:t>
      </w:r>
      <w:r w:rsidR="005A6DFB" w:rsidRPr="005A6DFB">
        <w:rPr>
          <w:i/>
          <w:iCs/>
          <w:color w:val="000000"/>
          <w:szCs w:val="28"/>
          <w:shd w:val="clear" w:color="auto" w:fill="FFFFFF"/>
          <w:lang w:val="en-US"/>
        </w:rPr>
        <w:t xml:space="preserve"> </w:t>
      </w:r>
      <w:r w:rsidRPr="005A6DFB">
        <w:rPr>
          <w:i/>
          <w:iCs/>
          <w:color w:val="000000"/>
          <w:szCs w:val="28"/>
          <w:shd w:val="clear" w:color="auto" w:fill="FFFFFF"/>
          <w:lang w:val="en-US"/>
        </w:rPr>
        <w:t>and employed at least in one of the periods were selected</w:t>
      </w:r>
      <w:r w:rsidR="005A6DFB">
        <w:rPr>
          <w:color w:val="000000"/>
          <w:szCs w:val="28"/>
          <w:shd w:val="clear" w:color="auto" w:fill="FFFFFF"/>
          <w:lang w:val="en-US"/>
        </w:rPr>
        <w:t>: that condition ensures that only employed at the period people were selected reflecting both possible job loss and gain and allows panel method application due to constant presence of stable units.</w:t>
      </w:r>
    </w:p>
    <w:p w14:paraId="307B0FA1" w14:textId="2EB36B64" w:rsidR="009152BE" w:rsidRPr="00C714AD" w:rsidRDefault="009152BE" w:rsidP="006F684B">
      <w:pPr>
        <w:pStyle w:val="Paragraphedeliste"/>
        <w:numPr>
          <w:ilvl w:val="0"/>
          <w:numId w:val="5"/>
        </w:numPr>
        <w:rPr>
          <w:color w:val="000000"/>
          <w:szCs w:val="28"/>
          <w:shd w:val="clear" w:color="auto" w:fill="FFFFFF"/>
        </w:rPr>
      </w:pPr>
      <w:r w:rsidRPr="005A6DFB">
        <w:rPr>
          <w:i/>
          <w:iCs/>
          <w:color w:val="000000"/>
          <w:szCs w:val="28"/>
          <w:shd w:val="clear" w:color="auto" w:fill="FFFFFF"/>
          <w:lang w:val="en-US"/>
        </w:rPr>
        <w:t>Spillovers were excluded</w:t>
      </w:r>
      <w:r>
        <w:rPr>
          <w:color w:val="000000"/>
          <w:szCs w:val="28"/>
          <w:shd w:val="clear" w:color="auto" w:fill="FFFFFF"/>
          <w:lang w:val="en-US"/>
        </w:rPr>
        <w:t>:</w:t>
      </w:r>
      <w:r w:rsidR="005A6DFB">
        <w:rPr>
          <w:color w:val="000000"/>
          <w:szCs w:val="28"/>
          <w:shd w:val="clear" w:color="auto" w:fill="FFFFFF"/>
          <w:lang w:val="en-US"/>
        </w:rPr>
        <w:t xml:space="preserve"> people who acquired</w:t>
      </w:r>
      <w:r w:rsidR="00C714AD">
        <w:rPr>
          <w:color w:val="000000"/>
          <w:szCs w:val="28"/>
          <w:shd w:val="clear" w:color="auto" w:fill="FFFFFF"/>
          <w:lang w:val="en-US"/>
        </w:rPr>
        <w:t xml:space="preserve"> or lost</w:t>
      </w:r>
      <w:r w:rsidR="005A6DFB">
        <w:rPr>
          <w:color w:val="000000"/>
          <w:szCs w:val="28"/>
          <w:shd w:val="clear" w:color="auto" w:fill="FFFFFF"/>
          <w:lang w:val="en-US"/>
        </w:rPr>
        <w:t xml:space="preserve"> disability status </w:t>
      </w:r>
      <w:r w:rsidR="00C714AD">
        <w:rPr>
          <w:color w:val="000000"/>
          <w:szCs w:val="28"/>
          <w:shd w:val="clear" w:color="auto" w:fill="FFFFFF"/>
          <w:lang w:val="en-US"/>
        </w:rPr>
        <w:t xml:space="preserve">during period of interest were excluded due to violation of </w:t>
      </w:r>
      <w:r w:rsidR="00C714AD">
        <w:t>SUTVA requirements: control units may be affected by the treatment.</w:t>
      </w:r>
    </w:p>
    <w:p w14:paraId="08CFA6F5" w14:textId="7829CB6A" w:rsidR="00C714AD" w:rsidRDefault="00C714AD" w:rsidP="00C714AD">
      <w:pPr>
        <w:rPr>
          <w:color w:val="000000"/>
          <w:szCs w:val="28"/>
          <w:shd w:val="clear" w:color="auto" w:fill="FFFFFF"/>
        </w:rPr>
      </w:pPr>
      <w:r>
        <w:rPr>
          <w:color w:val="000000"/>
          <w:szCs w:val="28"/>
          <w:shd w:val="clear" w:color="auto" w:fill="FFFFFF"/>
        </w:rPr>
        <w:t xml:space="preserve">Selected panel data </w:t>
      </w:r>
      <w:r w:rsidR="006067D3">
        <w:rPr>
          <w:color w:val="000000"/>
          <w:szCs w:val="28"/>
          <w:shd w:val="clear" w:color="auto" w:fill="FFFFFF"/>
        </w:rPr>
        <w:t>included</w:t>
      </w:r>
      <w:r>
        <w:rPr>
          <w:color w:val="000000"/>
          <w:szCs w:val="28"/>
          <w:shd w:val="clear" w:color="auto" w:fill="FFFFFF"/>
        </w:rPr>
        <w:t xml:space="preserve"> following variables:</w:t>
      </w:r>
    </w:p>
    <w:p w14:paraId="32F9939D" w14:textId="30D1FBB2" w:rsidR="00C714AD" w:rsidRDefault="00C714AD" w:rsidP="00C714AD">
      <w:pPr>
        <w:pStyle w:val="Paragraphedeliste"/>
        <w:numPr>
          <w:ilvl w:val="0"/>
          <w:numId w:val="5"/>
        </w:numPr>
        <w:rPr>
          <w:color w:val="000000"/>
          <w:szCs w:val="28"/>
          <w:shd w:val="clear" w:color="auto" w:fill="FFFFFF"/>
        </w:rPr>
      </w:pPr>
      <w:r w:rsidRPr="003244CC">
        <w:rPr>
          <w:i/>
          <w:iCs/>
          <w:color w:val="000000"/>
          <w:szCs w:val="28"/>
          <w:shd w:val="clear" w:color="auto" w:fill="FFFFFF"/>
        </w:rPr>
        <w:t>Wage_j1</w:t>
      </w:r>
      <w:r>
        <w:rPr>
          <w:color w:val="000000"/>
          <w:szCs w:val="28"/>
          <w:shd w:val="clear" w:color="auto" w:fill="FFFFFF"/>
        </w:rPr>
        <w:t xml:space="preserve"> – after tax wages at the first job in last 30 days. This is a self reported variable in rubles that reflects wages earned at the first or only job of individual.</w:t>
      </w:r>
    </w:p>
    <w:p w14:paraId="77561E7B" w14:textId="33A5C726" w:rsidR="00C714AD" w:rsidRDefault="00C714AD" w:rsidP="00C714AD">
      <w:pPr>
        <w:pStyle w:val="Paragraphedeliste"/>
        <w:numPr>
          <w:ilvl w:val="0"/>
          <w:numId w:val="5"/>
        </w:numPr>
        <w:rPr>
          <w:color w:val="000000"/>
          <w:szCs w:val="28"/>
          <w:shd w:val="clear" w:color="auto" w:fill="FFFFFF"/>
        </w:rPr>
      </w:pPr>
      <w:r w:rsidRPr="003244CC">
        <w:rPr>
          <w:i/>
          <w:iCs/>
          <w:color w:val="000000"/>
          <w:szCs w:val="28"/>
          <w:shd w:val="clear" w:color="auto" w:fill="FFFFFF"/>
        </w:rPr>
        <w:lastRenderedPageBreak/>
        <w:t>Wage_j2</w:t>
      </w:r>
      <w:r>
        <w:rPr>
          <w:color w:val="000000"/>
          <w:szCs w:val="28"/>
          <w:shd w:val="clear" w:color="auto" w:fill="FFFFFF"/>
        </w:rPr>
        <w:t xml:space="preserve"> – after tax wages at the second job in last 30 days. This is a self reported variable in rubles that reflects wages earned at the second job of individual. Situations possible were first job earnings may be zero with real earnings from additional job.</w:t>
      </w:r>
    </w:p>
    <w:p w14:paraId="073B9CD7" w14:textId="74385D45" w:rsidR="00C714AD" w:rsidRPr="005A519F" w:rsidRDefault="00C714AD" w:rsidP="00C714AD">
      <w:pPr>
        <w:pStyle w:val="Paragraphedeliste"/>
        <w:numPr>
          <w:ilvl w:val="0"/>
          <w:numId w:val="5"/>
        </w:numPr>
        <w:rPr>
          <w:color w:val="000000"/>
          <w:szCs w:val="28"/>
          <w:shd w:val="clear" w:color="auto" w:fill="FFFFFF"/>
        </w:rPr>
      </w:pPr>
      <w:r w:rsidRPr="003244CC">
        <w:rPr>
          <w:i/>
          <w:iCs/>
          <w:color w:val="000000"/>
          <w:szCs w:val="28"/>
          <w:shd w:val="clear" w:color="auto" w:fill="FFFFFF"/>
        </w:rPr>
        <w:t>Income_iea</w:t>
      </w:r>
      <w:r>
        <w:rPr>
          <w:color w:val="000000"/>
          <w:szCs w:val="28"/>
          <w:shd w:val="clear" w:color="auto" w:fill="FFFFFF"/>
        </w:rPr>
        <w:t xml:space="preserve"> – </w:t>
      </w:r>
      <w:r w:rsidR="00DC4CBF">
        <w:rPr>
          <w:color w:val="000000"/>
          <w:szCs w:val="28"/>
          <w:shd w:val="clear" w:color="auto" w:fill="FFFFFF"/>
        </w:rPr>
        <w:t xml:space="preserve">self reported </w:t>
      </w:r>
      <w:r>
        <w:rPr>
          <w:color w:val="000000"/>
          <w:szCs w:val="28"/>
          <w:shd w:val="clear" w:color="auto" w:fill="FFFFFF"/>
        </w:rPr>
        <w:t xml:space="preserve">additional </w:t>
      </w:r>
      <w:r w:rsidRPr="0097328D">
        <w:rPr>
          <w:szCs w:val="28"/>
        </w:rPr>
        <w:t>paid work income in last 30 days</w:t>
      </w:r>
      <w:r>
        <w:rPr>
          <w:szCs w:val="28"/>
        </w:rPr>
        <w:t xml:space="preserve">. This variable reflects all income gained aside listed previously wages. It reflects all </w:t>
      </w:r>
      <w:r w:rsidR="005A519F">
        <w:rPr>
          <w:szCs w:val="28"/>
        </w:rPr>
        <w:t xml:space="preserve">additional unofficial </w:t>
      </w:r>
      <w:r>
        <w:rPr>
          <w:szCs w:val="28"/>
        </w:rPr>
        <w:t>incomes</w:t>
      </w:r>
      <w:r w:rsidR="005A519F">
        <w:rPr>
          <w:szCs w:val="28"/>
        </w:rPr>
        <w:t xml:space="preserve"> received by individual for completed work (e. g. sevices of nurse, food delivery or repairing).</w:t>
      </w:r>
    </w:p>
    <w:p w14:paraId="7331F463" w14:textId="5CD9F374" w:rsidR="005A519F" w:rsidRPr="005A519F" w:rsidRDefault="005A519F" w:rsidP="00C714AD">
      <w:pPr>
        <w:pStyle w:val="Paragraphedeliste"/>
        <w:numPr>
          <w:ilvl w:val="0"/>
          <w:numId w:val="5"/>
        </w:numPr>
        <w:rPr>
          <w:color w:val="000000"/>
          <w:szCs w:val="28"/>
          <w:shd w:val="clear" w:color="auto" w:fill="FFFFFF"/>
        </w:rPr>
      </w:pPr>
      <w:r w:rsidRPr="003244CC">
        <w:rPr>
          <w:i/>
          <w:iCs/>
          <w:szCs w:val="28"/>
        </w:rPr>
        <w:t>Age</w:t>
      </w:r>
      <w:r>
        <w:rPr>
          <w:szCs w:val="28"/>
        </w:rPr>
        <w:t xml:space="preserve"> – self reported number of full years by individual.</w:t>
      </w:r>
    </w:p>
    <w:p w14:paraId="3A986610" w14:textId="148005A7" w:rsidR="003244CC" w:rsidRPr="003244CC" w:rsidRDefault="005A519F" w:rsidP="00C714AD">
      <w:pPr>
        <w:pStyle w:val="Paragraphedeliste"/>
        <w:numPr>
          <w:ilvl w:val="0"/>
          <w:numId w:val="5"/>
        </w:numPr>
        <w:rPr>
          <w:color w:val="000000"/>
          <w:szCs w:val="28"/>
          <w:shd w:val="clear" w:color="auto" w:fill="FFFFFF"/>
        </w:rPr>
      </w:pPr>
      <w:r w:rsidRPr="003244CC">
        <w:rPr>
          <w:i/>
          <w:iCs/>
          <w:szCs w:val="28"/>
        </w:rPr>
        <w:t>Education</w:t>
      </w:r>
      <w:r w:rsidR="007D671F" w:rsidRPr="006067D3">
        <w:rPr>
          <w:i/>
          <w:iCs/>
          <w:szCs w:val="28"/>
          <w:lang w:val="en-US"/>
        </w:rPr>
        <w:t>_</w:t>
      </w:r>
      <w:r w:rsidRPr="003244CC">
        <w:rPr>
          <w:i/>
          <w:iCs/>
          <w:szCs w:val="28"/>
        </w:rPr>
        <w:t>details</w:t>
      </w:r>
      <w:r>
        <w:rPr>
          <w:szCs w:val="28"/>
        </w:rPr>
        <w:t xml:space="preserve"> </w:t>
      </w:r>
      <w:r w:rsidR="00DD196E">
        <w:rPr>
          <w:szCs w:val="28"/>
        </w:rPr>
        <w:t>–</w:t>
      </w:r>
      <w:r>
        <w:rPr>
          <w:szCs w:val="28"/>
        </w:rPr>
        <w:t xml:space="preserve"> </w:t>
      </w:r>
      <w:r w:rsidR="00DC4CBF">
        <w:rPr>
          <w:szCs w:val="28"/>
        </w:rPr>
        <w:t xml:space="preserve">self reported </w:t>
      </w:r>
      <w:r w:rsidR="003244CC">
        <w:rPr>
          <w:szCs w:val="28"/>
        </w:rPr>
        <w:t>level of education received by respondent over 14 years. It includes levels such as: years of school, scpecialized school, university etc. We choose to include university level only because of higher influence on outcome. Final variable is a dummy.</w:t>
      </w:r>
    </w:p>
    <w:p w14:paraId="487C2FBE" w14:textId="426208D5" w:rsidR="007D671F" w:rsidRPr="003244CC" w:rsidRDefault="003244CC" w:rsidP="007D671F">
      <w:pPr>
        <w:pStyle w:val="Paragraphedeliste"/>
        <w:numPr>
          <w:ilvl w:val="0"/>
          <w:numId w:val="5"/>
        </w:numPr>
        <w:rPr>
          <w:color w:val="000000"/>
          <w:szCs w:val="28"/>
          <w:shd w:val="clear" w:color="auto" w:fill="FFFFFF"/>
        </w:rPr>
      </w:pPr>
      <w:r>
        <w:rPr>
          <w:szCs w:val="28"/>
        </w:rPr>
        <w:t xml:space="preserve"> </w:t>
      </w:r>
      <w:r w:rsidRPr="007D671F">
        <w:rPr>
          <w:i/>
          <w:iCs/>
          <w:szCs w:val="28"/>
        </w:rPr>
        <w:t>Marital</w:t>
      </w:r>
      <w:r w:rsidR="007D671F" w:rsidRPr="007D671F">
        <w:rPr>
          <w:i/>
          <w:iCs/>
          <w:szCs w:val="28"/>
          <w:lang w:val="en-US"/>
        </w:rPr>
        <w:t>_</w:t>
      </w:r>
      <w:r w:rsidRPr="007D671F">
        <w:rPr>
          <w:i/>
          <w:iCs/>
          <w:szCs w:val="28"/>
        </w:rPr>
        <w:t>status</w:t>
      </w:r>
      <w:r>
        <w:rPr>
          <w:szCs w:val="28"/>
        </w:rPr>
        <w:t xml:space="preserve"> – self reported marital status with levels such as </w:t>
      </w:r>
      <w:r w:rsidR="00EB1ABB">
        <w:rPr>
          <w:szCs w:val="28"/>
        </w:rPr>
        <w:t>“married”, “n</w:t>
      </w:r>
      <w:r w:rsidR="00EB1ABB" w:rsidRPr="00EB1ABB">
        <w:rPr>
          <w:szCs w:val="28"/>
        </w:rPr>
        <w:t>ever married</w:t>
      </w:r>
      <w:r w:rsidR="00EB1ABB">
        <w:rPr>
          <w:szCs w:val="28"/>
        </w:rPr>
        <w:t>” etc</w:t>
      </w:r>
      <w:r w:rsidR="007D671F">
        <w:rPr>
          <w:szCs w:val="28"/>
        </w:rPr>
        <w:t>. The variable wes reduced to 1: “married”, “living together” and 0: “never married”, “divoresed”, “widow”. Final variable is a dummy.</w:t>
      </w:r>
    </w:p>
    <w:p w14:paraId="10879110" w14:textId="0876D5B0" w:rsidR="005A519F" w:rsidRPr="007D671F" w:rsidRDefault="006067D3" w:rsidP="00C714AD">
      <w:pPr>
        <w:pStyle w:val="Paragraphedeliste"/>
        <w:numPr>
          <w:ilvl w:val="0"/>
          <w:numId w:val="5"/>
        </w:numPr>
        <w:rPr>
          <w:color w:val="000000"/>
          <w:szCs w:val="28"/>
          <w:shd w:val="clear" w:color="auto" w:fill="FFFFFF"/>
        </w:rPr>
      </w:pPr>
      <w:r w:rsidRPr="006067D3">
        <w:rPr>
          <w:i/>
          <w:iCs/>
          <w:color w:val="000000"/>
          <w:szCs w:val="28"/>
          <w:shd w:val="clear" w:color="auto" w:fill="FFFFFF"/>
          <w:lang w:val="en-US"/>
        </w:rPr>
        <w:t>Gender</w:t>
      </w:r>
      <w:r>
        <w:rPr>
          <w:color w:val="000000"/>
          <w:szCs w:val="28"/>
          <w:shd w:val="clear" w:color="auto" w:fill="FFFFFF"/>
          <w:lang w:val="en-US"/>
        </w:rPr>
        <w:t xml:space="preserve"> – self reported gender. Transformed into a dummy with 1 = </w:t>
      </w:r>
      <w:proofErr w:type="spellStart"/>
      <w:r>
        <w:rPr>
          <w:color w:val="000000"/>
          <w:szCs w:val="28"/>
          <w:shd w:val="clear" w:color="auto" w:fill="FFFFFF"/>
          <w:lang w:val="en-US"/>
        </w:rPr>
        <w:t>is_female</w:t>
      </w:r>
      <w:proofErr w:type="spellEnd"/>
      <w:r>
        <w:rPr>
          <w:color w:val="000000"/>
          <w:szCs w:val="28"/>
          <w:shd w:val="clear" w:color="auto" w:fill="FFFFFF"/>
          <w:lang w:val="en-US"/>
        </w:rPr>
        <w:t>.</w:t>
      </w:r>
    </w:p>
    <w:p w14:paraId="4184DF0E" w14:textId="13826667" w:rsidR="007D671F" w:rsidRDefault="006067D3" w:rsidP="00C714AD">
      <w:pPr>
        <w:pStyle w:val="Paragraphedeliste"/>
        <w:numPr>
          <w:ilvl w:val="0"/>
          <w:numId w:val="5"/>
        </w:numPr>
        <w:rPr>
          <w:color w:val="000000"/>
          <w:szCs w:val="28"/>
          <w:shd w:val="clear" w:color="auto" w:fill="FFFFFF"/>
        </w:rPr>
      </w:pPr>
      <w:r w:rsidRPr="006067D3">
        <w:rPr>
          <w:i/>
          <w:iCs/>
          <w:color w:val="000000"/>
          <w:szCs w:val="28"/>
          <w:shd w:val="clear" w:color="auto" w:fill="FFFFFF"/>
        </w:rPr>
        <w:t>Harmful_work</w:t>
      </w:r>
      <w:r>
        <w:rPr>
          <w:color w:val="000000"/>
          <w:szCs w:val="28"/>
          <w:shd w:val="clear" w:color="auto" w:fill="FFFFFF"/>
        </w:rPr>
        <w:t xml:space="preserve"> – reported danegrous, harmful or unhealthy conditions of workplace at job 1. Is a dummy variable. </w:t>
      </w:r>
    </w:p>
    <w:p w14:paraId="54D573D3" w14:textId="157C8BB9" w:rsidR="006067D3" w:rsidRDefault="006067D3" w:rsidP="00C714AD">
      <w:pPr>
        <w:pStyle w:val="Paragraphedeliste"/>
        <w:numPr>
          <w:ilvl w:val="0"/>
          <w:numId w:val="5"/>
        </w:numPr>
        <w:rPr>
          <w:color w:val="000000"/>
          <w:szCs w:val="28"/>
          <w:shd w:val="clear" w:color="auto" w:fill="FFFFFF"/>
        </w:rPr>
      </w:pPr>
      <w:r>
        <w:rPr>
          <w:i/>
          <w:iCs/>
          <w:color w:val="000000"/>
          <w:szCs w:val="28"/>
          <w:shd w:val="clear" w:color="auto" w:fill="FFFFFF"/>
        </w:rPr>
        <w:t xml:space="preserve">Current_work_status </w:t>
      </w:r>
      <w:r>
        <w:rPr>
          <w:color w:val="000000"/>
          <w:szCs w:val="28"/>
          <w:shd w:val="clear" w:color="auto" w:fill="FFFFFF"/>
        </w:rPr>
        <w:t xml:space="preserve">– self reported work status of the indivudual. </w:t>
      </w:r>
      <w:r w:rsidR="00680184">
        <w:rPr>
          <w:color w:val="000000"/>
          <w:szCs w:val="28"/>
          <w:shd w:val="clear" w:color="auto" w:fill="FFFFFF"/>
        </w:rPr>
        <w:t>It contains variables such as “y</w:t>
      </w:r>
      <w:r w:rsidR="00680184" w:rsidRPr="00680184">
        <w:rPr>
          <w:color w:val="000000"/>
          <w:szCs w:val="28"/>
          <w:shd w:val="clear" w:color="auto" w:fill="FFFFFF"/>
        </w:rPr>
        <w:t>ou are currently working</w:t>
      </w:r>
      <w:r w:rsidR="00680184">
        <w:rPr>
          <w:color w:val="000000"/>
          <w:szCs w:val="28"/>
          <w:shd w:val="clear" w:color="auto" w:fill="FFFFFF"/>
        </w:rPr>
        <w:t>”, “y</w:t>
      </w:r>
      <w:r w:rsidR="00680184" w:rsidRPr="00680184">
        <w:rPr>
          <w:color w:val="000000"/>
          <w:szCs w:val="28"/>
          <w:shd w:val="clear" w:color="auto" w:fill="FFFFFF"/>
        </w:rPr>
        <w:t>ou are not working</w:t>
      </w:r>
      <w:r w:rsidR="00680184">
        <w:rPr>
          <w:color w:val="000000"/>
          <w:szCs w:val="28"/>
          <w:shd w:val="clear" w:color="auto" w:fill="FFFFFF"/>
        </w:rPr>
        <w:t>”, “you are on paid leave” etc. The variable was transformed into dummy wariable 0 – not working and 1 – currently working.</w:t>
      </w:r>
    </w:p>
    <w:p w14:paraId="7F68FFB2" w14:textId="120E8242" w:rsidR="00680184" w:rsidRPr="00C714AD" w:rsidRDefault="00680184" w:rsidP="00C714AD">
      <w:pPr>
        <w:pStyle w:val="Paragraphedeliste"/>
        <w:numPr>
          <w:ilvl w:val="0"/>
          <w:numId w:val="5"/>
        </w:numPr>
        <w:rPr>
          <w:color w:val="000000"/>
          <w:szCs w:val="28"/>
          <w:shd w:val="clear" w:color="auto" w:fill="FFFFFF"/>
        </w:rPr>
      </w:pPr>
      <w:r>
        <w:rPr>
          <w:i/>
          <w:iCs/>
          <w:color w:val="000000"/>
          <w:szCs w:val="28"/>
          <w:shd w:val="clear" w:color="auto" w:fill="FFFFFF"/>
        </w:rPr>
        <w:t xml:space="preserve">Has_disability </w:t>
      </w:r>
      <w:r>
        <w:rPr>
          <w:color w:val="000000"/>
          <w:szCs w:val="28"/>
          <w:shd w:val="clear" w:color="auto" w:fill="FFFFFF"/>
        </w:rPr>
        <w:t xml:space="preserve">– reported assigned disability class or abscence of it. We consider this variable </w:t>
      </w:r>
      <w:r w:rsidRPr="00680184">
        <w:rPr>
          <w:i/>
          <w:iCs/>
          <w:color w:val="000000"/>
          <w:szCs w:val="28"/>
          <w:shd w:val="clear" w:color="auto" w:fill="FFFFFF"/>
        </w:rPr>
        <w:t>objective</w:t>
      </w:r>
      <w:r>
        <w:rPr>
          <w:color w:val="000000"/>
          <w:szCs w:val="28"/>
          <w:shd w:val="clear" w:color="auto" w:fill="FFFFFF"/>
        </w:rPr>
        <w:t xml:space="preserve"> because the unlike self reported health </w:t>
      </w:r>
      <w:r>
        <w:rPr>
          <w:color w:val="000000"/>
          <w:szCs w:val="28"/>
          <w:shd w:val="clear" w:color="auto" w:fill="FFFFFF"/>
        </w:rPr>
        <w:lastRenderedPageBreak/>
        <w:t xml:space="preserve">variables about indivudual’s faculties this variable was assigned by external organization and self report bias may be hidden only in reporting variable itself. The variable was transformend into a dummy with 1 standing for “has disability” and 0 otherwise. Cases of changing disability status were excluded at the period of interest. </w:t>
      </w:r>
    </w:p>
    <w:p w14:paraId="6C09E2D0" w14:textId="77777777" w:rsidR="00C714AD" w:rsidRDefault="00C714AD" w:rsidP="00C714AD">
      <w:pPr>
        <w:rPr>
          <w:color w:val="000000"/>
          <w:szCs w:val="28"/>
          <w:shd w:val="clear" w:color="auto" w:fill="FFFFFF"/>
        </w:rPr>
      </w:pPr>
    </w:p>
    <w:p w14:paraId="6884F026" w14:textId="1D6E7421" w:rsidR="00B2260C" w:rsidRDefault="00B2260C" w:rsidP="00B2260C">
      <w:pPr>
        <w:jc w:val="center"/>
        <w:rPr>
          <w:color w:val="000000"/>
          <w:szCs w:val="28"/>
          <w:shd w:val="clear" w:color="auto" w:fill="FFFFFF"/>
        </w:rPr>
      </w:pPr>
      <w:r>
        <w:rPr>
          <w:color w:val="000000"/>
          <w:szCs w:val="28"/>
          <w:shd w:val="clear" w:color="auto" w:fill="FFFFFF"/>
        </w:rPr>
        <w:t xml:space="preserve">Table ##. Continous variable </w:t>
      </w:r>
      <w:r w:rsidR="00E10E72">
        <w:rPr>
          <w:color w:val="000000"/>
          <w:szCs w:val="28"/>
          <w:shd w:val="clear" w:color="auto" w:fill="FFFFFF"/>
        </w:rPr>
        <w:t>descriptive weighted statistics.</w:t>
      </w:r>
    </w:p>
    <w:tbl>
      <w:tblPr>
        <w:tblStyle w:val="Tableausimple5"/>
        <w:tblW w:w="0" w:type="auto"/>
        <w:tblLook w:val="04A0" w:firstRow="1" w:lastRow="0" w:firstColumn="1" w:lastColumn="0" w:noHBand="0" w:noVBand="1"/>
      </w:tblPr>
      <w:tblGrid>
        <w:gridCol w:w="6096"/>
        <w:gridCol w:w="1629"/>
        <w:gridCol w:w="1635"/>
      </w:tblGrid>
      <w:tr w:rsidR="00C714AD" w:rsidRPr="0097328D" w14:paraId="52F4805C"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96" w:type="dxa"/>
          </w:tcPr>
          <w:p w14:paraId="235CA21C" w14:textId="77777777" w:rsidR="00C714AD" w:rsidRPr="0097328D" w:rsidRDefault="00C714AD" w:rsidP="00E15C3F">
            <w:pPr>
              <w:rPr>
                <w:color w:val="000000"/>
                <w:szCs w:val="28"/>
                <w:shd w:val="clear" w:color="auto" w:fill="FFFFFF"/>
                <w:lang w:val="en-US"/>
              </w:rPr>
            </w:pPr>
            <w:r w:rsidRPr="0097328D">
              <w:rPr>
                <w:color w:val="000000"/>
                <w:szCs w:val="28"/>
                <w:shd w:val="clear" w:color="auto" w:fill="FFFFFF"/>
              </w:rPr>
              <w:t>Variable</w:t>
            </w:r>
          </w:p>
        </w:tc>
        <w:tc>
          <w:tcPr>
            <w:tcW w:w="1629" w:type="dxa"/>
          </w:tcPr>
          <w:p w14:paraId="33C3D41B" w14:textId="77777777" w:rsidR="00C714AD" w:rsidRPr="0097328D" w:rsidRDefault="00C714AD" w:rsidP="00E15C3F">
            <w:pPr>
              <w:cnfStyle w:val="100000000000" w:firstRow="1"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Weighted \ Mean</w:t>
            </w:r>
          </w:p>
        </w:tc>
        <w:tc>
          <w:tcPr>
            <w:tcW w:w="1635" w:type="dxa"/>
          </w:tcPr>
          <w:p w14:paraId="7AACD1AB" w14:textId="77777777" w:rsidR="00C714AD" w:rsidRPr="0097328D" w:rsidRDefault="00C714AD" w:rsidP="00E15C3F">
            <w:pPr>
              <w:cnfStyle w:val="100000000000" w:firstRow="1"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Weighted \ STD</w:t>
            </w:r>
          </w:p>
        </w:tc>
      </w:tr>
      <w:tr w:rsidR="00C714AD" w:rsidRPr="0097328D" w14:paraId="6006899F"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08ED3134" w14:textId="77777777" w:rsidR="00C714AD" w:rsidRPr="0097328D" w:rsidRDefault="00C714AD" w:rsidP="00E15C3F">
            <w:pPr>
              <w:rPr>
                <w:color w:val="000000"/>
                <w:szCs w:val="28"/>
                <w:shd w:val="clear" w:color="auto" w:fill="FFFFFF"/>
              </w:rPr>
            </w:pPr>
            <w:r w:rsidRPr="0097328D">
              <w:rPr>
                <w:szCs w:val="28"/>
              </w:rPr>
              <w:t>After tax wages at first job in last 30 days</w:t>
            </w:r>
          </w:p>
        </w:tc>
        <w:tc>
          <w:tcPr>
            <w:tcW w:w="1629" w:type="dxa"/>
          </w:tcPr>
          <w:p w14:paraId="0E853AF6"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26659.08</w:t>
            </w:r>
          </w:p>
        </w:tc>
        <w:tc>
          <w:tcPr>
            <w:tcW w:w="1635" w:type="dxa"/>
          </w:tcPr>
          <w:p w14:paraId="2833A325"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19298.23</w:t>
            </w:r>
          </w:p>
        </w:tc>
      </w:tr>
      <w:tr w:rsidR="00C714AD" w:rsidRPr="0097328D" w14:paraId="2929629A" w14:textId="77777777" w:rsidTr="00E15C3F">
        <w:tc>
          <w:tcPr>
            <w:cnfStyle w:val="001000000000" w:firstRow="0" w:lastRow="0" w:firstColumn="1" w:lastColumn="0" w:oddVBand="0" w:evenVBand="0" w:oddHBand="0" w:evenHBand="0" w:firstRowFirstColumn="0" w:firstRowLastColumn="0" w:lastRowFirstColumn="0" w:lastRowLastColumn="0"/>
            <w:tcW w:w="6096" w:type="dxa"/>
          </w:tcPr>
          <w:p w14:paraId="75DA8807" w14:textId="77777777" w:rsidR="00C714AD" w:rsidRPr="0097328D" w:rsidRDefault="00C714AD" w:rsidP="00E15C3F">
            <w:pPr>
              <w:rPr>
                <w:color w:val="000000"/>
                <w:szCs w:val="28"/>
                <w:shd w:val="clear" w:color="auto" w:fill="FFFFFF"/>
              </w:rPr>
            </w:pPr>
            <w:r w:rsidRPr="0097328D">
              <w:rPr>
                <w:color w:val="000000"/>
                <w:szCs w:val="28"/>
                <w:shd w:val="clear" w:color="auto" w:fill="FFFFFF"/>
              </w:rPr>
              <w:t>After tax wages at second job in last 30 days</w:t>
            </w:r>
          </w:p>
        </w:tc>
        <w:tc>
          <w:tcPr>
            <w:tcW w:w="1629" w:type="dxa"/>
          </w:tcPr>
          <w:p w14:paraId="5BA16AA1"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348.21</w:t>
            </w:r>
          </w:p>
        </w:tc>
        <w:tc>
          <w:tcPr>
            <w:tcW w:w="1635" w:type="dxa"/>
          </w:tcPr>
          <w:p w14:paraId="5A848684"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2779.33</w:t>
            </w:r>
          </w:p>
        </w:tc>
      </w:tr>
      <w:tr w:rsidR="00C714AD" w:rsidRPr="0097328D" w14:paraId="40BC4A0C"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33B86FF5" w14:textId="77777777" w:rsidR="00C714AD" w:rsidRPr="0097328D" w:rsidRDefault="00C714AD" w:rsidP="00E15C3F">
            <w:pPr>
              <w:rPr>
                <w:color w:val="000000"/>
                <w:szCs w:val="28"/>
                <w:shd w:val="clear" w:color="auto" w:fill="FFFFFF"/>
              </w:rPr>
            </w:pPr>
            <w:r w:rsidRPr="0097328D">
              <w:rPr>
                <w:szCs w:val="28"/>
              </w:rPr>
              <w:t>Additional paid work income in last 30 days</w:t>
            </w:r>
          </w:p>
        </w:tc>
        <w:tc>
          <w:tcPr>
            <w:tcW w:w="1629" w:type="dxa"/>
          </w:tcPr>
          <w:p w14:paraId="45ABE4D1"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460.39</w:t>
            </w:r>
          </w:p>
        </w:tc>
        <w:tc>
          <w:tcPr>
            <w:tcW w:w="1635" w:type="dxa"/>
          </w:tcPr>
          <w:p w14:paraId="6E760575"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3520.9</w:t>
            </w:r>
          </w:p>
        </w:tc>
      </w:tr>
      <w:tr w:rsidR="00C714AD" w:rsidRPr="0097328D" w14:paraId="62018A58" w14:textId="77777777" w:rsidTr="00E15C3F">
        <w:tc>
          <w:tcPr>
            <w:cnfStyle w:val="001000000000" w:firstRow="0" w:lastRow="0" w:firstColumn="1" w:lastColumn="0" w:oddVBand="0" w:evenVBand="0" w:oddHBand="0" w:evenHBand="0" w:firstRowFirstColumn="0" w:firstRowLastColumn="0" w:lastRowFirstColumn="0" w:lastRowLastColumn="0"/>
            <w:tcW w:w="6096" w:type="dxa"/>
          </w:tcPr>
          <w:p w14:paraId="12718175" w14:textId="77777777" w:rsidR="00C714AD" w:rsidRPr="0097328D" w:rsidRDefault="00C714AD" w:rsidP="00E15C3F">
            <w:pPr>
              <w:rPr>
                <w:szCs w:val="28"/>
              </w:rPr>
            </w:pPr>
            <w:r w:rsidRPr="0097328D">
              <w:rPr>
                <w:szCs w:val="28"/>
              </w:rPr>
              <w:t>Age</w:t>
            </w:r>
          </w:p>
        </w:tc>
        <w:tc>
          <w:tcPr>
            <w:tcW w:w="1629" w:type="dxa"/>
          </w:tcPr>
          <w:p w14:paraId="278029D7"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42.62</w:t>
            </w:r>
          </w:p>
        </w:tc>
        <w:tc>
          <w:tcPr>
            <w:tcW w:w="1635" w:type="dxa"/>
          </w:tcPr>
          <w:p w14:paraId="7AD1E9C1"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szCs w:val="28"/>
              </w:rPr>
              <w:t>12.17</w:t>
            </w:r>
          </w:p>
        </w:tc>
      </w:tr>
    </w:tbl>
    <w:p w14:paraId="5C96E1AD" w14:textId="77777777" w:rsidR="00C714AD" w:rsidRDefault="00C714AD" w:rsidP="00C714AD">
      <w:pPr>
        <w:rPr>
          <w:color w:val="000000"/>
          <w:szCs w:val="28"/>
          <w:shd w:val="clear" w:color="auto" w:fill="FFFFFF"/>
        </w:rPr>
      </w:pPr>
    </w:p>
    <w:p w14:paraId="63E00849" w14:textId="35DC7010" w:rsidR="00E10E72" w:rsidRDefault="00E10E72" w:rsidP="00E10E72">
      <w:pPr>
        <w:jc w:val="center"/>
        <w:rPr>
          <w:color w:val="000000"/>
          <w:szCs w:val="28"/>
          <w:shd w:val="clear" w:color="auto" w:fill="FFFFFF"/>
        </w:rPr>
      </w:pPr>
      <w:r>
        <w:rPr>
          <w:color w:val="000000"/>
          <w:szCs w:val="28"/>
          <w:shd w:val="clear" w:color="auto" w:fill="FFFFFF"/>
        </w:rPr>
        <w:t>Table ##. Binary variable descriptive weighted statistics.</w:t>
      </w:r>
    </w:p>
    <w:tbl>
      <w:tblPr>
        <w:tblStyle w:val="Tableausimple3"/>
        <w:tblW w:w="0" w:type="auto"/>
        <w:tblLook w:val="04A0" w:firstRow="1" w:lastRow="0" w:firstColumn="1" w:lastColumn="0" w:noHBand="0" w:noVBand="1"/>
      </w:tblPr>
      <w:tblGrid>
        <w:gridCol w:w="6096"/>
        <w:gridCol w:w="1559"/>
        <w:gridCol w:w="1559"/>
      </w:tblGrid>
      <w:tr w:rsidR="00C714AD" w:rsidRPr="0097328D" w14:paraId="677548F4"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96" w:type="dxa"/>
            <w:vMerge w:val="restart"/>
            <w:tcBorders>
              <w:bottom w:val="single" w:sz="4" w:space="0" w:color="auto"/>
            </w:tcBorders>
          </w:tcPr>
          <w:p w14:paraId="3CB7E69D" w14:textId="77777777" w:rsidR="00C714AD" w:rsidRPr="0097328D" w:rsidRDefault="00C714AD" w:rsidP="00E15C3F">
            <w:pPr>
              <w:jc w:val="left"/>
              <w:rPr>
                <w:b w:val="0"/>
                <w:bCs w:val="0"/>
                <w:i/>
                <w:iCs/>
                <w:szCs w:val="28"/>
              </w:rPr>
            </w:pPr>
            <w:r w:rsidRPr="0097328D">
              <w:rPr>
                <w:b w:val="0"/>
                <w:bCs w:val="0"/>
                <w:i/>
                <w:iCs/>
                <w:caps w:val="0"/>
                <w:szCs w:val="28"/>
              </w:rPr>
              <w:t>Variable</w:t>
            </w:r>
          </w:p>
        </w:tc>
        <w:tc>
          <w:tcPr>
            <w:tcW w:w="3118" w:type="dxa"/>
            <w:gridSpan w:val="2"/>
          </w:tcPr>
          <w:p w14:paraId="7616E5A8" w14:textId="77777777" w:rsidR="00C714AD" w:rsidRPr="0097328D" w:rsidRDefault="00C714AD" w:rsidP="00E15C3F">
            <w:pPr>
              <w:jc w:val="left"/>
              <w:cnfStyle w:val="100000000000" w:firstRow="1" w:lastRow="0" w:firstColumn="0" w:lastColumn="0" w:oddVBand="0" w:evenVBand="0" w:oddHBand="0" w:evenHBand="0" w:firstRowFirstColumn="0" w:firstRowLastColumn="0" w:lastRowFirstColumn="0" w:lastRowLastColumn="0"/>
              <w:rPr>
                <w:b w:val="0"/>
                <w:bCs w:val="0"/>
                <w:i/>
                <w:iCs/>
                <w:szCs w:val="28"/>
              </w:rPr>
            </w:pPr>
            <w:r w:rsidRPr="0097328D">
              <w:rPr>
                <w:b w:val="0"/>
                <w:bCs w:val="0"/>
                <w:i/>
                <w:iCs/>
                <w:caps w:val="0"/>
                <w:szCs w:val="28"/>
              </w:rPr>
              <w:t>weighted frequences</w:t>
            </w:r>
          </w:p>
        </w:tc>
      </w:tr>
      <w:tr w:rsidR="00C714AD" w:rsidRPr="0097328D" w14:paraId="7E6DC516"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vMerge/>
            <w:tcBorders>
              <w:top w:val="single" w:sz="4" w:space="0" w:color="7F7F7F" w:themeColor="text1" w:themeTint="80"/>
              <w:bottom w:val="single" w:sz="4" w:space="0" w:color="auto"/>
            </w:tcBorders>
          </w:tcPr>
          <w:p w14:paraId="197C9A46" w14:textId="77777777" w:rsidR="00C714AD" w:rsidRPr="0097328D" w:rsidRDefault="00C714AD" w:rsidP="00E15C3F">
            <w:pPr>
              <w:rPr>
                <w:b w:val="0"/>
                <w:bCs w:val="0"/>
                <w:i/>
                <w:iCs/>
                <w:szCs w:val="28"/>
              </w:rPr>
            </w:pPr>
          </w:p>
        </w:tc>
        <w:tc>
          <w:tcPr>
            <w:tcW w:w="1559" w:type="dxa"/>
          </w:tcPr>
          <w:p w14:paraId="5C373CE7"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Var = 0</w:t>
            </w:r>
          </w:p>
        </w:tc>
        <w:tc>
          <w:tcPr>
            <w:tcW w:w="1559" w:type="dxa"/>
          </w:tcPr>
          <w:p w14:paraId="4E286314"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szCs w:val="28"/>
              </w:rPr>
              <w:t>Var = 1</w:t>
            </w:r>
          </w:p>
        </w:tc>
      </w:tr>
      <w:tr w:rsidR="00C714AD" w:rsidRPr="0097328D" w14:paraId="3F80D064" w14:textId="77777777" w:rsidTr="00E15C3F">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tcPr>
          <w:p w14:paraId="542EE07E" w14:textId="77777777" w:rsidR="00C714AD" w:rsidRPr="0097328D" w:rsidRDefault="00C714AD" w:rsidP="00E15C3F">
            <w:pPr>
              <w:rPr>
                <w:b w:val="0"/>
                <w:bCs w:val="0"/>
                <w:i/>
                <w:iCs/>
                <w:szCs w:val="28"/>
              </w:rPr>
            </w:pPr>
            <w:r w:rsidRPr="0097328D">
              <w:rPr>
                <w:b w:val="0"/>
                <w:bCs w:val="0"/>
                <w:i/>
                <w:iCs/>
                <w:caps w:val="0"/>
                <w:szCs w:val="28"/>
              </w:rPr>
              <w:t>Education details: University</w:t>
            </w:r>
          </w:p>
        </w:tc>
        <w:tc>
          <w:tcPr>
            <w:tcW w:w="1559" w:type="dxa"/>
          </w:tcPr>
          <w:p w14:paraId="25671339"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5899.47</w:t>
            </w:r>
          </w:p>
        </w:tc>
        <w:tc>
          <w:tcPr>
            <w:tcW w:w="1559" w:type="dxa"/>
          </w:tcPr>
          <w:p w14:paraId="7E593630"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3696.51</w:t>
            </w:r>
          </w:p>
        </w:tc>
      </w:tr>
      <w:tr w:rsidR="00C714AD" w:rsidRPr="0097328D" w14:paraId="381D897B"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4BC75708" w14:textId="77777777" w:rsidR="00C714AD" w:rsidRPr="0097328D" w:rsidRDefault="00C714AD" w:rsidP="00E15C3F">
            <w:pPr>
              <w:rPr>
                <w:b w:val="0"/>
                <w:bCs w:val="0"/>
                <w:i/>
                <w:iCs/>
                <w:szCs w:val="28"/>
              </w:rPr>
            </w:pPr>
            <w:r w:rsidRPr="0097328D">
              <w:rPr>
                <w:b w:val="0"/>
                <w:bCs w:val="0"/>
                <w:i/>
                <w:iCs/>
                <w:caps w:val="0"/>
                <w:szCs w:val="28"/>
              </w:rPr>
              <w:t>Marital status: Married</w:t>
            </w:r>
          </w:p>
        </w:tc>
        <w:tc>
          <w:tcPr>
            <w:tcW w:w="1559" w:type="dxa"/>
          </w:tcPr>
          <w:p w14:paraId="3962AB6B"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2614.79</w:t>
            </w:r>
          </w:p>
        </w:tc>
        <w:tc>
          <w:tcPr>
            <w:tcW w:w="1559" w:type="dxa"/>
          </w:tcPr>
          <w:p w14:paraId="1956F5B9"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6981.19</w:t>
            </w:r>
          </w:p>
        </w:tc>
      </w:tr>
      <w:tr w:rsidR="00C714AD" w:rsidRPr="0097328D" w14:paraId="57F46177" w14:textId="77777777" w:rsidTr="00E15C3F">
        <w:tc>
          <w:tcPr>
            <w:cnfStyle w:val="001000000000" w:firstRow="0" w:lastRow="0" w:firstColumn="1" w:lastColumn="0" w:oddVBand="0" w:evenVBand="0" w:oddHBand="0" w:evenHBand="0" w:firstRowFirstColumn="0" w:firstRowLastColumn="0" w:lastRowFirstColumn="0" w:lastRowLastColumn="0"/>
            <w:tcW w:w="6096" w:type="dxa"/>
          </w:tcPr>
          <w:p w14:paraId="60301444" w14:textId="77777777" w:rsidR="00C714AD" w:rsidRPr="0097328D" w:rsidRDefault="00C714AD" w:rsidP="00E15C3F">
            <w:pPr>
              <w:rPr>
                <w:b w:val="0"/>
                <w:bCs w:val="0"/>
                <w:i/>
                <w:iCs/>
                <w:szCs w:val="28"/>
              </w:rPr>
            </w:pPr>
            <w:r w:rsidRPr="0097328D">
              <w:rPr>
                <w:b w:val="0"/>
                <w:bCs w:val="0"/>
                <w:i/>
                <w:iCs/>
                <w:caps w:val="0"/>
                <w:szCs w:val="28"/>
              </w:rPr>
              <w:t>Gender: Is female</w:t>
            </w:r>
          </w:p>
        </w:tc>
        <w:tc>
          <w:tcPr>
            <w:tcW w:w="1559" w:type="dxa"/>
          </w:tcPr>
          <w:p w14:paraId="2F8653B7"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4766.761</w:t>
            </w:r>
          </w:p>
        </w:tc>
        <w:tc>
          <w:tcPr>
            <w:tcW w:w="1559" w:type="dxa"/>
          </w:tcPr>
          <w:p w14:paraId="4F46533E"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4829.224</w:t>
            </w:r>
          </w:p>
        </w:tc>
      </w:tr>
      <w:tr w:rsidR="00C714AD" w:rsidRPr="0097328D" w14:paraId="2E906E7B"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554BFA4E" w14:textId="77777777" w:rsidR="00C714AD" w:rsidRPr="0097328D" w:rsidRDefault="00C714AD" w:rsidP="00E15C3F">
            <w:pPr>
              <w:rPr>
                <w:b w:val="0"/>
                <w:bCs w:val="0"/>
                <w:i/>
                <w:iCs/>
                <w:szCs w:val="28"/>
              </w:rPr>
            </w:pPr>
            <w:r w:rsidRPr="0097328D">
              <w:rPr>
                <w:b w:val="0"/>
                <w:bCs w:val="0"/>
                <w:i/>
                <w:iCs/>
                <w:caps w:val="0"/>
                <w:szCs w:val="28"/>
              </w:rPr>
              <w:t>Harmful work</w:t>
            </w:r>
            <w:r w:rsidRPr="0097328D">
              <w:rPr>
                <w:b w:val="0"/>
                <w:bCs w:val="0"/>
                <w:i/>
                <w:iCs/>
                <w:szCs w:val="28"/>
              </w:rPr>
              <w:t xml:space="preserve">: </w:t>
            </w:r>
            <w:r w:rsidRPr="0097328D">
              <w:rPr>
                <w:b w:val="0"/>
                <w:bCs w:val="0"/>
                <w:i/>
                <w:iCs/>
                <w:caps w:val="0"/>
                <w:szCs w:val="28"/>
              </w:rPr>
              <w:t>Yes</w:t>
            </w:r>
          </w:p>
        </w:tc>
        <w:tc>
          <w:tcPr>
            <w:tcW w:w="1559" w:type="dxa"/>
          </w:tcPr>
          <w:p w14:paraId="5ECE67A3"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8736.53</w:t>
            </w:r>
          </w:p>
        </w:tc>
        <w:tc>
          <w:tcPr>
            <w:tcW w:w="1559" w:type="dxa"/>
          </w:tcPr>
          <w:p w14:paraId="2F6AC83C" w14:textId="77777777" w:rsidR="00C714AD" w:rsidRPr="0097328D" w:rsidRDefault="00C714AD"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859.45</w:t>
            </w:r>
          </w:p>
        </w:tc>
      </w:tr>
      <w:tr w:rsidR="00C714AD" w:rsidRPr="0097328D" w14:paraId="67A67045" w14:textId="77777777" w:rsidTr="00E15C3F">
        <w:tc>
          <w:tcPr>
            <w:cnfStyle w:val="001000000000" w:firstRow="0" w:lastRow="0" w:firstColumn="1" w:lastColumn="0" w:oddVBand="0" w:evenVBand="0" w:oddHBand="0" w:evenHBand="0" w:firstRowFirstColumn="0" w:firstRowLastColumn="0" w:lastRowFirstColumn="0" w:lastRowLastColumn="0"/>
            <w:tcW w:w="6096" w:type="dxa"/>
          </w:tcPr>
          <w:p w14:paraId="75EB1F80" w14:textId="77777777" w:rsidR="00C714AD" w:rsidRPr="0097328D" w:rsidRDefault="00C714AD" w:rsidP="00E15C3F">
            <w:pPr>
              <w:rPr>
                <w:b w:val="0"/>
                <w:bCs w:val="0"/>
                <w:i/>
                <w:iCs/>
                <w:szCs w:val="28"/>
              </w:rPr>
            </w:pPr>
            <w:r w:rsidRPr="0097328D">
              <w:rPr>
                <w:b w:val="0"/>
                <w:bCs w:val="0"/>
                <w:i/>
                <w:iCs/>
                <w:caps w:val="0"/>
                <w:szCs w:val="28"/>
              </w:rPr>
              <w:t>Current Work Status: Currently works</w:t>
            </w:r>
          </w:p>
        </w:tc>
        <w:tc>
          <w:tcPr>
            <w:tcW w:w="1559" w:type="dxa"/>
          </w:tcPr>
          <w:p w14:paraId="582461E4"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857.26</w:t>
            </w:r>
          </w:p>
        </w:tc>
        <w:tc>
          <w:tcPr>
            <w:tcW w:w="1559" w:type="dxa"/>
          </w:tcPr>
          <w:p w14:paraId="06CC535B" w14:textId="77777777" w:rsidR="00C714AD" w:rsidRPr="0097328D" w:rsidRDefault="00C714AD"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7328D">
              <w:rPr>
                <w:color w:val="000000"/>
                <w:szCs w:val="28"/>
                <w:shd w:val="clear" w:color="auto" w:fill="FFFFFF"/>
              </w:rPr>
              <w:t>8738.7</w:t>
            </w:r>
          </w:p>
        </w:tc>
      </w:tr>
      <w:tr w:rsidR="00680184" w:rsidRPr="0097328D" w14:paraId="548CC3FD"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3B01FC99" w14:textId="66A756FC" w:rsidR="00680184" w:rsidRPr="0097328D" w:rsidRDefault="00680184" w:rsidP="00E15C3F">
            <w:pPr>
              <w:rPr>
                <w:b w:val="0"/>
                <w:bCs w:val="0"/>
                <w:i/>
                <w:iCs/>
                <w:caps w:val="0"/>
                <w:szCs w:val="28"/>
              </w:rPr>
            </w:pPr>
            <w:r>
              <w:rPr>
                <w:b w:val="0"/>
                <w:bCs w:val="0"/>
                <w:i/>
                <w:iCs/>
                <w:caps w:val="0"/>
                <w:szCs w:val="28"/>
              </w:rPr>
              <w:t>Has disability: Yes</w:t>
            </w:r>
          </w:p>
        </w:tc>
        <w:tc>
          <w:tcPr>
            <w:tcW w:w="1559" w:type="dxa"/>
          </w:tcPr>
          <w:p w14:paraId="56445C1D" w14:textId="7AE4AA49" w:rsidR="00680184" w:rsidRPr="0097328D" w:rsidRDefault="00680184"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680184">
              <w:rPr>
                <w:color w:val="000000"/>
                <w:szCs w:val="28"/>
                <w:shd w:val="clear" w:color="auto" w:fill="FFFFFF"/>
              </w:rPr>
              <w:t>9802.0</w:t>
            </w:r>
            <w:r>
              <w:rPr>
                <w:color w:val="000000"/>
                <w:szCs w:val="28"/>
                <w:shd w:val="clear" w:color="auto" w:fill="FFFFFF"/>
              </w:rPr>
              <w:t>7</w:t>
            </w:r>
          </w:p>
        </w:tc>
        <w:tc>
          <w:tcPr>
            <w:tcW w:w="1559" w:type="dxa"/>
          </w:tcPr>
          <w:p w14:paraId="178E98E8" w14:textId="2046293C" w:rsidR="00680184" w:rsidRPr="0097328D" w:rsidRDefault="00215C33"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215C33">
              <w:rPr>
                <w:color w:val="000000"/>
                <w:szCs w:val="28"/>
                <w:shd w:val="clear" w:color="auto" w:fill="FFFFFF"/>
              </w:rPr>
              <w:t>222.89</w:t>
            </w:r>
          </w:p>
        </w:tc>
      </w:tr>
    </w:tbl>
    <w:p w14:paraId="6274FA6C" w14:textId="77777777" w:rsidR="00C714AD" w:rsidRPr="00C714AD" w:rsidRDefault="00C714AD" w:rsidP="00C714AD">
      <w:pPr>
        <w:rPr>
          <w:color w:val="000000"/>
          <w:szCs w:val="28"/>
          <w:shd w:val="clear" w:color="auto" w:fill="FFFFFF"/>
        </w:rPr>
      </w:pPr>
    </w:p>
    <w:p w14:paraId="0F04FEAF" w14:textId="77777777" w:rsidR="00BD59E6" w:rsidRDefault="00BD59E6" w:rsidP="00D43A7B">
      <w:pPr>
        <w:rPr>
          <w:color w:val="000000"/>
          <w:szCs w:val="28"/>
          <w:shd w:val="clear" w:color="auto" w:fill="FFFFFF"/>
        </w:rPr>
      </w:pPr>
    </w:p>
    <w:p w14:paraId="3F02A6AB" w14:textId="6906F94A" w:rsidR="00BD59E6" w:rsidRDefault="00BD59E6" w:rsidP="00D43A7B">
      <w:pPr>
        <w:rPr>
          <w:color w:val="000000"/>
          <w:szCs w:val="28"/>
          <w:shd w:val="clear" w:color="auto" w:fill="FFFFFF"/>
        </w:rPr>
      </w:pPr>
      <w:r>
        <w:rPr>
          <w:color w:val="000000"/>
          <w:szCs w:val="28"/>
          <w:shd w:val="clear" w:color="auto" w:fill="FFFFFF"/>
        </w:rPr>
        <w:t xml:space="preserve">Additional metric </w:t>
      </w:r>
      <w:r w:rsidR="0044089B" w:rsidRPr="0044089B">
        <w:rPr>
          <w:i/>
          <w:iCs/>
          <w:color w:val="000000"/>
          <w:szCs w:val="28"/>
          <w:shd w:val="clear" w:color="auto" w:fill="FFFFFF"/>
        </w:rPr>
        <w:t>wages</w:t>
      </w:r>
      <w:r w:rsidR="0044089B">
        <w:rPr>
          <w:color w:val="000000"/>
          <w:szCs w:val="28"/>
          <w:shd w:val="clear" w:color="auto" w:fill="FFFFFF"/>
        </w:rPr>
        <w:t xml:space="preserve"> </w:t>
      </w:r>
      <w:r>
        <w:rPr>
          <w:color w:val="000000"/>
          <w:szCs w:val="28"/>
          <w:shd w:val="clear" w:color="auto" w:fill="FFFFFF"/>
        </w:rPr>
        <w:t>is calculated based on 3 main employment earnings (formula ):</w:t>
      </w:r>
    </w:p>
    <w:p w14:paraId="3B7AA492" w14:textId="77777777" w:rsidR="00BD59E6" w:rsidRDefault="00BD59E6" w:rsidP="00D43A7B">
      <w:pPr>
        <w:rPr>
          <w:color w:val="000000"/>
          <w:szCs w:val="28"/>
          <w:shd w:val="clear" w:color="auto" w:fill="FFFFFF"/>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BD59E6" w14:paraId="66FF27A7" w14:textId="77777777" w:rsidTr="00E15C3F">
        <w:tc>
          <w:tcPr>
            <w:tcW w:w="8455" w:type="dxa"/>
          </w:tcPr>
          <w:p w14:paraId="43EB0343" w14:textId="31D4CE37" w:rsidR="00BD59E6" w:rsidRPr="00BD59E6" w:rsidRDefault="00BD59E6" w:rsidP="00E15C3F">
            <m:oMathPara>
              <m:oMath>
                <m:r>
                  <w:rPr>
                    <w:rFonts w:ascii="Cambria Math" w:hAnsi="Cambria Math"/>
                  </w:rPr>
                  <m:t>wages= wag</m:t>
                </m:r>
                <m:sSub>
                  <m:sSubPr>
                    <m:ctrlPr>
                      <w:rPr>
                        <w:rFonts w:ascii="Cambria Math" w:hAnsi="Cambria Math"/>
                        <w:i/>
                      </w:rPr>
                    </m:ctrlPr>
                  </m:sSubPr>
                  <m:e>
                    <m:r>
                      <w:rPr>
                        <w:rFonts w:ascii="Cambria Math" w:hAnsi="Cambria Math"/>
                      </w:rPr>
                      <m:t>e</m:t>
                    </m:r>
                  </m:e>
                  <m:sub>
                    <m:r>
                      <w:rPr>
                        <w:rFonts w:ascii="Cambria Math" w:hAnsi="Cambria Math"/>
                      </w:rPr>
                      <m:t>j1</m:t>
                    </m:r>
                  </m:sub>
                </m:sSub>
                <m:r>
                  <w:rPr>
                    <w:rFonts w:ascii="Cambria Math" w:hAnsi="Cambria Math"/>
                  </w:rPr>
                  <m:t>+wag</m:t>
                </m:r>
                <m:sSub>
                  <m:sSubPr>
                    <m:ctrlPr>
                      <w:rPr>
                        <w:rFonts w:ascii="Cambria Math" w:hAnsi="Cambria Math"/>
                        <w:i/>
                      </w:rPr>
                    </m:ctrlPr>
                  </m:sSubPr>
                  <m:e>
                    <m:r>
                      <w:rPr>
                        <w:rFonts w:ascii="Cambria Math" w:hAnsi="Cambria Math"/>
                      </w:rPr>
                      <m:t>e</m:t>
                    </m:r>
                  </m:e>
                  <m:sub>
                    <m:r>
                      <w:rPr>
                        <w:rFonts w:ascii="Cambria Math" w:hAnsi="Cambria Math"/>
                      </w:rPr>
                      <m:t>j2</m:t>
                    </m:r>
                  </m:sub>
                </m:sSub>
                <m:r>
                  <w:rPr>
                    <w:rFonts w:ascii="Cambria Math" w:hAnsi="Cambria Math"/>
                  </w:rPr>
                  <m:t>+incom</m:t>
                </m:r>
                <m:sSub>
                  <m:sSubPr>
                    <m:ctrlPr>
                      <w:rPr>
                        <w:rFonts w:ascii="Cambria Math" w:hAnsi="Cambria Math"/>
                        <w:i/>
                      </w:rPr>
                    </m:ctrlPr>
                  </m:sSubPr>
                  <m:e>
                    <m:r>
                      <w:rPr>
                        <w:rFonts w:ascii="Cambria Math" w:hAnsi="Cambria Math"/>
                      </w:rPr>
                      <m:t>e</m:t>
                    </m:r>
                  </m:e>
                  <m:sub>
                    <m:r>
                      <w:rPr>
                        <w:rFonts w:ascii="Cambria Math" w:hAnsi="Cambria Math"/>
                      </w:rPr>
                      <m:t>iea</m:t>
                    </m:r>
                  </m:sub>
                </m:sSub>
              </m:oMath>
            </m:oMathPara>
          </w:p>
        </w:tc>
        <w:tc>
          <w:tcPr>
            <w:tcW w:w="895" w:type="dxa"/>
            <w:vAlign w:val="center"/>
          </w:tcPr>
          <w:p w14:paraId="29E8E753" w14:textId="77777777" w:rsidR="00BD59E6" w:rsidRDefault="00BD59E6" w:rsidP="00E15C3F">
            <w:pPr>
              <w:jc w:val="right"/>
            </w:pPr>
            <w:r>
              <w:t>(3.1)</w:t>
            </w:r>
          </w:p>
        </w:tc>
      </w:tr>
    </w:tbl>
    <w:p w14:paraId="64BD0EBB" w14:textId="5D05706A" w:rsidR="00BD59E6" w:rsidRDefault="00BD59E6" w:rsidP="00D43A7B">
      <w:pPr>
        <w:rPr>
          <w:color w:val="000000"/>
          <w:szCs w:val="28"/>
          <w:shd w:val="clear" w:color="auto" w:fill="FFFFFF"/>
        </w:rPr>
      </w:pPr>
      <w:r>
        <w:rPr>
          <w:color w:val="000000"/>
          <w:szCs w:val="28"/>
          <w:shd w:val="clear" w:color="auto" w:fill="FFFFFF"/>
        </w:rPr>
        <w:t>where:</w:t>
      </w:r>
    </w:p>
    <w:p w14:paraId="58895FEC" w14:textId="0648A574" w:rsidR="00BD59E6" w:rsidRDefault="0044089B" w:rsidP="00BD59E6">
      <w:pPr>
        <w:pStyle w:val="Paragraphedeliste"/>
        <w:numPr>
          <w:ilvl w:val="0"/>
          <w:numId w:val="5"/>
        </w:numPr>
        <w:rPr>
          <w:color w:val="000000"/>
          <w:szCs w:val="28"/>
          <w:shd w:val="clear" w:color="auto" w:fill="FFFFFF"/>
        </w:rPr>
      </w:pPr>
      <w:r w:rsidRPr="005A2138">
        <w:rPr>
          <w:i/>
          <w:iCs/>
          <w:color w:val="000000"/>
          <w:szCs w:val="28"/>
          <w:shd w:val="clear" w:color="auto" w:fill="FFFFFF"/>
        </w:rPr>
        <w:t>w</w:t>
      </w:r>
      <w:r w:rsidR="00BD59E6" w:rsidRPr="005A2138">
        <w:rPr>
          <w:i/>
          <w:iCs/>
          <w:color w:val="000000"/>
          <w:szCs w:val="28"/>
          <w:shd w:val="clear" w:color="auto" w:fill="FFFFFF"/>
        </w:rPr>
        <w:t>age</w:t>
      </w:r>
      <w:r w:rsidRPr="005A2138">
        <w:rPr>
          <w:i/>
          <w:iCs/>
          <w:color w:val="000000"/>
          <w:szCs w:val="28"/>
          <w:shd w:val="clear" w:color="auto" w:fill="FFFFFF"/>
          <w:vertAlign w:val="subscript"/>
        </w:rPr>
        <w:t>j1</w:t>
      </w:r>
      <w:r w:rsidR="00BD59E6">
        <w:rPr>
          <w:color w:val="000000"/>
          <w:szCs w:val="28"/>
          <w:shd w:val="clear" w:color="auto" w:fill="FFFFFF"/>
        </w:rPr>
        <w:t xml:space="preserve"> – reported wages from first job</w:t>
      </w:r>
      <w:r>
        <w:rPr>
          <w:color w:val="000000"/>
          <w:szCs w:val="28"/>
          <w:shd w:val="clear" w:color="auto" w:fill="FFFFFF"/>
        </w:rPr>
        <w:t>,</w:t>
      </w:r>
    </w:p>
    <w:p w14:paraId="2B68EEC1" w14:textId="46BE1C18" w:rsidR="0044089B" w:rsidRDefault="0044089B" w:rsidP="00BD59E6">
      <w:pPr>
        <w:pStyle w:val="Paragraphedeliste"/>
        <w:numPr>
          <w:ilvl w:val="0"/>
          <w:numId w:val="5"/>
        </w:numPr>
        <w:rPr>
          <w:color w:val="000000"/>
          <w:szCs w:val="28"/>
          <w:shd w:val="clear" w:color="auto" w:fill="FFFFFF"/>
        </w:rPr>
      </w:pPr>
      <w:r w:rsidRPr="005A2138">
        <w:rPr>
          <w:i/>
          <w:iCs/>
          <w:color w:val="000000"/>
          <w:szCs w:val="28"/>
          <w:shd w:val="clear" w:color="auto" w:fill="FFFFFF"/>
        </w:rPr>
        <w:t>wage</w:t>
      </w:r>
      <w:r w:rsidRPr="005A2138">
        <w:rPr>
          <w:i/>
          <w:iCs/>
          <w:color w:val="000000"/>
          <w:szCs w:val="28"/>
          <w:shd w:val="clear" w:color="auto" w:fill="FFFFFF"/>
          <w:vertAlign w:val="subscript"/>
        </w:rPr>
        <w:t>j2</w:t>
      </w:r>
      <w:r>
        <w:rPr>
          <w:color w:val="000000"/>
          <w:szCs w:val="28"/>
          <w:shd w:val="clear" w:color="auto" w:fill="FFFFFF"/>
          <w:vertAlign w:val="subscript"/>
        </w:rPr>
        <w:t xml:space="preserve"> </w:t>
      </w:r>
      <w:r>
        <w:rPr>
          <w:color w:val="000000"/>
          <w:szCs w:val="28"/>
          <w:shd w:val="clear" w:color="auto" w:fill="FFFFFF"/>
        </w:rPr>
        <w:t>– reported wages from second job,</w:t>
      </w:r>
    </w:p>
    <w:p w14:paraId="1AE7AC18" w14:textId="00E7CCAB" w:rsidR="0044089B" w:rsidRPr="00BD59E6" w:rsidRDefault="0044089B" w:rsidP="00BD59E6">
      <w:pPr>
        <w:pStyle w:val="Paragraphedeliste"/>
        <w:numPr>
          <w:ilvl w:val="0"/>
          <w:numId w:val="5"/>
        </w:numPr>
        <w:rPr>
          <w:color w:val="000000"/>
          <w:szCs w:val="28"/>
          <w:shd w:val="clear" w:color="auto" w:fill="FFFFFF"/>
        </w:rPr>
      </w:pPr>
      <w:r w:rsidRPr="005A2138">
        <w:rPr>
          <w:i/>
          <w:iCs/>
          <w:color w:val="000000"/>
          <w:szCs w:val="28"/>
          <w:shd w:val="clear" w:color="auto" w:fill="FFFFFF"/>
        </w:rPr>
        <w:t>income</w:t>
      </w:r>
      <w:r w:rsidRPr="005A2138">
        <w:rPr>
          <w:i/>
          <w:iCs/>
          <w:color w:val="000000"/>
          <w:szCs w:val="28"/>
          <w:shd w:val="clear" w:color="auto" w:fill="FFFFFF"/>
          <w:vertAlign w:val="subscript"/>
        </w:rPr>
        <w:t>iea</w:t>
      </w:r>
      <w:r>
        <w:rPr>
          <w:color w:val="000000"/>
          <w:szCs w:val="28"/>
          <w:shd w:val="clear" w:color="auto" w:fill="FFFFFF"/>
        </w:rPr>
        <w:t xml:space="preserve"> – reported additional earnings gained by paid labor.</w:t>
      </w:r>
    </w:p>
    <w:p w14:paraId="4CF92837" w14:textId="7CD3B7DA" w:rsidR="007128AC" w:rsidRDefault="007128AC" w:rsidP="00D43A7B">
      <w:pPr>
        <w:rPr>
          <w:color w:val="000000"/>
          <w:szCs w:val="28"/>
          <w:shd w:val="clear" w:color="auto" w:fill="FFFFFF"/>
          <w:lang w:val="en-US"/>
        </w:rPr>
      </w:pPr>
    </w:p>
    <w:p w14:paraId="6652DEA6" w14:textId="62C4D6EA" w:rsidR="0044089B" w:rsidRDefault="0044089B" w:rsidP="00D43A7B">
      <w:pPr>
        <w:rPr>
          <w:color w:val="000000"/>
          <w:szCs w:val="28"/>
          <w:shd w:val="clear" w:color="auto" w:fill="FFFFFF"/>
          <w:lang w:val="en-US"/>
        </w:rPr>
      </w:pPr>
      <w:r>
        <w:rPr>
          <w:color w:val="000000"/>
          <w:szCs w:val="28"/>
          <w:shd w:val="clear" w:color="auto" w:fill="FFFFFF"/>
          <w:lang w:val="en-US"/>
        </w:rPr>
        <w:t xml:space="preserve">This metric </w:t>
      </w:r>
      <w:r w:rsidR="006F684B">
        <w:rPr>
          <w:color w:val="000000"/>
          <w:szCs w:val="28"/>
          <w:shd w:val="clear" w:color="auto" w:fill="FFFFFF"/>
          <w:lang w:val="en-US"/>
        </w:rPr>
        <w:t>combines</w:t>
      </w:r>
      <w:r>
        <w:rPr>
          <w:color w:val="000000"/>
          <w:szCs w:val="28"/>
          <w:shd w:val="clear" w:color="auto" w:fill="FFFFFF"/>
          <w:lang w:val="en-US"/>
        </w:rPr>
        <w:t xml:space="preserve"> total </w:t>
      </w:r>
      <w:r w:rsidR="006F684B">
        <w:rPr>
          <w:color w:val="000000"/>
          <w:szCs w:val="28"/>
          <w:shd w:val="clear" w:color="auto" w:fill="FFFFFF"/>
          <w:lang w:val="en-US"/>
        </w:rPr>
        <w:t>employment earnings reflecting both official employment and unofficial sources of income. Additionally, this approach resolves situations with unpaid first jobs where individuals report zero received earnings</w:t>
      </w:r>
    </w:p>
    <w:p w14:paraId="6D2311CA" w14:textId="1672EC9D" w:rsidR="00B2260C" w:rsidRDefault="00215C33" w:rsidP="00D43A7B">
      <w:pPr>
        <w:rPr>
          <w:color w:val="000000"/>
          <w:szCs w:val="28"/>
          <w:shd w:val="clear" w:color="auto" w:fill="FFFFFF"/>
          <w:lang w:val="en-US"/>
        </w:rPr>
      </w:pPr>
      <w:r>
        <w:rPr>
          <w:color w:val="000000"/>
          <w:szCs w:val="28"/>
          <w:shd w:val="clear" w:color="auto" w:fill="FFFFFF"/>
          <w:lang w:val="en-US"/>
        </w:rPr>
        <w:tab/>
      </w:r>
      <w:r w:rsidR="00B2260C">
        <w:rPr>
          <w:color w:val="000000"/>
          <w:szCs w:val="28"/>
          <w:shd w:val="clear" w:color="auto" w:fill="FFFFFF"/>
          <w:lang w:val="en-US"/>
        </w:rPr>
        <w:t>Picture ## shows timelapse of average wages for disabled and non-disabled groups. At the period of interest (2020) we observe a dip caused by pandemic. While it affected both groups altogether disabled people has suffered greater fall compared to control units.</w:t>
      </w:r>
    </w:p>
    <w:p w14:paraId="655CA5C0" w14:textId="77777777" w:rsidR="00B2260C" w:rsidRPr="00B2260C" w:rsidRDefault="00B2260C" w:rsidP="00D43A7B">
      <w:pPr>
        <w:rPr>
          <w:color w:val="000000"/>
          <w:szCs w:val="28"/>
          <w:shd w:val="clear" w:color="auto" w:fill="FFFFFF"/>
          <w:lang w:val="en-US"/>
        </w:rPr>
      </w:pPr>
    </w:p>
    <w:p w14:paraId="704A835C" w14:textId="2E339D66" w:rsidR="005E0584" w:rsidRPr="005E0584" w:rsidRDefault="000260EF" w:rsidP="00D43A7B">
      <w:pPr>
        <w:rPr>
          <w:color w:val="000000"/>
          <w:szCs w:val="28"/>
          <w:shd w:val="clear" w:color="auto" w:fill="FFFFFF"/>
          <w:lang w:val="ru-RU"/>
        </w:rPr>
      </w:pPr>
      <w:r>
        <w:rPr>
          <w:noProof/>
          <w:color w:val="000000"/>
          <w:szCs w:val="28"/>
          <w:shd w:val="clear" w:color="auto" w:fill="FFFFFF"/>
          <w:lang w:val="ru-RU"/>
          <w14:ligatures w14:val="standardContextual"/>
        </w:rPr>
        <w:drawing>
          <wp:inline distT="0" distB="0" distL="0" distR="0" wp14:anchorId="0D2A2860" wp14:editId="5907458B">
            <wp:extent cx="5943600" cy="2476500"/>
            <wp:effectExtent l="0" t="0" r="0" b="0"/>
            <wp:docPr id="64040257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02576" name="Image 640402576"/>
                    <pic:cNvPicPr/>
                  </pic:nvPicPr>
                  <pic:blipFill>
                    <a:blip r:embed="rId12">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468FBC6A" w14:textId="1446B08E" w:rsidR="002634D6" w:rsidRDefault="00B2260C" w:rsidP="00B2260C">
      <w:pPr>
        <w:jc w:val="center"/>
        <w:rPr>
          <w:color w:val="000000"/>
          <w:szCs w:val="28"/>
          <w:shd w:val="clear" w:color="auto" w:fill="FFFFFF"/>
          <w:lang w:val="en-US"/>
        </w:rPr>
      </w:pPr>
      <w:r>
        <w:rPr>
          <w:color w:val="000000"/>
          <w:szCs w:val="28"/>
          <w:shd w:val="clear" w:color="auto" w:fill="FFFFFF"/>
          <w:lang w:val="en-US"/>
        </w:rPr>
        <w:t>Picture ##. Timelapse comparison of average wages between control units (non-disabled people) to treatment units (disabled people)</w:t>
      </w:r>
    </w:p>
    <w:p w14:paraId="6CF1584B" w14:textId="77777777" w:rsidR="00B2260C" w:rsidRPr="00020326" w:rsidRDefault="00B2260C" w:rsidP="00B2260C">
      <w:pPr>
        <w:jc w:val="center"/>
        <w:rPr>
          <w:color w:val="000000"/>
          <w:szCs w:val="28"/>
          <w:shd w:val="clear" w:color="auto" w:fill="FFFFFF"/>
          <w:lang w:val="en-US"/>
        </w:rPr>
      </w:pPr>
    </w:p>
    <w:p w14:paraId="5D717CCA" w14:textId="2C6140F0" w:rsidR="00D43A7B" w:rsidRPr="00381F6D" w:rsidRDefault="00D43A7B" w:rsidP="00381F6D">
      <w:pPr>
        <w:pStyle w:val="Titre2"/>
        <w:jc w:val="left"/>
        <w:rPr>
          <w:rFonts w:cs="Times New Roman"/>
          <w:szCs w:val="28"/>
        </w:rPr>
      </w:pPr>
      <w:r w:rsidRPr="008A0CA5">
        <w:rPr>
          <w:rFonts w:cs="Times New Roman"/>
          <w:szCs w:val="28"/>
        </w:rPr>
        <w:lastRenderedPageBreak/>
        <w:t xml:space="preserve">2.3 Developing TWFE DiD model </w:t>
      </w:r>
      <w:r w:rsidR="00E10E72">
        <w:t xml:space="preserve"> </w:t>
      </w:r>
    </w:p>
    <w:p w14:paraId="7AD380EC" w14:textId="78E5DEAB" w:rsidR="00E10E72" w:rsidRDefault="00E10E72" w:rsidP="00E10E72">
      <w:pPr>
        <w:ind w:firstLine="720"/>
      </w:pPr>
      <w:r w:rsidRPr="00E10E72">
        <w:t xml:space="preserve">As presented in the descriptive statistics (Table ##), the </w:t>
      </w:r>
      <w:r w:rsidRPr="00381F6D">
        <w:rPr>
          <w:i/>
          <w:iCs/>
        </w:rPr>
        <w:t>has_disability</w:t>
      </w:r>
      <w:r w:rsidRPr="00E10E72">
        <w:t xml:space="preserve"> variable exhibits markedly disproportionate frequencies across comparison groups. This imbalance, coupled with the absence of random assignment</w:t>
      </w:r>
      <w:r>
        <w:t xml:space="preserve"> – </w:t>
      </w:r>
      <w:r w:rsidRPr="00E10E72">
        <w:t>which is infeasible in disability research due to the inherent nature of disability status—poses a fundamental threat to valid causal inference in observational studies . Under non-randomized designs, treated and untreated units cannot be presumed comparable on pretreatment covariates, yet the validity of causal claims critically depends on such equivalence</w:t>
      </w:r>
      <w:r>
        <w:t xml:space="preserve">. </w:t>
      </w:r>
      <w:r w:rsidRPr="00E10E72">
        <w:t xml:space="preserve">To address these methodological challenges, </w:t>
      </w:r>
      <w:r>
        <w:t>we employ</w:t>
      </w:r>
      <w:r w:rsidRPr="00E10E72">
        <w:t xml:space="preserve"> Propensity Score Matching</w:t>
      </w:r>
      <w:r>
        <w:t>.</w:t>
      </w:r>
      <w:r w:rsidRPr="00E10E72">
        <w:t xml:space="preserve"> The propensity score,</w:t>
      </w:r>
      <w:r>
        <w:t xml:space="preserve"> proposed by </w:t>
      </w:r>
      <w:r w:rsidRPr="00E10E72">
        <w:t>Rosenbaum and Rubin's seminal work</w:t>
      </w:r>
      <w:r>
        <w:t>,</w:t>
      </w:r>
      <w:r w:rsidRPr="00E10E72">
        <w:t xml:space="preserve"> demonstrates that conditioning solely on this scalar propensity score suffices to eliminate bias attributable to all observed covariates, thereby approximating the conditions of a randomized experiment in observational studies .</w:t>
      </w:r>
    </w:p>
    <w:p w14:paraId="0D1AE867" w14:textId="3260A20E" w:rsidR="00E10E72" w:rsidRDefault="00150458" w:rsidP="001E75A1">
      <w:pPr>
        <w:ind w:firstLine="720"/>
      </w:pPr>
      <w:r>
        <w:t xml:space="preserve">We employed variables: age, education level, gender, harmful job and employment to match units properly. To address non-normality of age distribution we performend Box-Cox transformation on on the age variable with resulting </w:t>
      </w:r>
      <m:oMath>
        <m:r>
          <w:rPr>
            <w:rFonts w:ascii="Cambria Math" w:hAnsi="Cambria Math"/>
          </w:rPr>
          <m:t>λ=0.303</m:t>
        </m:r>
      </m:oMath>
      <w:r>
        <w:t xml:space="preserve">. Variable </w:t>
      </w:r>
      <w:r w:rsidRPr="00381F6D">
        <w:rPr>
          <w:i/>
          <w:iCs/>
        </w:rPr>
        <w:t>Age_</w:t>
      </w:r>
      <w:r w:rsidR="00381F6D" w:rsidRPr="00381F6D">
        <w:rPr>
          <w:i/>
          <w:iCs/>
        </w:rPr>
        <w:t>Box_Cox</w:t>
      </w:r>
      <w:r>
        <w:t xml:space="preserve"> was calculated according to formula ##:</w:t>
      </w:r>
    </w:p>
    <w:p w14:paraId="288EC00B" w14:textId="77777777" w:rsidR="0062149F" w:rsidRDefault="0062149F" w:rsidP="001E75A1">
      <w:pPr>
        <w:ind w:firstLine="720"/>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5B3CB9" w:rsidRPr="00DC4CBF" w14:paraId="1CCF419D" w14:textId="77777777" w:rsidTr="00E15C3F">
        <w:tc>
          <w:tcPr>
            <w:tcW w:w="8455" w:type="dxa"/>
          </w:tcPr>
          <w:p w14:paraId="7DED3320" w14:textId="232E73EF" w:rsidR="005B3CB9" w:rsidRDefault="00615965" w:rsidP="005B3CB9">
            <m:oMathPara>
              <m:oMath>
                <m:r>
                  <w:rPr>
                    <w:rFonts w:ascii="Cambria Math" w:hAnsi="Cambria Math"/>
                  </w:rPr>
                  <m:t>Ag</m:t>
                </m:r>
                <m:sSub>
                  <m:sSubPr>
                    <m:ctrlPr>
                      <w:rPr>
                        <w:rFonts w:ascii="Cambria Math" w:hAnsi="Cambria Math"/>
                        <w:i/>
                      </w:rPr>
                    </m:ctrlPr>
                  </m:sSubPr>
                  <m:e>
                    <m:r>
                      <w:rPr>
                        <w:rFonts w:ascii="Cambria Math" w:hAnsi="Cambria Math"/>
                      </w:rPr>
                      <m:t>e</m:t>
                    </m:r>
                  </m:e>
                  <m:sub>
                    <m:r>
                      <w:rPr>
                        <w:rFonts w:ascii="Cambria Math" w:hAnsi="Cambria Math"/>
                      </w:rPr>
                      <m:t>box-cox</m:t>
                    </m:r>
                  </m:sub>
                </m:sSub>
                <m:r>
                  <w:rPr>
                    <w:rFonts w:ascii="Cambria Math" w:hAnsi="Cambria Math"/>
                  </w:rPr>
                  <m:t xml:space="preserve">= </m:t>
                </m:r>
                <m:f>
                  <m:fPr>
                    <m:ctrlPr>
                      <w:rPr>
                        <w:rFonts w:ascii="Cambria Math" w:hAnsi="Cambria Math"/>
                        <w:i/>
                        <w:lang w:val="en-US" w:eastAsia="en-US"/>
                      </w:rPr>
                    </m:ctrlPr>
                  </m:fPr>
                  <m:num>
                    <m:r>
                      <w:rPr>
                        <w:rFonts w:ascii="Cambria Math" w:hAnsi="Cambria Math"/>
                      </w:rPr>
                      <m:t>Ag</m:t>
                    </m:r>
                    <m:sSup>
                      <m:sSupPr>
                        <m:ctrlPr>
                          <w:rPr>
                            <w:rFonts w:ascii="Cambria Math" w:hAnsi="Cambria Math"/>
                            <w:i/>
                          </w:rPr>
                        </m:ctrlPr>
                      </m:sSupPr>
                      <m:e>
                        <m:r>
                          <w:rPr>
                            <w:rFonts w:ascii="Cambria Math" w:hAnsi="Cambria Math"/>
                          </w:rPr>
                          <m:t>e</m:t>
                        </m:r>
                      </m:e>
                      <m:sup>
                        <m:r>
                          <w:rPr>
                            <w:rFonts w:ascii="Cambria Math" w:hAnsi="Cambria Math"/>
                          </w:rPr>
                          <m:t>(λ-1)</m:t>
                        </m:r>
                      </m:sup>
                    </m:sSup>
                  </m:num>
                  <m:den>
                    <m:r>
                      <w:rPr>
                        <w:rFonts w:ascii="Cambria Math" w:hAnsi="Cambria Math"/>
                      </w:rPr>
                      <m:t>λ</m:t>
                    </m:r>
                  </m:den>
                </m:f>
                <m:r>
                  <w:rPr>
                    <w:rFonts w:ascii="Cambria Math" w:hAnsi="Cambria Math"/>
                  </w:rPr>
                  <m:t xml:space="preserve"> where λ=0.303</m:t>
                </m:r>
              </m:oMath>
            </m:oMathPara>
          </w:p>
        </w:tc>
        <w:tc>
          <w:tcPr>
            <w:tcW w:w="895" w:type="dxa"/>
            <w:vAlign w:val="center"/>
          </w:tcPr>
          <w:p w14:paraId="0FCF3FCC" w14:textId="5D9A0AEE" w:rsidR="005B3CB9" w:rsidRDefault="005B3CB9" w:rsidP="00E15C3F">
            <w:pPr>
              <w:jc w:val="right"/>
            </w:pPr>
            <w:r>
              <w:t>(</w:t>
            </w:r>
            <w:r w:rsidR="00615965">
              <w:t>3</w:t>
            </w:r>
            <w:r>
              <w:t>.1)</w:t>
            </w:r>
          </w:p>
        </w:tc>
      </w:tr>
    </w:tbl>
    <w:p w14:paraId="18067E03" w14:textId="77777777" w:rsidR="00150458" w:rsidRDefault="00150458" w:rsidP="00D43A7B"/>
    <w:p w14:paraId="0EA91176" w14:textId="77777777" w:rsidR="00150458" w:rsidRDefault="00150458" w:rsidP="00D43A7B"/>
    <w:p w14:paraId="7AD59652" w14:textId="77777777" w:rsidR="00150458" w:rsidRDefault="00150458" w:rsidP="00D43A7B"/>
    <w:p w14:paraId="3C1FB5AF" w14:textId="77777777" w:rsidR="00150458" w:rsidRDefault="00150458" w:rsidP="00D43A7B"/>
    <w:p w14:paraId="5B12DE76" w14:textId="2789CDD2" w:rsidR="005B3CB9" w:rsidRDefault="00C34ADA" w:rsidP="00D43A7B">
      <w:r>
        <w:rPr>
          <w:noProof/>
          <w14:ligatures w14:val="standardContextual"/>
        </w:rPr>
        <w:lastRenderedPageBreak/>
        <w:drawing>
          <wp:inline distT="0" distB="0" distL="0" distR="0" wp14:anchorId="382B3732" wp14:editId="4B3C8918">
            <wp:extent cx="5943600" cy="3667760"/>
            <wp:effectExtent l="0" t="0" r="0" b="2540"/>
            <wp:docPr id="13356944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94420" name="Image 1335694420"/>
                    <pic:cNvPicPr/>
                  </pic:nvPicPr>
                  <pic:blipFill>
                    <a:blip r:embed="rId13">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38F4D828" w14:textId="721E67C7" w:rsidR="00150458" w:rsidRDefault="00150458" w:rsidP="00150458">
      <w:pPr>
        <w:jc w:val="center"/>
      </w:pPr>
      <w:r>
        <w:t>Picture ##. Covariate balance comparison between multiple psm approaches (distances reflected with ASMD and Kolmogorov-Smirnov metrics).</w:t>
      </w:r>
    </w:p>
    <w:p w14:paraId="4F778BC4" w14:textId="77777777" w:rsidR="001E75A1" w:rsidRDefault="001E75A1" w:rsidP="001E75A1"/>
    <w:p w14:paraId="43D582EC" w14:textId="4867C183" w:rsidR="001E75A1" w:rsidRDefault="001E75A1" w:rsidP="001E75A1">
      <w:r>
        <w:t xml:space="preserve">We performed several types of propensity score matching in order to identify the most appropriate for the case (Picture ##): </w:t>
      </w:r>
    </w:p>
    <w:p w14:paraId="710C77A4" w14:textId="77777777" w:rsidR="001E75A1" w:rsidRDefault="001E75A1" w:rsidP="001E75A1">
      <w:pPr>
        <w:pStyle w:val="Paragraphedeliste"/>
        <w:numPr>
          <w:ilvl w:val="0"/>
          <w:numId w:val="5"/>
        </w:numPr>
      </w:pPr>
      <w:r>
        <w:t xml:space="preserve">nearest neighbor 1:1 matching without replacement with a propensity score estimated using logistic regression of the treatment on the covariates </w:t>
      </w:r>
    </w:p>
    <w:p w14:paraId="0656BB9A" w14:textId="77777777" w:rsidR="001E75A1" w:rsidRDefault="001E75A1" w:rsidP="001E75A1">
      <w:pPr>
        <w:pStyle w:val="Paragraphedeliste"/>
        <w:numPr>
          <w:ilvl w:val="0"/>
          <w:numId w:val="5"/>
        </w:numPr>
      </w:pPr>
      <w:r>
        <w:t xml:space="preserve">logit optimal full matching estimated with logistic regression. </w:t>
      </w:r>
    </w:p>
    <w:p w14:paraId="0046AFA8" w14:textId="5D05CDB9" w:rsidR="001E75A1" w:rsidRDefault="001E75A1" w:rsidP="001E75A1">
      <w:r>
        <w:t>Nearest-neighbor matching yielded poor balance as indicated in Picture ##</w:t>
      </w:r>
      <w:r w:rsidR="0062149F">
        <w:t xml:space="preserve">. On the contrary ligit model has yielded adequate balance. The propensity score was estimated using a logit regression of the treatment on the covariates, which yielded better balance than did NN appriach. After matching, all standardized mean differences for the covariates were below 0.1 and all standardized mean differences for squares and two-way interactions between covariates were below .15, indicating </w:t>
      </w:r>
      <w:r w:rsidR="0062149F">
        <w:lastRenderedPageBreak/>
        <w:t xml:space="preserve">adequate balance. Full matching uses all treated and all control units, so no units were discarded by the matching. </w:t>
      </w:r>
      <w:r w:rsidR="00381F6D">
        <w:t xml:space="preserve">Panel weights were applied to generate PSM weights. </w:t>
      </w:r>
      <w:r w:rsidR="0062149F">
        <w:t>Tables ## and ## summarize balancing results of full ligit model approach. Low standardized mean differences and eCDF statistics indicate adequate balancing performend by PSM approach.</w:t>
      </w:r>
      <w:r w:rsidR="00381F6D">
        <w:t xml:space="preserve"> As shown in table ## total of </w:t>
      </w:r>
      <w:r w:rsidR="00381F6D" w:rsidRPr="00C34ADA">
        <w:rPr>
          <w:szCs w:val="28"/>
        </w:rPr>
        <w:t>221</w:t>
      </w:r>
      <w:r w:rsidR="00381F6D">
        <w:rPr>
          <w:szCs w:val="28"/>
        </w:rPr>
        <w:t xml:space="preserve"> of treated individuals were matched to </w:t>
      </w:r>
      <w:r w:rsidR="00381F6D" w:rsidRPr="00C34ADA">
        <w:rPr>
          <w:szCs w:val="28"/>
        </w:rPr>
        <w:t>9309</w:t>
      </w:r>
      <w:r w:rsidR="00381F6D">
        <w:rPr>
          <w:szCs w:val="28"/>
        </w:rPr>
        <w:t xml:space="preserve"> of contol individuals.  </w:t>
      </w:r>
    </w:p>
    <w:p w14:paraId="6168764B" w14:textId="53DDD524" w:rsidR="00150458" w:rsidRDefault="00150458" w:rsidP="001E75A1">
      <w:r>
        <w:t xml:space="preserve">Final PSM specification as following form (formula ##): </w:t>
      </w:r>
    </w:p>
    <w:p w14:paraId="43084E10" w14:textId="77777777" w:rsidR="005B3CB9" w:rsidRDefault="005B3CB9" w:rsidP="00D43A7B"/>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35541A" w14:paraId="3F80C4B6" w14:textId="77777777" w:rsidTr="00E15C3F">
        <w:tc>
          <w:tcPr>
            <w:tcW w:w="8455" w:type="dxa"/>
          </w:tcPr>
          <w:p w14:paraId="4CBAE8A2" w14:textId="77777777" w:rsidR="00573D28" w:rsidRPr="00573D28" w:rsidRDefault="00000000" w:rsidP="00E15C3F">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disability=1</m:t>
                                </m:r>
                              </m:e>
                            </m:d>
                          </m:num>
                          <m:den>
                            <m:r>
                              <w:rPr>
                                <w:rFonts w:ascii="Cambria Math" w:hAnsi="Cambria Math"/>
                              </w:rPr>
                              <m:t>1-P</m:t>
                            </m:r>
                            <m:d>
                              <m:dPr>
                                <m:ctrlPr>
                                  <w:rPr>
                                    <w:rFonts w:ascii="Cambria Math" w:hAnsi="Cambria Math"/>
                                    <w:i/>
                                  </w:rPr>
                                </m:ctrlPr>
                              </m:dPr>
                              <m:e>
                                <m:r>
                                  <w:rPr>
                                    <w:rFonts w:ascii="Cambria Math" w:hAnsi="Cambria Math"/>
                                  </w:rPr>
                                  <m:t>disability=1</m:t>
                                </m:r>
                              </m:e>
                            </m:d>
                          </m:den>
                        </m:f>
                      </m:e>
                    </m:d>
                    <m:r>
                      <w:rPr>
                        <w:rFonts w:ascii="Cambria Math" w:hAnsi="Cambria Math"/>
                      </w:rPr>
                      <m:t>=</m:t>
                    </m:r>
                  </m:e>
                </m:func>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∙ag</m:t>
                </m:r>
                <m:sSub>
                  <m:sSubPr>
                    <m:ctrlPr>
                      <w:rPr>
                        <w:rFonts w:ascii="Cambria Math" w:hAnsi="Cambria Math"/>
                        <w:i/>
                      </w:rPr>
                    </m:ctrlPr>
                  </m:sSubPr>
                  <m:e>
                    <m:r>
                      <w:rPr>
                        <w:rFonts w:ascii="Cambria Math" w:hAnsi="Cambria Math"/>
                      </w:rPr>
                      <m:t>e</m:t>
                    </m:r>
                  </m:e>
                  <m:sub>
                    <m:r>
                      <w:rPr>
                        <w:rFonts w:ascii="Cambria Math" w:hAnsi="Cambria Math"/>
                      </w:rPr>
                      <m:t>box cox</m:t>
                    </m:r>
                  </m:sub>
                </m:sSub>
                <m:r>
                  <w:rPr>
                    <w:rFonts w:ascii="Cambria Math" w:hAnsi="Cambria Math"/>
                  </w:rPr>
                  <m:t>+</m:t>
                </m:r>
              </m:oMath>
            </m:oMathPara>
          </w:p>
          <w:p w14:paraId="35616AF5" w14:textId="5AE2E012" w:rsidR="00573D28" w:rsidRPr="00573D28" w:rsidRDefault="00000000" w:rsidP="00E15C3F">
            <m:oMathPara>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∙education:university+</m:t>
                </m:r>
              </m:oMath>
            </m:oMathPara>
          </w:p>
          <w:p w14:paraId="417F4E24" w14:textId="397B5D61" w:rsidR="0035541A" w:rsidRDefault="00573D28" w:rsidP="00E15C3F">
            <m:oMathPara>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∙female+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 xml:space="preserve">∙harmful job+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 xml:space="preserve">∙employed </m:t>
                </m:r>
              </m:oMath>
            </m:oMathPara>
          </w:p>
        </w:tc>
        <w:tc>
          <w:tcPr>
            <w:tcW w:w="895" w:type="dxa"/>
            <w:vAlign w:val="center"/>
          </w:tcPr>
          <w:p w14:paraId="4BE58734" w14:textId="14246716" w:rsidR="0035541A" w:rsidRDefault="0035541A" w:rsidP="00E15C3F">
            <w:pPr>
              <w:jc w:val="right"/>
            </w:pPr>
            <w:r>
              <w:t>(3.2)</w:t>
            </w:r>
          </w:p>
        </w:tc>
      </w:tr>
    </w:tbl>
    <w:p w14:paraId="5EBFF9BA" w14:textId="77777777" w:rsidR="0035541A" w:rsidRDefault="0035541A" w:rsidP="00D43A7B"/>
    <w:p w14:paraId="353A5BEA" w14:textId="494938C4" w:rsidR="00C34ADA" w:rsidRDefault="00A16B50" w:rsidP="00D43A7B">
      <w:r>
        <w:t>w</w:t>
      </w:r>
      <w:r w:rsidR="00150458">
        <w:t>here:</w:t>
      </w:r>
    </w:p>
    <w:p w14:paraId="7E88ADFC" w14:textId="28824B89" w:rsidR="00150458" w:rsidRDefault="00150458" w:rsidP="00150458">
      <w:pPr>
        <w:pStyle w:val="Paragraphedeliste"/>
        <w:numPr>
          <w:ilvl w:val="0"/>
          <w:numId w:val="5"/>
        </w:numPr>
      </w:pPr>
      <w:r w:rsidRPr="00A16B50">
        <w:rPr>
          <w:i/>
          <w:iCs/>
        </w:rPr>
        <w:t>disability</w:t>
      </w:r>
      <w:r w:rsidR="00A16B50">
        <w:t>:</w:t>
      </w:r>
      <w:r>
        <w:t xml:space="preserve"> is outcome variable </w:t>
      </w:r>
      <w:r w:rsidRPr="00150458">
        <w:rPr>
          <w:i/>
          <w:iCs/>
        </w:rPr>
        <w:t>has_disability</w:t>
      </w:r>
      <w:r>
        <w:t xml:space="preserve"> considered as</w:t>
      </w:r>
      <w:r w:rsidR="00A16B50">
        <w:t xml:space="preserve"> a probability of the treatment. Social model of disability was elected in order to evaluate treatment probability as evironmental and social factors were considrered to be regressors.</w:t>
      </w:r>
    </w:p>
    <w:p w14:paraId="4FEE60F0" w14:textId="710A6BCE" w:rsidR="0062149F" w:rsidRDefault="0062149F" w:rsidP="00150458">
      <w:pPr>
        <w:pStyle w:val="Paragraphedeliste"/>
        <w:numPr>
          <w:ilvl w:val="0"/>
          <w:numId w:val="5"/>
        </w:numPr>
      </w:pPr>
      <w:r>
        <w:rPr>
          <w:i/>
          <w:iCs/>
        </w:rPr>
        <w:t>Age_box_cox</w:t>
      </w:r>
      <w:r w:rsidRPr="0062149F">
        <w:t>:</w:t>
      </w:r>
      <w:r>
        <w:t xml:space="preserve"> Box-Cox transformed </w:t>
      </w:r>
      <w:r w:rsidRPr="0062149F">
        <w:rPr>
          <w:i/>
          <w:iCs/>
        </w:rPr>
        <w:t>Age</w:t>
      </w:r>
      <w:r>
        <w:t xml:space="preserve"> variable using </w:t>
      </w:r>
      <m:oMath>
        <m:r>
          <w:rPr>
            <w:rFonts w:ascii="Cambria Math" w:hAnsi="Cambria Math"/>
          </w:rPr>
          <m:t>λ=0.303</m:t>
        </m:r>
      </m:oMath>
      <w:r>
        <w:t>.</w:t>
      </w:r>
    </w:p>
    <w:p w14:paraId="6F347B70" w14:textId="59118232" w:rsidR="00A16B50" w:rsidRDefault="00A16B50" w:rsidP="00150458">
      <w:pPr>
        <w:pStyle w:val="Paragraphedeliste"/>
        <w:numPr>
          <w:ilvl w:val="0"/>
          <w:numId w:val="5"/>
        </w:numPr>
      </w:pPr>
      <w:r w:rsidRPr="00A16B50">
        <w:rPr>
          <w:i/>
          <w:iCs/>
        </w:rPr>
        <w:t>education level: university</w:t>
      </w:r>
      <w:r>
        <w:t>: achieved education level: university.</w:t>
      </w:r>
    </w:p>
    <w:p w14:paraId="513136EA" w14:textId="08354927" w:rsidR="00A16B50" w:rsidRDefault="00A16B50" w:rsidP="00150458">
      <w:pPr>
        <w:pStyle w:val="Paragraphedeliste"/>
        <w:numPr>
          <w:ilvl w:val="0"/>
          <w:numId w:val="5"/>
        </w:numPr>
      </w:pPr>
      <w:r>
        <w:rPr>
          <w:i/>
          <w:iCs/>
        </w:rPr>
        <w:t xml:space="preserve">female: </w:t>
      </w:r>
      <w:r>
        <w:t>female gender of the respindent.</w:t>
      </w:r>
    </w:p>
    <w:p w14:paraId="71C67588" w14:textId="505247EC" w:rsidR="00A16B50" w:rsidRDefault="00A16B50" w:rsidP="00150458">
      <w:pPr>
        <w:pStyle w:val="Paragraphedeliste"/>
        <w:numPr>
          <w:ilvl w:val="0"/>
          <w:numId w:val="5"/>
        </w:numPr>
      </w:pPr>
      <w:r>
        <w:rPr>
          <w:i/>
          <w:iCs/>
        </w:rPr>
        <w:t xml:space="preserve">harmful job: </w:t>
      </w:r>
      <w:r>
        <w:t>harmful environment exposure at working place.</w:t>
      </w:r>
    </w:p>
    <w:p w14:paraId="6EB851D6" w14:textId="174306A4" w:rsidR="00A16B50" w:rsidRDefault="00A16B50" w:rsidP="00150458">
      <w:pPr>
        <w:pStyle w:val="Paragraphedeliste"/>
        <w:numPr>
          <w:ilvl w:val="0"/>
          <w:numId w:val="5"/>
        </w:numPr>
      </w:pPr>
      <w:r>
        <w:rPr>
          <w:i/>
          <w:iCs/>
        </w:rPr>
        <w:t xml:space="preserve">employed: </w:t>
      </w:r>
      <w:r>
        <w:t xml:space="preserve">employment status. </w:t>
      </w:r>
    </w:p>
    <w:p w14:paraId="6C17D4D8" w14:textId="77777777" w:rsidR="00A16B50" w:rsidRDefault="00A16B50" w:rsidP="00A16B50"/>
    <w:p w14:paraId="4245AE66" w14:textId="77777777" w:rsidR="0062149F" w:rsidRDefault="0062149F" w:rsidP="00A16B50"/>
    <w:p w14:paraId="1C615E12" w14:textId="77777777" w:rsidR="0062149F" w:rsidRDefault="0062149F" w:rsidP="00A16B50"/>
    <w:p w14:paraId="5A49AE6C" w14:textId="68F47780" w:rsidR="00C34ADA" w:rsidRDefault="0062149F" w:rsidP="0062149F">
      <w:pPr>
        <w:jc w:val="center"/>
      </w:pPr>
      <w:r>
        <w:lastRenderedPageBreak/>
        <w:t xml:space="preserve">Table ##. Propensity score balancing results summary. Low eCDF and </w:t>
      </w:r>
      <w:r w:rsidR="00381F6D">
        <w:t>SMD indicate adequate balancing strategies</w:t>
      </w:r>
    </w:p>
    <w:tbl>
      <w:tblPr>
        <w:tblStyle w:val="Tableausimple3"/>
        <w:tblW w:w="0" w:type="auto"/>
        <w:tblLook w:val="04A0" w:firstRow="1" w:lastRow="0" w:firstColumn="1" w:lastColumn="0" w:noHBand="0" w:noVBand="1"/>
      </w:tblPr>
      <w:tblGrid>
        <w:gridCol w:w="2737"/>
        <w:gridCol w:w="1019"/>
        <w:gridCol w:w="1051"/>
        <w:gridCol w:w="1058"/>
        <w:gridCol w:w="846"/>
        <w:gridCol w:w="875"/>
        <w:gridCol w:w="869"/>
        <w:gridCol w:w="905"/>
      </w:tblGrid>
      <w:tr w:rsidR="00C34ADA" w:rsidRPr="00C34ADA" w14:paraId="66CB76CD" w14:textId="77777777" w:rsidTr="00C34ADA">
        <w:trPr>
          <w:cnfStyle w:val="100000000000" w:firstRow="1" w:lastRow="0" w:firstColumn="0" w:lastColumn="0" w:oddVBand="0" w:evenVBand="0" w:oddHBand="0" w:evenHBand="0" w:firstRowFirstColumn="0" w:firstRowLastColumn="0" w:lastRowFirstColumn="0" w:lastRowLastColumn="0"/>
          <w:trHeight w:val="1040"/>
        </w:trPr>
        <w:tc>
          <w:tcPr>
            <w:cnfStyle w:val="001000000100" w:firstRow="0" w:lastRow="0" w:firstColumn="1" w:lastColumn="0" w:oddVBand="0" w:evenVBand="0" w:oddHBand="0" w:evenHBand="0" w:firstRowFirstColumn="1" w:firstRowLastColumn="0" w:lastRowFirstColumn="0" w:lastRowLastColumn="0"/>
            <w:tcW w:w="0" w:type="auto"/>
            <w:hideMark/>
          </w:tcPr>
          <w:p w14:paraId="56AE895F" w14:textId="3403B994" w:rsidR="00C34ADA" w:rsidRPr="00C34ADA" w:rsidRDefault="00C34ADA">
            <w:pPr>
              <w:spacing w:line="240" w:lineRule="auto"/>
              <w:jc w:val="left"/>
              <w:rPr>
                <w:szCs w:val="28"/>
              </w:rPr>
            </w:pPr>
            <w:r w:rsidRPr="00C34ADA">
              <w:rPr>
                <w:caps w:val="0"/>
                <w:szCs w:val="28"/>
              </w:rPr>
              <w:t>Variable</w:t>
            </w:r>
          </w:p>
        </w:tc>
        <w:tc>
          <w:tcPr>
            <w:tcW w:w="0" w:type="auto"/>
            <w:hideMark/>
          </w:tcPr>
          <w:p w14:paraId="00D8EB04" w14:textId="4307CA6B"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Means treated</w:t>
            </w:r>
          </w:p>
        </w:tc>
        <w:tc>
          <w:tcPr>
            <w:tcW w:w="0" w:type="auto"/>
            <w:hideMark/>
          </w:tcPr>
          <w:p w14:paraId="1CBCA257" w14:textId="54C5538C"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Means control</w:t>
            </w:r>
          </w:p>
        </w:tc>
        <w:tc>
          <w:tcPr>
            <w:tcW w:w="1058" w:type="dxa"/>
            <w:hideMark/>
          </w:tcPr>
          <w:p w14:paraId="0BACABB1" w14:textId="289CF6FE"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Std, mean diff.</w:t>
            </w:r>
          </w:p>
        </w:tc>
        <w:tc>
          <w:tcPr>
            <w:tcW w:w="740" w:type="dxa"/>
            <w:hideMark/>
          </w:tcPr>
          <w:p w14:paraId="7A435A3C" w14:textId="55368B1C"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Var. Ratio</w:t>
            </w:r>
          </w:p>
        </w:tc>
        <w:tc>
          <w:tcPr>
            <w:tcW w:w="0" w:type="auto"/>
            <w:hideMark/>
          </w:tcPr>
          <w:p w14:paraId="04E9A972" w14:textId="5AEE72F3"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Ecdf mean</w:t>
            </w:r>
          </w:p>
        </w:tc>
        <w:tc>
          <w:tcPr>
            <w:tcW w:w="0" w:type="auto"/>
            <w:hideMark/>
          </w:tcPr>
          <w:p w14:paraId="13163D07" w14:textId="49930505"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Ecdf max</w:t>
            </w:r>
          </w:p>
        </w:tc>
        <w:tc>
          <w:tcPr>
            <w:tcW w:w="905" w:type="dxa"/>
            <w:hideMark/>
          </w:tcPr>
          <w:p w14:paraId="572FFB60" w14:textId="7C31D49E" w:rsidR="00C34ADA" w:rsidRPr="00C34ADA" w:rsidRDefault="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Std. Pair dist.</w:t>
            </w:r>
          </w:p>
        </w:tc>
      </w:tr>
      <w:tr w:rsidR="00C34ADA" w:rsidRPr="00C34ADA" w14:paraId="79DF1526" w14:textId="77777777" w:rsidTr="00C34ADA">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26998A04" w14:textId="004EE0EE" w:rsidR="00C34ADA" w:rsidRPr="00C34ADA" w:rsidRDefault="00C34ADA">
            <w:pPr>
              <w:rPr>
                <w:szCs w:val="28"/>
              </w:rPr>
            </w:pPr>
            <w:r>
              <w:rPr>
                <w:caps w:val="0"/>
                <w:szCs w:val="28"/>
              </w:rPr>
              <w:t>D</w:t>
            </w:r>
            <w:r w:rsidRPr="00C34ADA">
              <w:rPr>
                <w:caps w:val="0"/>
                <w:szCs w:val="28"/>
              </w:rPr>
              <w:t>istance</w:t>
            </w:r>
          </w:p>
        </w:tc>
        <w:tc>
          <w:tcPr>
            <w:tcW w:w="0" w:type="auto"/>
            <w:hideMark/>
          </w:tcPr>
          <w:p w14:paraId="6B507260"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0,035</w:t>
            </w:r>
          </w:p>
        </w:tc>
        <w:tc>
          <w:tcPr>
            <w:tcW w:w="0" w:type="auto"/>
            <w:hideMark/>
          </w:tcPr>
          <w:p w14:paraId="0840AC30"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0,033</w:t>
            </w:r>
          </w:p>
        </w:tc>
        <w:tc>
          <w:tcPr>
            <w:tcW w:w="1058" w:type="dxa"/>
            <w:hideMark/>
          </w:tcPr>
          <w:p w14:paraId="341A62B6"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0,072</w:t>
            </w:r>
          </w:p>
        </w:tc>
        <w:tc>
          <w:tcPr>
            <w:tcW w:w="740" w:type="dxa"/>
            <w:hideMark/>
          </w:tcPr>
          <w:p w14:paraId="7349BF93"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1,037</w:t>
            </w:r>
          </w:p>
        </w:tc>
        <w:tc>
          <w:tcPr>
            <w:tcW w:w="0" w:type="auto"/>
            <w:hideMark/>
          </w:tcPr>
          <w:p w14:paraId="6F4753F9"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0,019</w:t>
            </w:r>
          </w:p>
        </w:tc>
        <w:tc>
          <w:tcPr>
            <w:tcW w:w="0" w:type="auto"/>
            <w:hideMark/>
          </w:tcPr>
          <w:p w14:paraId="1E6D751D"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0,070</w:t>
            </w:r>
          </w:p>
        </w:tc>
        <w:tc>
          <w:tcPr>
            <w:tcW w:w="905" w:type="dxa"/>
            <w:hideMark/>
          </w:tcPr>
          <w:p w14:paraId="6832A489"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0,015</w:t>
            </w:r>
          </w:p>
        </w:tc>
      </w:tr>
      <w:tr w:rsidR="00C34ADA" w:rsidRPr="00C34ADA" w14:paraId="4F209313" w14:textId="77777777" w:rsidTr="00C34ADA">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7E3B5CE5" w14:textId="58F5149A" w:rsidR="00C34ADA" w:rsidRPr="00C34ADA" w:rsidRDefault="00C34ADA">
            <w:pPr>
              <w:rPr>
                <w:szCs w:val="28"/>
                <w:vertAlign w:val="subscript"/>
              </w:rPr>
            </w:pPr>
            <w:r w:rsidRPr="00C34ADA">
              <w:rPr>
                <w:caps w:val="0"/>
                <w:szCs w:val="28"/>
              </w:rPr>
              <w:t>Age</w:t>
            </w:r>
            <w:r w:rsidRPr="00C34ADA">
              <w:rPr>
                <w:caps w:val="0"/>
                <w:szCs w:val="28"/>
                <w:vertAlign w:val="subscript"/>
              </w:rPr>
              <w:t>box-cox</w:t>
            </w:r>
          </w:p>
        </w:tc>
        <w:tc>
          <w:tcPr>
            <w:tcW w:w="0" w:type="auto"/>
            <w:hideMark/>
          </w:tcPr>
          <w:p w14:paraId="4667B467"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7,358</w:t>
            </w:r>
          </w:p>
        </w:tc>
        <w:tc>
          <w:tcPr>
            <w:tcW w:w="0" w:type="auto"/>
            <w:hideMark/>
          </w:tcPr>
          <w:p w14:paraId="1380ACF6"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7,323</w:t>
            </w:r>
          </w:p>
        </w:tc>
        <w:tc>
          <w:tcPr>
            <w:tcW w:w="1058" w:type="dxa"/>
            <w:hideMark/>
          </w:tcPr>
          <w:p w14:paraId="4A780F2A"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0,042</w:t>
            </w:r>
          </w:p>
        </w:tc>
        <w:tc>
          <w:tcPr>
            <w:tcW w:w="740" w:type="dxa"/>
            <w:hideMark/>
          </w:tcPr>
          <w:p w14:paraId="7AEAA821"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0,817</w:t>
            </w:r>
          </w:p>
        </w:tc>
        <w:tc>
          <w:tcPr>
            <w:tcW w:w="0" w:type="auto"/>
            <w:hideMark/>
          </w:tcPr>
          <w:p w14:paraId="1740ED15"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0,015</w:t>
            </w:r>
          </w:p>
        </w:tc>
        <w:tc>
          <w:tcPr>
            <w:tcW w:w="0" w:type="auto"/>
            <w:hideMark/>
          </w:tcPr>
          <w:p w14:paraId="30D3F21B"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0,046</w:t>
            </w:r>
          </w:p>
        </w:tc>
        <w:tc>
          <w:tcPr>
            <w:tcW w:w="905" w:type="dxa"/>
            <w:hideMark/>
          </w:tcPr>
          <w:p w14:paraId="4DFBC77B"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0,861</w:t>
            </w:r>
          </w:p>
        </w:tc>
      </w:tr>
      <w:tr w:rsidR="00C34ADA" w:rsidRPr="00C34ADA" w14:paraId="22B92241" w14:textId="77777777" w:rsidTr="00C34ADA">
        <w:trPr>
          <w:cnfStyle w:val="000000100000" w:firstRow="0" w:lastRow="0" w:firstColumn="0" w:lastColumn="0" w:oddVBand="0" w:evenVBand="0" w:oddHBand="1" w:evenHBand="0" w:firstRowFirstColumn="0" w:firstRowLastColumn="0" w:lastRowFirstColumn="0" w:lastRowLastColumn="0"/>
          <w:trHeight w:val="1040"/>
        </w:trPr>
        <w:tc>
          <w:tcPr>
            <w:cnfStyle w:val="001000000000" w:firstRow="0" w:lastRow="0" w:firstColumn="1" w:lastColumn="0" w:oddVBand="0" w:evenVBand="0" w:oddHBand="0" w:evenHBand="0" w:firstRowFirstColumn="0" w:firstRowLastColumn="0" w:lastRowFirstColumn="0" w:lastRowLastColumn="0"/>
            <w:tcW w:w="0" w:type="auto"/>
            <w:hideMark/>
          </w:tcPr>
          <w:p w14:paraId="2FB70E21" w14:textId="38F174F5" w:rsidR="00C34ADA" w:rsidRPr="00C34ADA" w:rsidRDefault="00C34ADA">
            <w:pPr>
              <w:rPr>
                <w:szCs w:val="28"/>
              </w:rPr>
            </w:pPr>
            <w:r w:rsidRPr="00C34ADA">
              <w:rPr>
                <w:caps w:val="0"/>
                <w:szCs w:val="28"/>
              </w:rPr>
              <w:t>Educ</w:t>
            </w:r>
            <w:r>
              <w:rPr>
                <w:caps w:val="0"/>
                <w:szCs w:val="28"/>
              </w:rPr>
              <w:t>ation:</w:t>
            </w:r>
            <w:r w:rsidRPr="00C34ADA">
              <w:rPr>
                <w:caps w:val="0"/>
                <w:szCs w:val="28"/>
              </w:rPr>
              <w:t>university</w:t>
            </w:r>
          </w:p>
        </w:tc>
        <w:tc>
          <w:tcPr>
            <w:tcW w:w="0" w:type="auto"/>
            <w:hideMark/>
          </w:tcPr>
          <w:p w14:paraId="1CA5D3BE"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0,317</w:t>
            </w:r>
          </w:p>
        </w:tc>
        <w:tc>
          <w:tcPr>
            <w:tcW w:w="0" w:type="auto"/>
            <w:hideMark/>
          </w:tcPr>
          <w:p w14:paraId="20B8EC01"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0,339</w:t>
            </w:r>
          </w:p>
        </w:tc>
        <w:tc>
          <w:tcPr>
            <w:tcW w:w="1058" w:type="dxa"/>
            <w:hideMark/>
          </w:tcPr>
          <w:p w14:paraId="71429CE1"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-0,047</w:t>
            </w:r>
          </w:p>
        </w:tc>
        <w:tc>
          <w:tcPr>
            <w:tcW w:w="740" w:type="dxa"/>
            <w:hideMark/>
          </w:tcPr>
          <w:p w14:paraId="23895E9F"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p>
        </w:tc>
        <w:tc>
          <w:tcPr>
            <w:tcW w:w="0" w:type="auto"/>
            <w:hideMark/>
          </w:tcPr>
          <w:p w14:paraId="67FFCF67"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0,022</w:t>
            </w:r>
          </w:p>
        </w:tc>
        <w:tc>
          <w:tcPr>
            <w:tcW w:w="0" w:type="auto"/>
            <w:hideMark/>
          </w:tcPr>
          <w:p w14:paraId="5BC493DC"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0,022</w:t>
            </w:r>
          </w:p>
        </w:tc>
        <w:tc>
          <w:tcPr>
            <w:tcW w:w="905" w:type="dxa"/>
            <w:hideMark/>
          </w:tcPr>
          <w:p w14:paraId="1F6938EA"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0,921</w:t>
            </w:r>
          </w:p>
        </w:tc>
      </w:tr>
      <w:tr w:rsidR="00C34ADA" w:rsidRPr="00C34ADA" w14:paraId="06DB5DD6" w14:textId="77777777" w:rsidTr="00C34ADA">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3363E8C3" w14:textId="42BE7715" w:rsidR="00C34ADA" w:rsidRPr="00C34ADA" w:rsidRDefault="00C34ADA">
            <w:pPr>
              <w:rPr>
                <w:szCs w:val="28"/>
              </w:rPr>
            </w:pPr>
            <w:r w:rsidRPr="00C34ADA">
              <w:rPr>
                <w:caps w:val="0"/>
                <w:szCs w:val="28"/>
              </w:rPr>
              <w:t>Female</w:t>
            </w:r>
            <w:r>
              <w:rPr>
                <w:caps w:val="0"/>
                <w:szCs w:val="28"/>
              </w:rPr>
              <w:t xml:space="preserve"> </w:t>
            </w:r>
          </w:p>
        </w:tc>
        <w:tc>
          <w:tcPr>
            <w:tcW w:w="0" w:type="auto"/>
            <w:hideMark/>
          </w:tcPr>
          <w:p w14:paraId="1AE54FD1"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0,410</w:t>
            </w:r>
          </w:p>
        </w:tc>
        <w:tc>
          <w:tcPr>
            <w:tcW w:w="0" w:type="auto"/>
            <w:hideMark/>
          </w:tcPr>
          <w:p w14:paraId="6A33C9A2"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0,407</w:t>
            </w:r>
          </w:p>
        </w:tc>
        <w:tc>
          <w:tcPr>
            <w:tcW w:w="1058" w:type="dxa"/>
            <w:hideMark/>
          </w:tcPr>
          <w:p w14:paraId="5FCB3B58"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0,007</w:t>
            </w:r>
          </w:p>
        </w:tc>
        <w:tc>
          <w:tcPr>
            <w:tcW w:w="740" w:type="dxa"/>
            <w:hideMark/>
          </w:tcPr>
          <w:p w14:paraId="12B0839A"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p>
        </w:tc>
        <w:tc>
          <w:tcPr>
            <w:tcW w:w="0" w:type="auto"/>
            <w:hideMark/>
          </w:tcPr>
          <w:p w14:paraId="18B55C40"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0,003</w:t>
            </w:r>
          </w:p>
        </w:tc>
        <w:tc>
          <w:tcPr>
            <w:tcW w:w="0" w:type="auto"/>
            <w:hideMark/>
          </w:tcPr>
          <w:p w14:paraId="00A0CAA9"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0,003</w:t>
            </w:r>
          </w:p>
        </w:tc>
        <w:tc>
          <w:tcPr>
            <w:tcW w:w="905" w:type="dxa"/>
            <w:hideMark/>
          </w:tcPr>
          <w:p w14:paraId="338B6CD8"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0,756</w:t>
            </w:r>
          </w:p>
        </w:tc>
      </w:tr>
      <w:tr w:rsidR="00C34ADA" w:rsidRPr="00C34ADA" w14:paraId="604D540C" w14:textId="77777777" w:rsidTr="00C34ADA">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28AB7EAC" w14:textId="65834781" w:rsidR="00C34ADA" w:rsidRPr="00C34ADA" w:rsidRDefault="00C34ADA">
            <w:pPr>
              <w:rPr>
                <w:szCs w:val="28"/>
              </w:rPr>
            </w:pPr>
            <w:r w:rsidRPr="00C34ADA">
              <w:rPr>
                <w:caps w:val="0"/>
                <w:szCs w:val="28"/>
              </w:rPr>
              <w:t>Married</w:t>
            </w:r>
            <w:r>
              <w:rPr>
                <w:caps w:val="0"/>
                <w:szCs w:val="28"/>
              </w:rPr>
              <w:t xml:space="preserve"> </w:t>
            </w:r>
          </w:p>
        </w:tc>
        <w:tc>
          <w:tcPr>
            <w:tcW w:w="0" w:type="auto"/>
            <w:hideMark/>
          </w:tcPr>
          <w:p w14:paraId="562756DA"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0,683</w:t>
            </w:r>
          </w:p>
        </w:tc>
        <w:tc>
          <w:tcPr>
            <w:tcW w:w="0" w:type="auto"/>
            <w:hideMark/>
          </w:tcPr>
          <w:p w14:paraId="3E3BBA88"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0,652</w:t>
            </w:r>
          </w:p>
        </w:tc>
        <w:tc>
          <w:tcPr>
            <w:tcW w:w="1058" w:type="dxa"/>
            <w:hideMark/>
          </w:tcPr>
          <w:p w14:paraId="146FC0A9"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0,066</w:t>
            </w:r>
          </w:p>
        </w:tc>
        <w:tc>
          <w:tcPr>
            <w:tcW w:w="740" w:type="dxa"/>
            <w:hideMark/>
          </w:tcPr>
          <w:p w14:paraId="1E3ED14A"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p>
        </w:tc>
        <w:tc>
          <w:tcPr>
            <w:tcW w:w="0" w:type="auto"/>
            <w:hideMark/>
          </w:tcPr>
          <w:p w14:paraId="6AEFB8B4"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0,031</w:t>
            </w:r>
          </w:p>
        </w:tc>
        <w:tc>
          <w:tcPr>
            <w:tcW w:w="0" w:type="auto"/>
            <w:hideMark/>
          </w:tcPr>
          <w:p w14:paraId="098DD3C5"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0,031</w:t>
            </w:r>
          </w:p>
        </w:tc>
        <w:tc>
          <w:tcPr>
            <w:tcW w:w="905" w:type="dxa"/>
            <w:hideMark/>
          </w:tcPr>
          <w:p w14:paraId="2101E224"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0,908</w:t>
            </w:r>
          </w:p>
        </w:tc>
      </w:tr>
      <w:tr w:rsidR="00C34ADA" w:rsidRPr="00C34ADA" w14:paraId="239E9F6E" w14:textId="77777777" w:rsidTr="00C34ADA">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119E2974" w14:textId="095F9DC6" w:rsidR="00C34ADA" w:rsidRPr="00C34ADA" w:rsidRDefault="00C34ADA">
            <w:pPr>
              <w:rPr>
                <w:szCs w:val="28"/>
              </w:rPr>
            </w:pPr>
            <w:r w:rsidRPr="00C34ADA">
              <w:rPr>
                <w:caps w:val="0"/>
                <w:szCs w:val="28"/>
              </w:rPr>
              <w:t>Harmfull</w:t>
            </w:r>
            <w:r>
              <w:rPr>
                <w:caps w:val="0"/>
                <w:szCs w:val="28"/>
              </w:rPr>
              <w:t xml:space="preserve"> </w:t>
            </w:r>
            <w:r w:rsidRPr="00C34ADA">
              <w:rPr>
                <w:caps w:val="0"/>
                <w:szCs w:val="28"/>
              </w:rPr>
              <w:t>job</w:t>
            </w:r>
          </w:p>
        </w:tc>
        <w:tc>
          <w:tcPr>
            <w:tcW w:w="0" w:type="auto"/>
            <w:hideMark/>
          </w:tcPr>
          <w:p w14:paraId="7BA8F97D"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0,081</w:t>
            </w:r>
          </w:p>
        </w:tc>
        <w:tc>
          <w:tcPr>
            <w:tcW w:w="0" w:type="auto"/>
            <w:hideMark/>
          </w:tcPr>
          <w:p w14:paraId="1C783303"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0,102</w:t>
            </w:r>
          </w:p>
        </w:tc>
        <w:tc>
          <w:tcPr>
            <w:tcW w:w="1058" w:type="dxa"/>
            <w:hideMark/>
          </w:tcPr>
          <w:p w14:paraId="4A49C4A5"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-0,076</w:t>
            </w:r>
          </w:p>
        </w:tc>
        <w:tc>
          <w:tcPr>
            <w:tcW w:w="740" w:type="dxa"/>
            <w:hideMark/>
          </w:tcPr>
          <w:p w14:paraId="0B09BD85"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p>
        </w:tc>
        <w:tc>
          <w:tcPr>
            <w:tcW w:w="0" w:type="auto"/>
            <w:hideMark/>
          </w:tcPr>
          <w:p w14:paraId="0FB8470D"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0,021</w:t>
            </w:r>
          </w:p>
        </w:tc>
        <w:tc>
          <w:tcPr>
            <w:tcW w:w="0" w:type="auto"/>
            <w:hideMark/>
          </w:tcPr>
          <w:p w14:paraId="2B8A65E3"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0,021</w:t>
            </w:r>
          </w:p>
        </w:tc>
        <w:tc>
          <w:tcPr>
            <w:tcW w:w="905" w:type="dxa"/>
            <w:hideMark/>
          </w:tcPr>
          <w:p w14:paraId="777376B9" w14:textId="77777777" w:rsidR="00C34ADA" w:rsidRPr="00C34ADA" w:rsidRDefault="00C34ADA">
            <w:pPr>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0,523</w:t>
            </w:r>
          </w:p>
        </w:tc>
      </w:tr>
      <w:tr w:rsidR="00C34ADA" w:rsidRPr="00C34ADA" w14:paraId="72FC54B8" w14:textId="77777777" w:rsidTr="00C34ADA">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1756FAFB" w14:textId="4A47879D" w:rsidR="00C34ADA" w:rsidRPr="00C34ADA" w:rsidRDefault="00C34ADA">
            <w:pPr>
              <w:rPr>
                <w:szCs w:val="28"/>
              </w:rPr>
            </w:pPr>
            <w:r w:rsidRPr="00C34ADA">
              <w:rPr>
                <w:caps w:val="0"/>
                <w:szCs w:val="28"/>
              </w:rPr>
              <w:t>Employed</w:t>
            </w:r>
            <w:r>
              <w:rPr>
                <w:caps w:val="0"/>
                <w:szCs w:val="28"/>
              </w:rPr>
              <w:t xml:space="preserve"> </w:t>
            </w:r>
          </w:p>
        </w:tc>
        <w:tc>
          <w:tcPr>
            <w:tcW w:w="0" w:type="auto"/>
            <w:hideMark/>
          </w:tcPr>
          <w:p w14:paraId="7EE7359D"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0,749</w:t>
            </w:r>
          </w:p>
        </w:tc>
        <w:tc>
          <w:tcPr>
            <w:tcW w:w="0" w:type="auto"/>
            <w:hideMark/>
          </w:tcPr>
          <w:p w14:paraId="0700BE5A"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0,786</w:t>
            </w:r>
          </w:p>
        </w:tc>
        <w:tc>
          <w:tcPr>
            <w:tcW w:w="1058" w:type="dxa"/>
            <w:hideMark/>
          </w:tcPr>
          <w:p w14:paraId="42932EFA"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-0,086</w:t>
            </w:r>
          </w:p>
        </w:tc>
        <w:tc>
          <w:tcPr>
            <w:tcW w:w="740" w:type="dxa"/>
            <w:hideMark/>
          </w:tcPr>
          <w:p w14:paraId="237E1413"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p>
        </w:tc>
        <w:tc>
          <w:tcPr>
            <w:tcW w:w="0" w:type="auto"/>
            <w:hideMark/>
          </w:tcPr>
          <w:p w14:paraId="36D4DBEB"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0,037</w:t>
            </w:r>
          </w:p>
        </w:tc>
        <w:tc>
          <w:tcPr>
            <w:tcW w:w="0" w:type="auto"/>
            <w:hideMark/>
          </w:tcPr>
          <w:p w14:paraId="1F0596FF"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0,037</w:t>
            </w:r>
          </w:p>
        </w:tc>
        <w:tc>
          <w:tcPr>
            <w:tcW w:w="905" w:type="dxa"/>
            <w:hideMark/>
          </w:tcPr>
          <w:p w14:paraId="347E7932" w14:textId="77777777" w:rsidR="00C34ADA" w:rsidRPr="00C34ADA" w:rsidRDefault="00C34ADA">
            <w:pPr>
              <w:cnfStyle w:val="000000100000" w:firstRow="0" w:lastRow="0" w:firstColumn="0" w:lastColumn="0" w:oddVBand="0" w:evenVBand="0" w:oddHBand="1" w:evenHBand="0" w:firstRowFirstColumn="0" w:firstRowLastColumn="0" w:lastRowFirstColumn="0" w:lastRowLastColumn="0"/>
              <w:rPr>
                <w:szCs w:val="28"/>
              </w:rPr>
            </w:pPr>
            <w:r w:rsidRPr="00C34ADA">
              <w:rPr>
                <w:szCs w:val="28"/>
              </w:rPr>
              <w:t>0,292</w:t>
            </w:r>
          </w:p>
        </w:tc>
      </w:tr>
    </w:tbl>
    <w:p w14:paraId="77E2ECF3" w14:textId="77777777" w:rsidR="00B0232F" w:rsidRDefault="00B0232F" w:rsidP="00D43A7B"/>
    <w:p w14:paraId="133B0685" w14:textId="77777777" w:rsidR="007C335E" w:rsidRDefault="007C335E" w:rsidP="00D43A7B"/>
    <w:p w14:paraId="106100FC" w14:textId="16CB99C1" w:rsidR="00B0232F" w:rsidRDefault="00381F6D" w:rsidP="00381F6D">
      <w:pPr>
        <w:jc w:val="center"/>
      </w:pPr>
      <w:r>
        <w:t xml:space="preserve">Table ##. Propensity score matching results summary. Total </w:t>
      </w:r>
      <w:r w:rsidRPr="00381F6D">
        <w:t>9530</w:t>
      </w:r>
      <w:r>
        <w:t xml:space="preserve"> </w:t>
      </w:r>
      <w:r w:rsidR="007C335E">
        <w:t>were</w:t>
      </w:r>
      <w:r>
        <w:t xml:space="preserve"> matched</w:t>
      </w:r>
      <w:r w:rsidR="007C335E">
        <w:t>.</w:t>
      </w:r>
    </w:p>
    <w:tbl>
      <w:tblPr>
        <w:tblStyle w:val="Tableausimple3"/>
        <w:tblW w:w="4349" w:type="dxa"/>
        <w:jc w:val="center"/>
        <w:tblLook w:val="04A0" w:firstRow="1" w:lastRow="0" w:firstColumn="1" w:lastColumn="0" w:noHBand="0" w:noVBand="1"/>
      </w:tblPr>
      <w:tblGrid>
        <w:gridCol w:w="2268"/>
        <w:gridCol w:w="1126"/>
        <w:gridCol w:w="1300"/>
      </w:tblGrid>
      <w:tr w:rsidR="00C34ADA" w:rsidRPr="00C34ADA" w14:paraId="0FD6AF9A" w14:textId="77777777" w:rsidTr="00381F6D">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100" w:firstRow="0" w:lastRow="0" w:firstColumn="1" w:lastColumn="0" w:oddVBand="0" w:evenVBand="0" w:oddHBand="0" w:evenHBand="0" w:firstRowFirstColumn="1" w:firstRowLastColumn="0" w:lastRowFirstColumn="0" w:lastRowLastColumn="0"/>
            <w:tcW w:w="2268" w:type="dxa"/>
            <w:noWrap/>
            <w:hideMark/>
          </w:tcPr>
          <w:p w14:paraId="123CC966" w14:textId="77777777" w:rsidR="00C34ADA" w:rsidRPr="00C34ADA" w:rsidRDefault="00C34ADA"/>
        </w:tc>
        <w:tc>
          <w:tcPr>
            <w:tcW w:w="781" w:type="dxa"/>
            <w:noWrap/>
            <w:hideMark/>
          </w:tcPr>
          <w:p w14:paraId="41070D38" w14:textId="5DEA040C" w:rsidR="00C34ADA" w:rsidRPr="00C34ADA" w:rsidRDefault="00C34ADA" w:rsidP="00C34ADA">
            <w:pPr>
              <w:cnfStyle w:val="100000000000" w:firstRow="1" w:lastRow="0" w:firstColumn="0" w:lastColumn="0" w:oddVBand="0" w:evenVBand="0" w:oddHBand="0" w:evenHBand="0" w:firstRowFirstColumn="0" w:firstRowLastColumn="0" w:lastRowFirstColumn="0" w:lastRowLastColumn="0"/>
              <w:rPr>
                <w:szCs w:val="28"/>
              </w:rPr>
            </w:pPr>
            <w:r w:rsidRPr="00C34ADA">
              <w:rPr>
                <w:b w:val="0"/>
                <w:bCs w:val="0"/>
                <w:caps w:val="0"/>
                <w:szCs w:val="28"/>
              </w:rPr>
              <w:t>control</w:t>
            </w:r>
          </w:p>
        </w:tc>
        <w:tc>
          <w:tcPr>
            <w:tcW w:w="1300" w:type="dxa"/>
            <w:noWrap/>
            <w:hideMark/>
          </w:tcPr>
          <w:p w14:paraId="4692FBE7" w14:textId="1DD7F8DE" w:rsidR="00C34ADA" w:rsidRPr="00C34ADA" w:rsidRDefault="00C34ADA" w:rsidP="00C34ADA">
            <w:pPr>
              <w:cnfStyle w:val="100000000000" w:firstRow="1" w:lastRow="0" w:firstColumn="0" w:lastColumn="0" w:oddVBand="0" w:evenVBand="0" w:oddHBand="0" w:evenHBand="0" w:firstRowFirstColumn="0" w:firstRowLastColumn="0" w:lastRowFirstColumn="0" w:lastRowLastColumn="0"/>
              <w:rPr>
                <w:b w:val="0"/>
                <w:bCs w:val="0"/>
                <w:szCs w:val="28"/>
              </w:rPr>
            </w:pPr>
            <w:r w:rsidRPr="00C34ADA">
              <w:rPr>
                <w:b w:val="0"/>
                <w:bCs w:val="0"/>
                <w:caps w:val="0"/>
                <w:szCs w:val="28"/>
              </w:rPr>
              <w:t>treated</w:t>
            </w:r>
          </w:p>
        </w:tc>
      </w:tr>
      <w:tr w:rsidR="00C34ADA" w:rsidRPr="00C34ADA" w14:paraId="630DC69F" w14:textId="77777777" w:rsidTr="00381F6D">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A1B62E3" w14:textId="0D14C96E" w:rsidR="00C34ADA" w:rsidRPr="00C34ADA" w:rsidRDefault="00C34ADA">
            <w:pPr>
              <w:rPr>
                <w:b w:val="0"/>
                <w:bCs w:val="0"/>
                <w:szCs w:val="28"/>
              </w:rPr>
            </w:pPr>
            <w:r w:rsidRPr="00C34ADA">
              <w:rPr>
                <w:caps w:val="0"/>
                <w:szCs w:val="28"/>
              </w:rPr>
              <w:t>all (</w:t>
            </w:r>
            <w:r>
              <w:rPr>
                <w:caps w:val="0"/>
                <w:szCs w:val="28"/>
              </w:rPr>
              <w:t>ESS</w:t>
            </w:r>
            <w:r w:rsidRPr="00C34ADA">
              <w:rPr>
                <w:caps w:val="0"/>
                <w:szCs w:val="28"/>
              </w:rPr>
              <w:t>)</w:t>
            </w:r>
          </w:p>
        </w:tc>
        <w:tc>
          <w:tcPr>
            <w:tcW w:w="781" w:type="dxa"/>
            <w:noWrap/>
            <w:hideMark/>
          </w:tcPr>
          <w:p w14:paraId="47AD844B"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9177,95</w:t>
            </w:r>
          </w:p>
        </w:tc>
        <w:tc>
          <w:tcPr>
            <w:tcW w:w="1300" w:type="dxa"/>
            <w:noWrap/>
            <w:hideMark/>
          </w:tcPr>
          <w:p w14:paraId="66B90550"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215,6</w:t>
            </w:r>
          </w:p>
        </w:tc>
      </w:tr>
      <w:tr w:rsidR="00C34ADA" w:rsidRPr="00C34ADA" w14:paraId="33014094" w14:textId="77777777" w:rsidTr="00381F6D">
        <w:trPr>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289A591" w14:textId="5701C684" w:rsidR="00C34ADA" w:rsidRPr="00C34ADA" w:rsidRDefault="00C34ADA">
            <w:pPr>
              <w:jc w:val="left"/>
              <w:rPr>
                <w:szCs w:val="28"/>
              </w:rPr>
            </w:pPr>
            <w:r w:rsidRPr="00C34ADA">
              <w:rPr>
                <w:caps w:val="0"/>
                <w:szCs w:val="28"/>
              </w:rPr>
              <w:t>all</w:t>
            </w:r>
          </w:p>
        </w:tc>
        <w:tc>
          <w:tcPr>
            <w:tcW w:w="781" w:type="dxa"/>
            <w:noWrap/>
            <w:hideMark/>
          </w:tcPr>
          <w:p w14:paraId="15A1836B"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14595</w:t>
            </w:r>
          </w:p>
        </w:tc>
        <w:tc>
          <w:tcPr>
            <w:tcW w:w="1300" w:type="dxa"/>
            <w:noWrap/>
            <w:hideMark/>
          </w:tcPr>
          <w:p w14:paraId="703B6E3E"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325</w:t>
            </w:r>
          </w:p>
        </w:tc>
      </w:tr>
      <w:tr w:rsidR="00C34ADA" w:rsidRPr="00C34ADA" w14:paraId="1FAF9E04" w14:textId="77777777" w:rsidTr="00381F6D">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2173193" w14:textId="47A0A820" w:rsidR="00C34ADA" w:rsidRPr="00C34ADA" w:rsidRDefault="00C34ADA">
            <w:pPr>
              <w:jc w:val="left"/>
              <w:rPr>
                <w:szCs w:val="28"/>
              </w:rPr>
            </w:pPr>
            <w:r w:rsidRPr="00C34ADA">
              <w:rPr>
                <w:caps w:val="0"/>
                <w:szCs w:val="28"/>
              </w:rPr>
              <w:t>matched (</w:t>
            </w:r>
            <w:r>
              <w:rPr>
                <w:caps w:val="0"/>
                <w:szCs w:val="28"/>
              </w:rPr>
              <w:t>ESS</w:t>
            </w:r>
            <w:r w:rsidRPr="00C34ADA">
              <w:rPr>
                <w:caps w:val="0"/>
                <w:szCs w:val="28"/>
              </w:rPr>
              <w:t>)</w:t>
            </w:r>
          </w:p>
        </w:tc>
        <w:tc>
          <w:tcPr>
            <w:tcW w:w="781" w:type="dxa"/>
            <w:noWrap/>
            <w:hideMark/>
          </w:tcPr>
          <w:p w14:paraId="5ED5BD00"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349,21</w:t>
            </w:r>
          </w:p>
        </w:tc>
        <w:tc>
          <w:tcPr>
            <w:tcW w:w="1300" w:type="dxa"/>
            <w:noWrap/>
            <w:hideMark/>
          </w:tcPr>
          <w:p w14:paraId="48C098B8"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215,6</w:t>
            </w:r>
          </w:p>
        </w:tc>
      </w:tr>
      <w:tr w:rsidR="00C34ADA" w:rsidRPr="00C34ADA" w14:paraId="31714ABB" w14:textId="77777777" w:rsidTr="00381F6D">
        <w:trPr>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2F4DCAC2" w14:textId="40B52216" w:rsidR="00C34ADA" w:rsidRPr="00C34ADA" w:rsidRDefault="00C34ADA">
            <w:pPr>
              <w:jc w:val="left"/>
              <w:rPr>
                <w:szCs w:val="28"/>
              </w:rPr>
            </w:pPr>
            <w:r w:rsidRPr="00C34ADA">
              <w:rPr>
                <w:caps w:val="0"/>
                <w:szCs w:val="28"/>
              </w:rPr>
              <w:t>matched</w:t>
            </w:r>
          </w:p>
        </w:tc>
        <w:tc>
          <w:tcPr>
            <w:tcW w:w="781" w:type="dxa"/>
            <w:noWrap/>
            <w:hideMark/>
          </w:tcPr>
          <w:p w14:paraId="56683D02"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9309</w:t>
            </w:r>
          </w:p>
        </w:tc>
        <w:tc>
          <w:tcPr>
            <w:tcW w:w="1300" w:type="dxa"/>
            <w:noWrap/>
            <w:hideMark/>
          </w:tcPr>
          <w:p w14:paraId="77F948F8"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221</w:t>
            </w:r>
          </w:p>
        </w:tc>
      </w:tr>
      <w:tr w:rsidR="00C34ADA" w:rsidRPr="00C34ADA" w14:paraId="08001A7B" w14:textId="77777777" w:rsidTr="00381F6D">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24CAC57" w14:textId="3B94E328" w:rsidR="00C34ADA" w:rsidRPr="00C34ADA" w:rsidRDefault="00C34ADA">
            <w:pPr>
              <w:jc w:val="left"/>
              <w:rPr>
                <w:szCs w:val="28"/>
              </w:rPr>
            </w:pPr>
            <w:r w:rsidRPr="00C34ADA">
              <w:rPr>
                <w:caps w:val="0"/>
                <w:szCs w:val="28"/>
              </w:rPr>
              <w:t>unmatched</w:t>
            </w:r>
          </w:p>
        </w:tc>
        <w:tc>
          <w:tcPr>
            <w:tcW w:w="781" w:type="dxa"/>
            <w:noWrap/>
            <w:hideMark/>
          </w:tcPr>
          <w:p w14:paraId="327C7F97"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5286</w:t>
            </w:r>
          </w:p>
        </w:tc>
        <w:tc>
          <w:tcPr>
            <w:tcW w:w="1300" w:type="dxa"/>
            <w:noWrap/>
            <w:hideMark/>
          </w:tcPr>
          <w:p w14:paraId="6D37929A" w14:textId="77777777" w:rsidR="00C34ADA" w:rsidRPr="00C34ADA" w:rsidRDefault="00C34ADA">
            <w:pPr>
              <w:jc w:val="right"/>
              <w:cnfStyle w:val="000000100000" w:firstRow="0" w:lastRow="0" w:firstColumn="0" w:lastColumn="0" w:oddVBand="0" w:evenVBand="0" w:oddHBand="1" w:evenHBand="0" w:firstRowFirstColumn="0" w:firstRowLastColumn="0" w:lastRowFirstColumn="0" w:lastRowLastColumn="0"/>
              <w:rPr>
                <w:szCs w:val="28"/>
              </w:rPr>
            </w:pPr>
            <w:r w:rsidRPr="00C34ADA">
              <w:rPr>
                <w:szCs w:val="28"/>
              </w:rPr>
              <w:t>104</w:t>
            </w:r>
          </w:p>
        </w:tc>
      </w:tr>
      <w:tr w:rsidR="00C34ADA" w:rsidRPr="00C34ADA" w14:paraId="5784FCA4" w14:textId="77777777" w:rsidTr="00381F6D">
        <w:trPr>
          <w:trHeight w:val="360"/>
          <w:jc w:val="center"/>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7048FD1" w14:textId="4B029DE5" w:rsidR="00C34ADA" w:rsidRPr="00C34ADA" w:rsidRDefault="00C34ADA">
            <w:pPr>
              <w:jc w:val="left"/>
              <w:rPr>
                <w:szCs w:val="28"/>
              </w:rPr>
            </w:pPr>
            <w:r w:rsidRPr="00C34ADA">
              <w:rPr>
                <w:caps w:val="0"/>
                <w:szCs w:val="28"/>
              </w:rPr>
              <w:t>discarded</w:t>
            </w:r>
          </w:p>
        </w:tc>
        <w:tc>
          <w:tcPr>
            <w:tcW w:w="781" w:type="dxa"/>
            <w:noWrap/>
            <w:hideMark/>
          </w:tcPr>
          <w:p w14:paraId="550E0211"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w:t>
            </w:r>
          </w:p>
        </w:tc>
        <w:tc>
          <w:tcPr>
            <w:tcW w:w="1300" w:type="dxa"/>
            <w:noWrap/>
            <w:hideMark/>
          </w:tcPr>
          <w:p w14:paraId="15722869" w14:textId="77777777" w:rsidR="00C34ADA" w:rsidRPr="00C34ADA" w:rsidRDefault="00C34ADA">
            <w:pPr>
              <w:jc w:val="right"/>
              <w:cnfStyle w:val="000000000000" w:firstRow="0" w:lastRow="0" w:firstColumn="0" w:lastColumn="0" w:oddVBand="0" w:evenVBand="0" w:oddHBand="0" w:evenHBand="0" w:firstRowFirstColumn="0" w:firstRowLastColumn="0" w:lastRowFirstColumn="0" w:lastRowLastColumn="0"/>
              <w:rPr>
                <w:szCs w:val="28"/>
              </w:rPr>
            </w:pPr>
            <w:r w:rsidRPr="00C34ADA">
              <w:rPr>
                <w:szCs w:val="28"/>
              </w:rPr>
              <w:t>0</w:t>
            </w:r>
          </w:p>
        </w:tc>
      </w:tr>
    </w:tbl>
    <w:p w14:paraId="79760E28" w14:textId="77777777" w:rsidR="00C34ADA" w:rsidRDefault="00C34ADA" w:rsidP="00D43A7B"/>
    <w:p w14:paraId="288216F6" w14:textId="77777777" w:rsidR="00C34ADA" w:rsidRDefault="00C34ADA" w:rsidP="00D43A7B"/>
    <w:p w14:paraId="78B3A23F" w14:textId="77777777" w:rsidR="007C335E" w:rsidRDefault="007C335E" w:rsidP="00D43A7B"/>
    <w:p w14:paraId="06EDF107" w14:textId="13447115" w:rsidR="007C335E" w:rsidRDefault="00A80BFD" w:rsidP="00D43A7B">
      <w:pPr>
        <w:rPr>
          <w:lang w:val="en-US"/>
        </w:rPr>
      </w:pPr>
      <w:r>
        <w:rPr>
          <w:lang w:val="ru-RU"/>
        </w:rPr>
        <w:lastRenderedPageBreak/>
        <w:tab/>
      </w:r>
      <w:proofErr w:type="gramStart"/>
      <w:r w:rsidR="00544908">
        <w:rPr>
          <w:lang w:val="en-US"/>
        </w:rPr>
        <w:t>Two way</w:t>
      </w:r>
      <w:proofErr w:type="gramEnd"/>
      <w:r w:rsidR="00544908">
        <w:rPr>
          <w:lang w:val="en-US"/>
        </w:rPr>
        <w:t xml:space="preserve"> f</w:t>
      </w:r>
      <w:r>
        <w:rPr>
          <w:lang w:val="en-US"/>
        </w:rPr>
        <w:t xml:space="preserve">ixed effects OLS was performed with clustered standard errors at individual level. Clustering of the covariance was performed due to presence of significant </w:t>
      </w:r>
      <w:proofErr w:type="spellStart"/>
      <w:r w:rsidR="00C7516F">
        <w:rPr>
          <w:lang w:val="en-US"/>
        </w:rPr>
        <w:t>serieal</w:t>
      </w:r>
      <w:proofErr w:type="spellEnd"/>
      <w:r w:rsidR="00C7516F">
        <w:rPr>
          <w:lang w:val="en-US"/>
        </w:rPr>
        <w:t xml:space="preserve"> correlation</w:t>
      </w:r>
      <w:r>
        <w:rPr>
          <w:lang w:val="en-US"/>
        </w:rPr>
        <w:t xml:space="preserve"> with coefficient o</w:t>
      </w:r>
      <w:r w:rsidR="001C0B67">
        <w:rPr>
          <w:lang w:val="en-US"/>
        </w:rPr>
        <w:t xml:space="preserve">n lagged differences equals to </w:t>
      </w:r>
      <w:r w:rsidR="00771AA4">
        <w:rPr>
          <w:lang w:val="en-US"/>
        </w:rPr>
        <w:t>-</w:t>
      </w:r>
      <w:r w:rsidR="00771AA4" w:rsidRPr="00771AA4">
        <w:rPr>
          <w:szCs w:val="28"/>
        </w:rPr>
        <w:t>0,447</w:t>
      </w:r>
      <w:r w:rsidR="001C0B67" w:rsidRPr="001C0B67">
        <w:rPr>
          <w:lang w:val="en-US"/>
        </w:rPr>
        <w:t xml:space="preserve"> </w:t>
      </w:r>
      <w:r w:rsidR="001C0B67">
        <w:rPr>
          <w:lang w:val="en-US"/>
        </w:rPr>
        <w:t xml:space="preserve">and </w:t>
      </w:r>
      <w:r w:rsidR="0027010F">
        <w:rPr>
          <w:lang w:val="en-US"/>
        </w:rPr>
        <w:t>z</w:t>
      </w:r>
      <w:r w:rsidR="001C0B67">
        <w:rPr>
          <w:lang w:val="en-US"/>
        </w:rPr>
        <w:t>-statistic equals to</w:t>
      </w:r>
      <w:r>
        <w:rPr>
          <w:lang w:val="en-US"/>
        </w:rPr>
        <w:t xml:space="preserve"> </w:t>
      </w:r>
      <w:r w:rsidR="00771AA4" w:rsidRPr="00771AA4">
        <w:rPr>
          <w:szCs w:val="28"/>
        </w:rPr>
        <w:t>-9,342</w:t>
      </w:r>
      <w:r w:rsidR="001C0B67">
        <w:rPr>
          <w:lang w:val="en-US"/>
        </w:rPr>
        <w:t xml:space="preserve"> at 99% level of significance</w:t>
      </w:r>
      <w:r w:rsidR="00C7516F">
        <w:rPr>
          <w:lang w:val="en-US"/>
        </w:rPr>
        <w:t xml:space="preserve">. </w:t>
      </w:r>
      <w:r w:rsidR="00520177" w:rsidRPr="00520177">
        <w:rPr>
          <w:lang w:val="en-US"/>
        </w:rPr>
        <w:t>Wooldridge's test</w:t>
      </w:r>
      <w:r w:rsidR="00520177">
        <w:rPr>
          <w:lang w:val="en-US"/>
        </w:rPr>
        <w:t xml:space="preserve"> was used </w:t>
      </w:r>
      <w:r w:rsidR="00520177" w:rsidRPr="00520177">
        <w:rPr>
          <w:lang w:val="en-US"/>
        </w:rPr>
        <w:t>for serial correlation in panel data</w:t>
      </w:r>
      <w:r w:rsidR="00520177">
        <w:rPr>
          <w:lang w:val="en-US"/>
        </w:rPr>
        <w:t xml:space="preserve"> </w:t>
      </w:r>
      <w:r w:rsidR="00520177" w:rsidRPr="0027010F">
        <w:rPr>
          <w:lang w:val="en-US"/>
        </w:rPr>
        <w:t>(</w:t>
      </w:r>
      <w:r w:rsidR="00520177">
        <w:rPr>
          <w:lang w:val="en-US"/>
        </w:rPr>
        <w:t>table ##</w:t>
      </w:r>
      <w:r w:rsidR="00520177" w:rsidRPr="0027010F">
        <w:rPr>
          <w:lang w:val="en-US"/>
        </w:rPr>
        <w:t>)</w:t>
      </w:r>
      <w:r w:rsidR="00520177">
        <w:rPr>
          <w:lang w:val="en-US"/>
        </w:rPr>
        <w:t xml:space="preserve">. </w:t>
      </w:r>
      <w:r w:rsidR="001C0B67">
        <w:rPr>
          <w:lang w:val="en-US"/>
        </w:rPr>
        <w:t xml:space="preserve">Serial correlation presence violates BLUE assumptions about ordinary least squares and thus must be eliminated by means of covariance type adjusting at individual level. </w:t>
      </w:r>
    </w:p>
    <w:p w14:paraId="60128085" w14:textId="19A31006" w:rsidR="00544908" w:rsidRPr="00A80BFD" w:rsidRDefault="00544908" w:rsidP="00544908">
      <w:pPr>
        <w:ind w:firstLine="720"/>
        <w:rPr>
          <w:lang w:val="en-US"/>
        </w:rPr>
      </w:pPr>
      <w:r>
        <w:rPr>
          <w:lang w:val="en-US"/>
        </w:rPr>
        <w:t xml:space="preserve">Following </w:t>
      </w:r>
      <w:proofErr w:type="gramStart"/>
      <w:r>
        <w:rPr>
          <w:lang w:val="en-US"/>
        </w:rPr>
        <w:t>two way</w:t>
      </w:r>
      <w:proofErr w:type="gramEnd"/>
      <w:r>
        <w:rPr>
          <w:lang w:val="en-US"/>
        </w:rPr>
        <w:t xml:space="preserve"> fixed effects (TWFE) specification is used:</w:t>
      </w:r>
    </w:p>
    <w:p w14:paraId="096BBAC0" w14:textId="77777777" w:rsidR="005957E0" w:rsidRDefault="005957E0" w:rsidP="00D43A7B"/>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615965" w14:paraId="0FBE374B" w14:textId="77777777" w:rsidTr="00E15C3F">
        <w:tc>
          <w:tcPr>
            <w:tcW w:w="8455" w:type="dxa"/>
          </w:tcPr>
          <w:p w14:paraId="3623DC1B" w14:textId="618EDD12" w:rsidR="00615965" w:rsidRDefault="002070E5" w:rsidP="00E15C3F">
            <m:oMathPara>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+δ∙</m:t>
                </m:r>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×period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 xml:space="preserve"> </m:t>
                </m:r>
              </m:oMath>
            </m:oMathPara>
          </w:p>
        </w:tc>
        <w:tc>
          <w:tcPr>
            <w:tcW w:w="895" w:type="dxa"/>
            <w:vAlign w:val="center"/>
          </w:tcPr>
          <w:p w14:paraId="18BFC390" w14:textId="1EA1D147" w:rsidR="00615965" w:rsidRDefault="00615965" w:rsidP="00E15C3F">
            <w:pPr>
              <w:jc w:val="right"/>
            </w:pPr>
            <w:r>
              <w:t>(3.2)</w:t>
            </w:r>
          </w:p>
        </w:tc>
      </w:tr>
    </w:tbl>
    <w:p w14:paraId="12457755" w14:textId="4BFD30F2" w:rsidR="004F0702" w:rsidRDefault="00544908" w:rsidP="00D43A7B">
      <w:pPr>
        <w:rPr>
          <w:lang w:val="en-US"/>
        </w:rPr>
      </w:pPr>
      <w:r>
        <w:rPr>
          <w:lang w:val="en-US"/>
        </w:rPr>
        <w:t>where:</w:t>
      </w:r>
    </w:p>
    <w:p w14:paraId="2F66F5CF" w14:textId="2C8A32DE" w:rsidR="00544908" w:rsidRDefault="00544908" w:rsidP="00544908">
      <w:pPr>
        <w:pStyle w:val="Paragraphedeliste"/>
        <w:numPr>
          <w:ilvl w:val="0"/>
          <w:numId w:val="5"/>
        </w:numPr>
        <w:rPr>
          <w:lang w:val="en-US"/>
        </w:rPr>
      </w:pPr>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oMath>
      <w:r>
        <w:rPr>
          <w:lang w:val="en-US"/>
        </w:rPr>
        <w:t xml:space="preserve"> – computed aggregated job income for individual </w:t>
      </w:r>
      <w:proofErr w:type="spellStart"/>
      <w:r>
        <w:rPr>
          <w:i/>
          <w:iCs/>
          <w:lang w:val="en-US"/>
        </w:rPr>
        <w:t>i</w:t>
      </w:r>
      <w:proofErr w:type="spellEnd"/>
      <w:r>
        <w:rPr>
          <w:lang w:val="en-US"/>
        </w:rPr>
        <w:t xml:space="preserve"> in period </w:t>
      </w:r>
      <w:r>
        <w:rPr>
          <w:i/>
          <w:iCs/>
          <w:lang w:val="en-US"/>
        </w:rPr>
        <w:t>t.</w:t>
      </w:r>
    </w:p>
    <w:p w14:paraId="6CFD1F21" w14:textId="7F15757D" w:rsidR="00B1196E" w:rsidRPr="00B1196E" w:rsidRDefault="00000000" w:rsidP="00544908">
      <w:pPr>
        <w:pStyle w:val="Paragraphedeliste"/>
        <w:numPr>
          <w:ilvl w:val="0"/>
          <w:numId w:val="5"/>
        </w:numPr>
        <w:rPr>
          <w:lang w:val="en-US"/>
        </w:rPr>
      </w:pPr>
      <m:oMath>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×period</m:t>
            </m:r>
          </m:e>
          <m:sub>
            <m:r>
              <w:rPr>
                <w:rFonts w:ascii="Cambria Math" w:hAnsi="Cambria Math"/>
              </w:rPr>
              <m:t>it</m:t>
            </m:r>
          </m:sub>
        </m:sSub>
      </m:oMath>
      <w:r w:rsidR="00B1196E">
        <w:t xml:space="preserve"> – treatment indicator of being disabled at period = 1 (the beginning of the pandemic).</w:t>
      </w:r>
    </w:p>
    <w:p w14:paraId="748DD8CE" w14:textId="62A950B1" w:rsidR="00B1196E" w:rsidRPr="00B1196E" w:rsidRDefault="00B1196E" w:rsidP="00544908">
      <w:pPr>
        <w:pStyle w:val="Paragraphedeliste"/>
        <w:numPr>
          <w:ilvl w:val="0"/>
          <w:numId w:val="5"/>
        </w:numPr>
        <w:rPr>
          <w:lang w:val="en-US"/>
        </w:rPr>
      </w:pPr>
      <m:oMath>
        <m:r>
          <w:rPr>
            <w:rFonts w:ascii="Cambria Math" w:hAnsi="Cambria Math"/>
          </w:rPr>
          <m:t>δ</m:t>
        </m:r>
      </m:oMath>
      <w:r>
        <w:t xml:space="preserve"> – effect of being disabled at period = 1 (the beginning of the pandemic).</w:t>
      </w:r>
    </w:p>
    <w:p w14:paraId="15EC21AE" w14:textId="1604C1B3" w:rsidR="00B1196E" w:rsidRPr="00B1196E" w:rsidRDefault="00000000" w:rsidP="00544908">
      <w:pPr>
        <w:pStyle w:val="Paragraphedeliste"/>
        <w:numPr>
          <w:ilvl w:val="0"/>
          <w:numId w:val="5"/>
        </w:numPr>
        <w:rPr>
          <w:lang w:val="en-US"/>
        </w:rPr>
      </w:pPr>
      <m:oMath>
        <m:sSub>
          <m:sSubPr>
            <m:ctrlPr>
              <w:rPr>
                <w:rFonts w:ascii="Cambria Math" w:hAnsi="Cambria Math"/>
                <w:i/>
              </w:rPr>
            </m:ctrlPr>
          </m:sSubPr>
          <m:e>
            <m:r>
              <w:rPr>
                <w:rFonts w:ascii="Cambria Math" w:hAnsi="Cambria Math"/>
              </w:rPr>
              <m:t>γ</m:t>
            </m:r>
          </m:e>
          <m:sub>
            <m:r>
              <w:rPr>
                <w:rFonts w:ascii="Cambria Math" w:hAnsi="Cambria Math"/>
              </w:rPr>
              <m:t>i</m:t>
            </m:r>
          </m:sub>
        </m:sSub>
      </m:oMath>
      <w:r w:rsidR="00B1196E">
        <w:t xml:space="preserve"> – unit specific fixed effects of being disabled.</w:t>
      </w:r>
    </w:p>
    <w:p w14:paraId="25473E9F" w14:textId="26B3A310" w:rsidR="00B1196E" w:rsidRPr="00B1196E" w:rsidRDefault="00000000" w:rsidP="00544908">
      <w:pPr>
        <w:pStyle w:val="Paragraphedeliste"/>
        <w:numPr>
          <w:ilvl w:val="0"/>
          <w:numId w:val="5"/>
        </w:numPr>
        <w:rPr>
          <w:lang w:val="en-US"/>
        </w:rPr>
      </w:pP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00B1196E">
        <w:t xml:space="preserve"> – time-specific fixed effects of the pandemic.</w:t>
      </w:r>
    </w:p>
    <w:p w14:paraId="627A0910" w14:textId="77777777" w:rsidR="00B1196E" w:rsidRPr="00B1196E" w:rsidRDefault="00000000" w:rsidP="00544908">
      <w:pPr>
        <w:pStyle w:val="Paragraphedeliste"/>
        <w:numPr>
          <w:ilvl w:val="0"/>
          <w:numId w:val="5"/>
        </w:numPr>
        <w:rPr>
          <w:lang w:val="en-US"/>
        </w:rPr>
      </w:pPr>
      <m:oMath>
        <m:sSub>
          <m:sSubPr>
            <m:ctrlPr>
              <w:rPr>
                <w:rFonts w:ascii="Cambria Math" w:hAnsi="Cambria Math"/>
                <w:i/>
              </w:rPr>
            </m:ctrlPr>
          </m:sSubPr>
          <m:e>
            <m:r>
              <w:rPr>
                <w:rFonts w:ascii="Cambria Math" w:hAnsi="Cambria Math"/>
              </w:rPr>
              <m:t>ε</m:t>
            </m:r>
          </m:e>
          <m:sub>
            <m:r>
              <w:rPr>
                <w:rFonts w:ascii="Cambria Math" w:hAnsi="Cambria Math"/>
              </w:rPr>
              <m:t>it</m:t>
            </m:r>
          </m:sub>
        </m:sSub>
      </m:oMath>
      <w:r w:rsidR="00B1196E">
        <w:t xml:space="preserve"> – error term where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it</m:t>
                </m:r>
              </m:sub>
            </m:sSub>
          </m:e>
        </m:d>
        <m:r>
          <w:rPr>
            <w:rFonts w:ascii="Cambria Math" w:hAnsi="Cambria Math"/>
          </w:rPr>
          <m:t>=0</m:t>
        </m:r>
      </m:oMath>
      <w:r w:rsidR="00B1196E">
        <w:t>.</w:t>
      </w:r>
    </w:p>
    <w:p w14:paraId="654B8528" w14:textId="77777777" w:rsidR="00B1196E" w:rsidRDefault="00B1196E" w:rsidP="00D43A7B">
      <w:pPr>
        <w:rPr>
          <w:lang w:val="en-US"/>
        </w:rPr>
      </w:pPr>
    </w:p>
    <w:p w14:paraId="46065F11" w14:textId="688B3D55" w:rsidR="00B1196E" w:rsidRDefault="00B1196E" w:rsidP="00D43A7B">
      <w:pPr>
        <w:rPr>
          <w:lang w:val="en-US"/>
        </w:rPr>
      </w:pPr>
      <w:r>
        <w:rPr>
          <w:lang w:val="en-US"/>
        </w:rPr>
        <w:t xml:space="preserve">As indicated in table ##, </w:t>
      </w:r>
      <w:r w:rsidR="00EA55AD" w:rsidRPr="00EA55AD">
        <w:rPr>
          <w:lang w:val="en-US"/>
        </w:rPr>
        <w:t xml:space="preserve">the average marginal effect of having a disability on </w:t>
      </w:r>
      <w:r w:rsidR="00EA55AD">
        <w:rPr>
          <w:lang w:val="en-US"/>
        </w:rPr>
        <w:t>aggregated wages</w:t>
      </w:r>
      <w:r w:rsidR="00EA55AD" w:rsidRPr="00EA55AD">
        <w:rPr>
          <w:lang w:val="en-US"/>
        </w:rPr>
        <w:t xml:space="preserve"> during the pandemic period </w:t>
      </w:r>
      <w:r w:rsidR="00EA55AD">
        <w:rPr>
          <w:lang w:val="en-US"/>
        </w:rPr>
        <w:t>is</w:t>
      </w:r>
      <w:r w:rsidR="00EA55AD" w:rsidRPr="00EA55AD">
        <w:rPr>
          <w:lang w:val="en-US"/>
        </w:rPr>
        <w:t xml:space="preserve"> a statistically significant decline of -5,678.95 in monthly earnings compared to their pre-pandemic baseline relative to non-disabled workers (SE = 2,350.19, p = 0.016). The 95% confidence interval ranges from -10,287.58 to -1,070.32. This corresponds to approximately a </w:t>
      </w:r>
      <w:r w:rsidR="00EA55AD">
        <w:rPr>
          <w:lang w:val="en-US"/>
        </w:rPr>
        <w:t>19</w:t>
      </w:r>
      <w:r w:rsidR="00EA55AD" w:rsidRPr="00EA55AD">
        <w:rPr>
          <w:lang w:val="en-US"/>
        </w:rPr>
        <w:t>% reduction relative to the pre-pandemic mean for this group</w:t>
      </w:r>
      <w:r w:rsidR="00EA55AD">
        <w:rPr>
          <w:lang w:val="en-US"/>
        </w:rPr>
        <w:t>.</w:t>
      </w:r>
    </w:p>
    <w:p w14:paraId="546C11BF" w14:textId="77777777" w:rsidR="00B1196E" w:rsidRDefault="00B1196E" w:rsidP="00D43A7B">
      <w:pPr>
        <w:rPr>
          <w:lang w:val="en-US"/>
        </w:rPr>
      </w:pPr>
    </w:p>
    <w:p w14:paraId="6AE89E11" w14:textId="77777777" w:rsidR="00544908" w:rsidRDefault="00544908" w:rsidP="00D43A7B">
      <w:pPr>
        <w:rPr>
          <w:lang w:val="en-US"/>
        </w:rPr>
      </w:pPr>
    </w:p>
    <w:p w14:paraId="03207026" w14:textId="3FFF2056" w:rsidR="00D80ED6" w:rsidRDefault="0027010F" w:rsidP="00C11111">
      <w:pPr>
        <w:jc w:val="center"/>
        <w:rPr>
          <w:lang w:val="en-US"/>
        </w:rPr>
      </w:pPr>
      <w:r>
        <w:rPr>
          <w:lang w:val="en-US"/>
        </w:rPr>
        <w:t xml:space="preserve">Table ##. </w:t>
      </w:r>
      <w:r w:rsidR="00544908">
        <w:rPr>
          <w:lang w:val="en-US"/>
        </w:rPr>
        <w:t>TWFE</w:t>
      </w:r>
      <w:r w:rsidR="00C11111">
        <w:rPr>
          <w:lang w:val="en-US"/>
        </w:rPr>
        <w:t xml:space="preserve"> summary</w:t>
      </w:r>
      <w:r w:rsidR="00544908">
        <w:rPr>
          <w:lang w:val="en-US"/>
        </w:rPr>
        <w:t xml:space="preserve"> statistics.</w:t>
      </w:r>
    </w:p>
    <w:tbl>
      <w:tblPr>
        <w:tblStyle w:val="Table"/>
        <w:tblW w:w="5651" w:type="pct"/>
        <w:jc w:val="center"/>
        <w:tblBorders>
          <w:top w:val="single" w:sz="4" w:space="0" w:color="auto"/>
          <w:bottom w:val="single" w:sz="4" w:space="0" w:color="auto"/>
        </w:tblBorders>
        <w:tblLayout w:type="fixed"/>
        <w:tblLook w:val="0020" w:firstRow="1" w:lastRow="0" w:firstColumn="0" w:lastColumn="0" w:noHBand="0" w:noVBand="0"/>
      </w:tblPr>
      <w:tblGrid>
        <w:gridCol w:w="2333"/>
        <w:gridCol w:w="1458"/>
        <w:gridCol w:w="1312"/>
        <w:gridCol w:w="1259"/>
        <w:gridCol w:w="1406"/>
        <w:gridCol w:w="1446"/>
        <w:gridCol w:w="1365"/>
      </w:tblGrid>
      <w:tr w:rsidR="004A5B4A" w:rsidRPr="00C846C3" w14:paraId="3AEE84F3" w14:textId="2DCCA50D" w:rsidTr="004A5B4A">
        <w:trPr>
          <w:cnfStyle w:val="100000000000" w:firstRow="1" w:lastRow="0" w:firstColumn="0" w:lastColumn="0" w:oddVBand="0" w:evenVBand="0" w:oddHBand="0" w:evenHBand="0" w:firstRowFirstColumn="0" w:firstRowLastColumn="0" w:lastRowFirstColumn="0" w:lastRowLastColumn="0"/>
          <w:trHeight w:val="550"/>
          <w:jc w:val="center"/>
        </w:trPr>
        <w:tc>
          <w:tcPr>
            <w:tcW w:w="2333" w:type="dxa"/>
          </w:tcPr>
          <w:p w14:paraId="36F401AC" w14:textId="5BCA7769" w:rsidR="004A5B4A" w:rsidRPr="00C846C3" w:rsidRDefault="00940DC1" w:rsidP="00E15C3F">
            <w:pPr>
              <w:pStyle w:val="Compact"/>
              <w:rPr>
                <w:rFonts w:ascii="Times New Roman" w:hAnsi="Times New Roman" w:cs="Times New Roman"/>
                <w:sz w:val="28"/>
                <w:szCs w:val="28"/>
              </w:rPr>
            </w:pPr>
            <w:r>
              <w:rPr>
                <w:rFonts w:ascii="Times New Roman" w:hAnsi="Times New Roman" w:cs="Times New Roman"/>
                <w:sz w:val="28"/>
                <w:szCs w:val="28"/>
              </w:rPr>
              <w:t>v</w:t>
            </w:r>
            <w:r w:rsidR="004A5B4A">
              <w:rPr>
                <w:rFonts w:ascii="Times New Roman" w:hAnsi="Times New Roman" w:cs="Times New Roman"/>
                <w:sz w:val="28"/>
                <w:szCs w:val="28"/>
              </w:rPr>
              <w:t>ariable</w:t>
            </w:r>
          </w:p>
        </w:tc>
        <w:tc>
          <w:tcPr>
            <w:tcW w:w="1458" w:type="dxa"/>
          </w:tcPr>
          <w:p w14:paraId="49F0EE30" w14:textId="1DD9FDFF" w:rsidR="004A5B4A" w:rsidRPr="00C846C3"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parameter</w:t>
            </w:r>
          </w:p>
        </w:tc>
        <w:tc>
          <w:tcPr>
            <w:tcW w:w="1312" w:type="dxa"/>
          </w:tcPr>
          <w:p w14:paraId="0FE129E0" w14:textId="5E155DEE" w:rsidR="004A5B4A"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std. Err.</w:t>
            </w:r>
          </w:p>
        </w:tc>
        <w:tc>
          <w:tcPr>
            <w:tcW w:w="1259" w:type="dxa"/>
          </w:tcPr>
          <w:p w14:paraId="1C19F4FB" w14:textId="6844A438" w:rsidR="004A5B4A"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t-stat</w:t>
            </w:r>
          </w:p>
        </w:tc>
        <w:tc>
          <w:tcPr>
            <w:tcW w:w="1406" w:type="dxa"/>
          </w:tcPr>
          <w:p w14:paraId="465678FF" w14:textId="3C22856E" w:rsidR="004A5B4A"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p-value</w:t>
            </w:r>
          </w:p>
        </w:tc>
        <w:tc>
          <w:tcPr>
            <w:tcW w:w="1446" w:type="dxa"/>
          </w:tcPr>
          <w:p w14:paraId="6491C6E3" w14:textId="3428DEDB" w:rsidR="004A5B4A"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upper CI</w:t>
            </w:r>
          </w:p>
        </w:tc>
        <w:tc>
          <w:tcPr>
            <w:tcW w:w="1365" w:type="dxa"/>
          </w:tcPr>
          <w:p w14:paraId="1EE4B40C" w14:textId="0E13E8C1" w:rsidR="004A5B4A"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lower CI</w:t>
            </w:r>
          </w:p>
        </w:tc>
      </w:tr>
      <w:tr w:rsidR="004A5B4A" w:rsidRPr="00C846C3" w14:paraId="181AD2F0" w14:textId="46DBFF69" w:rsidTr="004A5B4A">
        <w:trPr>
          <w:trHeight w:val="815"/>
          <w:jc w:val="center"/>
        </w:trPr>
        <w:tc>
          <w:tcPr>
            <w:tcW w:w="2333" w:type="dxa"/>
          </w:tcPr>
          <w:p w14:paraId="5A34F87C" w14:textId="77777777" w:rsidR="004A5B4A" w:rsidRPr="00C846C3" w:rsidRDefault="004A5B4A" w:rsidP="00E15C3F">
            <w:pPr>
              <w:pStyle w:val="Compact"/>
              <w:rPr>
                <w:rFonts w:ascii="Times New Roman" w:hAnsi="Times New Roman" w:cs="Times New Roman"/>
                <w:sz w:val="28"/>
                <w:szCs w:val="28"/>
              </w:rPr>
            </w:pPr>
            <w:r w:rsidRPr="00C846C3">
              <w:rPr>
                <w:rFonts w:ascii="Times New Roman" w:hAnsi="Times New Roman" w:cs="Times New Roman"/>
                <w:sz w:val="28"/>
                <w:szCs w:val="28"/>
              </w:rPr>
              <w:t>has_disability</w:t>
            </w:r>
            <w:r>
              <w:rPr>
                <w:rFonts w:ascii="Times New Roman" w:hAnsi="Times New Roman" w:cs="Times New Roman"/>
                <w:sz w:val="28"/>
                <w:szCs w:val="28"/>
              </w:rPr>
              <w:t xml:space="preserve"> </w:t>
            </w:r>
            <w:r w:rsidRPr="005E0584">
              <w:rPr>
                <w:rFonts w:ascii="Times New Roman" w:hAnsi="Times New Roman" w:cs="Times New Roman"/>
                <w:sz w:val="28"/>
                <w:szCs w:val="28"/>
              </w:rPr>
              <w:t>×</w:t>
            </w:r>
            <w:r>
              <w:rPr>
                <w:rFonts w:ascii="Times New Roman" w:hAnsi="Times New Roman" w:cs="Times New Roman"/>
                <w:sz w:val="28"/>
                <w:szCs w:val="28"/>
              </w:rPr>
              <w:t xml:space="preserve"> period</w:t>
            </w:r>
          </w:p>
        </w:tc>
        <w:tc>
          <w:tcPr>
            <w:tcW w:w="1458" w:type="dxa"/>
          </w:tcPr>
          <w:p w14:paraId="3D2D90DA" w14:textId="08C11462" w:rsidR="004A5B4A" w:rsidRPr="00C846C3" w:rsidRDefault="004A5B4A" w:rsidP="00E15C3F">
            <w:pPr>
              <w:pStyle w:val="Compact"/>
              <w:rPr>
                <w:rFonts w:ascii="Times New Roman" w:hAnsi="Times New Roman" w:cs="Times New Roman"/>
                <w:sz w:val="28"/>
                <w:szCs w:val="28"/>
              </w:rPr>
            </w:pPr>
            <w:r w:rsidRPr="0060756C">
              <w:rPr>
                <w:rFonts w:ascii="Times New Roman" w:hAnsi="Times New Roman" w:cs="Times New Roman"/>
                <w:sz w:val="28"/>
                <w:szCs w:val="28"/>
              </w:rPr>
              <w:t>-5678</w:t>
            </w:r>
            <w:r>
              <w:rPr>
                <w:rFonts w:ascii="Times New Roman" w:hAnsi="Times New Roman" w:cs="Times New Roman"/>
                <w:sz w:val="28"/>
                <w:szCs w:val="28"/>
              </w:rPr>
              <w:t>,</w:t>
            </w:r>
            <w:r w:rsidRPr="0060756C">
              <w:rPr>
                <w:rFonts w:ascii="Times New Roman" w:hAnsi="Times New Roman" w:cs="Times New Roman"/>
                <w:sz w:val="28"/>
                <w:szCs w:val="28"/>
              </w:rPr>
              <w:t>95</w:t>
            </w:r>
            <w:r>
              <w:rPr>
                <w:rFonts w:ascii="Times New Roman" w:hAnsi="Times New Roman" w:cs="Times New Roman"/>
                <w:sz w:val="28"/>
                <w:szCs w:val="28"/>
              </w:rPr>
              <w:t>*</w:t>
            </w:r>
          </w:p>
        </w:tc>
        <w:tc>
          <w:tcPr>
            <w:tcW w:w="1312" w:type="dxa"/>
          </w:tcPr>
          <w:p w14:paraId="21DAB09D" w14:textId="6E41D974" w:rsidR="004A5B4A" w:rsidRPr="00C846C3" w:rsidRDefault="004A5B4A" w:rsidP="00E15C3F">
            <w:pPr>
              <w:pStyle w:val="Compact"/>
              <w:rPr>
                <w:rFonts w:ascii="Times New Roman" w:hAnsi="Times New Roman" w:cs="Times New Roman"/>
                <w:sz w:val="28"/>
                <w:szCs w:val="28"/>
              </w:rPr>
            </w:pPr>
            <w:r w:rsidRPr="0060756C">
              <w:rPr>
                <w:rFonts w:ascii="Times New Roman" w:hAnsi="Times New Roman" w:cs="Times New Roman"/>
                <w:sz w:val="28"/>
                <w:szCs w:val="28"/>
              </w:rPr>
              <w:t>2350</w:t>
            </w:r>
            <w:r>
              <w:rPr>
                <w:rFonts w:ascii="Times New Roman" w:hAnsi="Times New Roman" w:cs="Times New Roman"/>
                <w:sz w:val="28"/>
                <w:szCs w:val="28"/>
              </w:rPr>
              <w:t>,</w:t>
            </w:r>
            <w:r w:rsidRPr="0060756C">
              <w:rPr>
                <w:rFonts w:ascii="Times New Roman" w:hAnsi="Times New Roman" w:cs="Times New Roman"/>
                <w:sz w:val="28"/>
                <w:szCs w:val="28"/>
              </w:rPr>
              <w:t>19</w:t>
            </w:r>
          </w:p>
        </w:tc>
        <w:tc>
          <w:tcPr>
            <w:tcW w:w="1259" w:type="dxa"/>
          </w:tcPr>
          <w:p w14:paraId="3E7D9344" w14:textId="5DBAE8CC" w:rsidR="004A5B4A" w:rsidRPr="00C846C3"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w:t>
            </w:r>
            <w:r w:rsidRPr="0060756C">
              <w:rPr>
                <w:rFonts w:ascii="Times New Roman" w:hAnsi="Times New Roman" w:cs="Times New Roman"/>
                <w:sz w:val="28"/>
                <w:szCs w:val="28"/>
              </w:rPr>
              <w:t>2</w:t>
            </w:r>
            <w:r>
              <w:rPr>
                <w:rFonts w:ascii="Times New Roman" w:hAnsi="Times New Roman" w:cs="Times New Roman"/>
                <w:sz w:val="28"/>
                <w:szCs w:val="28"/>
              </w:rPr>
              <w:t>,</w:t>
            </w:r>
            <w:r w:rsidRPr="0060756C">
              <w:rPr>
                <w:rFonts w:ascii="Times New Roman" w:hAnsi="Times New Roman" w:cs="Times New Roman"/>
                <w:sz w:val="28"/>
                <w:szCs w:val="28"/>
              </w:rPr>
              <w:t>41638</w:t>
            </w:r>
          </w:p>
        </w:tc>
        <w:tc>
          <w:tcPr>
            <w:tcW w:w="1406" w:type="dxa"/>
          </w:tcPr>
          <w:p w14:paraId="2AFAF150" w14:textId="19657D01" w:rsidR="004A5B4A" w:rsidRPr="00C846C3" w:rsidRDefault="004A5B4A" w:rsidP="00E15C3F">
            <w:pPr>
              <w:pStyle w:val="Compact"/>
              <w:rPr>
                <w:rFonts w:ascii="Times New Roman" w:hAnsi="Times New Roman" w:cs="Times New Roman"/>
                <w:sz w:val="28"/>
                <w:szCs w:val="28"/>
              </w:rPr>
            </w:pPr>
            <w:r w:rsidRPr="0060756C">
              <w:rPr>
                <w:rFonts w:ascii="Times New Roman" w:hAnsi="Times New Roman" w:cs="Times New Roman"/>
                <w:sz w:val="28"/>
                <w:szCs w:val="28"/>
              </w:rPr>
              <w:t>0</w:t>
            </w:r>
            <w:r>
              <w:rPr>
                <w:rFonts w:ascii="Times New Roman" w:hAnsi="Times New Roman" w:cs="Times New Roman"/>
                <w:sz w:val="28"/>
                <w:szCs w:val="28"/>
              </w:rPr>
              <w:t>,</w:t>
            </w:r>
            <w:r w:rsidRPr="0060756C">
              <w:rPr>
                <w:rFonts w:ascii="Times New Roman" w:hAnsi="Times New Roman" w:cs="Times New Roman"/>
                <w:sz w:val="28"/>
                <w:szCs w:val="28"/>
              </w:rPr>
              <w:t>01575</w:t>
            </w:r>
          </w:p>
        </w:tc>
        <w:tc>
          <w:tcPr>
            <w:tcW w:w="1446" w:type="dxa"/>
          </w:tcPr>
          <w:p w14:paraId="401D195A" w14:textId="34177901" w:rsidR="004A5B4A" w:rsidRPr="0060756C" w:rsidRDefault="004A5B4A" w:rsidP="00E15C3F">
            <w:pPr>
              <w:pStyle w:val="Compact"/>
              <w:rPr>
                <w:rFonts w:ascii="Times New Roman" w:hAnsi="Times New Roman" w:cs="Times New Roman"/>
                <w:sz w:val="28"/>
                <w:szCs w:val="28"/>
              </w:rPr>
            </w:pPr>
            <w:r>
              <w:rPr>
                <w:rFonts w:ascii="Times New Roman" w:hAnsi="Times New Roman" w:cs="Times New Roman"/>
                <w:sz w:val="28"/>
                <w:szCs w:val="28"/>
              </w:rPr>
              <w:t>-</w:t>
            </w:r>
            <w:r>
              <w:t xml:space="preserve"> </w:t>
            </w:r>
            <w:r w:rsidRPr="004A5B4A">
              <w:rPr>
                <w:rFonts w:ascii="Times New Roman" w:hAnsi="Times New Roman" w:cs="Times New Roman"/>
                <w:sz w:val="28"/>
                <w:szCs w:val="28"/>
              </w:rPr>
              <w:t>10287</w:t>
            </w:r>
            <w:r w:rsidR="0029479B">
              <w:rPr>
                <w:rFonts w:ascii="Times New Roman" w:hAnsi="Times New Roman" w:cs="Times New Roman"/>
                <w:sz w:val="28"/>
                <w:szCs w:val="28"/>
              </w:rPr>
              <w:t>,</w:t>
            </w:r>
            <w:r w:rsidRPr="004A5B4A">
              <w:rPr>
                <w:rFonts w:ascii="Times New Roman" w:hAnsi="Times New Roman" w:cs="Times New Roman"/>
                <w:sz w:val="28"/>
                <w:szCs w:val="28"/>
              </w:rPr>
              <w:t>58</w:t>
            </w:r>
          </w:p>
        </w:tc>
        <w:tc>
          <w:tcPr>
            <w:tcW w:w="1365" w:type="dxa"/>
          </w:tcPr>
          <w:p w14:paraId="00E22AD4" w14:textId="5A748CE5" w:rsidR="004A5B4A" w:rsidRPr="0060756C" w:rsidRDefault="004A5B4A" w:rsidP="00E15C3F">
            <w:pPr>
              <w:pStyle w:val="Compact"/>
              <w:rPr>
                <w:rFonts w:ascii="Times New Roman" w:hAnsi="Times New Roman" w:cs="Times New Roman"/>
                <w:sz w:val="28"/>
                <w:szCs w:val="28"/>
              </w:rPr>
            </w:pPr>
            <w:r w:rsidRPr="004A5B4A">
              <w:rPr>
                <w:rFonts w:ascii="Times New Roman" w:hAnsi="Times New Roman" w:cs="Times New Roman"/>
                <w:sz w:val="28"/>
                <w:szCs w:val="28"/>
              </w:rPr>
              <w:t>-1070</w:t>
            </w:r>
            <w:r w:rsidR="0029479B">
              <w:rPr>
                <w:rFonts w:ascii="Times New Roman" w:hAnsi="Times New Roman" w:cs="Times New Roman"/>
                <w:sz w:val="28"/>
                <w:szCs w:val="28"/>
              </w:rPr>
              <w:t>,</w:t>
            </w:r>
            <w:r w:rsidRPr="004A5B4A">
              <w:rPr>
                <w:rFonts w:ascii="Times New Roman" w:hAnsi="Times New Roman" w:cs="Times New Roman"/>
                <w:sz w:val="28"/>
                <w:szCs w:val="28"/>
              </w:rPr>
              <w:t>319</w:t>
            </w:r>
          </w:p>
        </w:tc>
      </w:tr>
    </w:tbl>
    <w:p w14:paraId="2364F767" w14:textId="77777777" w:rsidR="00D80ED6" w:rsidRPr="00D80ED6" w:rsidRDefault="00D80ED6" w:rsidP="00D43A7B">
      <w:pPr>
        <w:rPr>
          <w:lang w:val="en-US"/>
        </w:rPr>
      </w:pPr>
    </w:p>
    <w:tbl>
      <w:tblPr>
        <w:tblStyle w:val="Table"/>
        <w:tblW w:w="2726" w:type="pct"/>
        <w:jc w:val="center"/>
        <w:tblLayout w:type="fixed"/>
        <w:tblLook w:val="0020" w:firstRow="1" w:lastRow="0" w:firstColumn="0" w:lastColumn="0" w:noHBand="0" w:noVBand="0"/>
      </w:tblPr>
      <w:tblGrid>
        <w:gridCol w:w="3118"/>
        <w:gridCol w:w="1985"/>
      </w:tblGrid>
      <w:tr w:rsidR="00C846C3" w:rsidRPr="00C846C3" w14:paraId="37A6CE08" w14:textId="77777777" w:rsidTr="00D80ED6">
        <w:trPr>
          <w:cnfStyle w:val="100000000000" w:firstRow="1" w:lastRow="0" w:firstColumn="0" w:lastColumn="0" w:oddVBand="0" w:evenVBand="0" w:oddHBand="0" w:evenHBand="0" w:firstRowFirstColumn="0" w:firstRowLastColumn="0" w:lastRowFirstColumn="0" w:lastRowLastColumn="0"/>
          <w:jc w:val="center"/>
        </w:trPr>
        <w:tc>
          <w:tcPr>
            <w:tcW w:w="3118" w:type="dxa"/>
            <w:tcBorders>
              <w:top w:val="single" w:sz="4" w:space="0" w:color="auto"/>
              <w:bottom w:val="none" w:sz="0" w:space="0" w:color="auto"/>
            </w:tcBorders>
          </w:tcPr>
          <w:p w14:paraId="2E7F0110"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Num.Obs.</w:t>
            </w:r>
          </w:p>
        </w:tc>
        <w:tc>
          <w:tcPr>
            <w:tcW w:w="1985" w:type="dxa"/>
            <w:tcBorders>
              <w:top w:val="single" w:sz="4" w:space="0" w:color="auto"/>
              <w:bottom w:val="none" w:sz="0" w:space="0" w:color="auto"/>
            </w:tcBorders>
          </w:tcPr>
          <w:p w14:paraId="59589DB3" w14:textId="63065E3D" w:rsidR="00C846C3" w:rsidRPr="00C846C3" w:rsidRDefault="0060756C" w:rsidP="00E15C3F">
            <w:pPr>
              <w:pStyle w:val="Compact"/>
              <w:rPr>
                <w:rFonts w:ascii="Times New Roman" w:hAnsi="Times New Roman" w:cs="Times New Roman"/>
                <w:sz w:val="28"/>
                <w:szCs w:val="28"/>
              </w:rPr>
            </w:pPr>
            <w:r w:rsidRPr="0060756C">
              <w:rPr>
                <w:rFonts w:ascii="Times New Roman" w:hAnsi="Times New Roman" w:cs="Times New Roman"/>
                <w:sz w:val="28"/>
                <w:szCs w:val="28"/>
              </w:rPr>
              <w:t>4772</w:t>
            </w:r>
          </w:p>
        </w:tc>
      </w:tr>
      <w:tr w:rsidR="00C846C3" w:rsidRPr="00C846C3" w14:paraId="17447747" w14:textId="77777777" w:rsidTr="00D80ED6">
        <w:trPr>
          <w:jc w:val="center"/>
        </w:trPr>
        <w:tc>
          <w:tcPr>
            <w:tcW w:w="3118" w:type="dxa"/>
          </w:tcPr>
          <w:p w14:paraId="153ADDA7" w14:textId="77777777" w:rsidR="00C846C3" w:rsidRPr="00144F16" w:rsidRDefault="00C846C3" w:rsidP="00E15C3F">
            <w:pPr>
              <w:pStyle w:val="Compact"/>
              <w:rPr>
                <w:rFonts w:ascii="Times New Roman" w:hAnsi="Times New Roman" w:cs="Times New Roman"/>
                <w:sz w:val="28"/>
                <w:szCs w:val="28"/>
                <w:lang w:val="en-US"/>
              </w:rPr>
            </w:pPr>
            <w:r w:rsidRPr="00C846C3">
              <w:rPr>
                <w:rFonts w:ascii="Times New Roman" w:hAnsi="Times New Roman" w:cs="Times New Roman"/>
                <w:sz w:val="28"/>
                <w:szCs w:val="28"/>
              </w:rPr>
              <w:t>R2</w:t>
            </w:r>
          </w:p>
        </w:tc>
        <w:tc>
          <w:tcPr>
            <w:tcW w:w="1985" w:type="dxa"/>
          </w:tcPr>
          <w:p w14:paraId="0E5613DB" w14:textId="7C316F37" w:rsidR="00C846C3" w:rsidRPr="00C846C3" w:rsidRDefault="00B0232F" w:rsidP="00E15C3F">
            <w:pPr>
              <w:pStyle w:val="Compact"/>
              <w:rPr>
                <w:rFonts w:ascii="Times New Roman" w:hAnsi="Times New Roman" w:cs="Times New Roman"/>
                <w:sz w:val="28"/>
                <w:szCs w:val="28"/>
              </w:rPr>
            </w:pPr>
            <w:r w:rsidRPr="00B0232F">
              <w:rPr>
                <w:rFonts w:ascii="Times New Roman" w:hAnsi="Times New Roman" w:cs="Times New Roman"/>
                <w:sz w:val="28"/>
                <w:szCs w:val="28"/>
              </w:rPr>
              <w:t>0</w:t>
            </w:r>
            <w:r w:rsidR="006A4D5C">
              <w:rPr>
                <w:rFonts w:ascii="Times New Roman" w:hAnsi="Times New Roman" w:cs="Times New Roman"/>
                <w:sz w:val="28"/>
                <w:szCs w:val="28"/>
              </w:rPr>
              <w:t>,</w:t>
            </w:r>
            <w:r w:rsidRPr="00B0232F">
              <w:rPr>
                <w:rFonts w:ascii="Times New Roman" w:hAnsi="Times New Roman" w:cs="Times New Roman"/>
                <w:sz w:val="28"/>
                <w:szCs w:val="28"/>
              </w:rPr>
              <w:t>659</w:t>
            </w:r>
          </w:p>
        </w:tc>
      </w:tr>
      <w:tr w:rsidR="00C846C3" w:rsidRPr="00C846C3" w14:paraId="250C5E31" w14:textId="77777777" w:rsidTr="00D832B5">
        <w:trPr>
          <w:jc w:val="center"/>
        </w:trPr>
        <w:tc>
          <w:tcPr>
            <w:tcW w:w="3118" w:type="dxa"/>
          </w:tcPr>
          <w:p w14:paraId="38A0938B"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Adj.</w:t>
            </w:r>
          </w:p>
        </w:tc>
        <w:tc>
          <w:tcPr>
            <w:tcW w:w="1985" w:type="dxa"/>
          </w:tcPr>
          <w:p w14:paraId="0349108B" w14:textId="0A388C56" w:rsidR="00C846C3" w:rsidRPr="00C846C3" w:rsidRDefault="00B0232F" w:rsidP="00E15C3F">
            <w:pPr>
              <w:pStyle w:val="Compact"/>
              <w:rPr>
                <w:rFonts w:ascii="Times New Roman" w:hAnsi="Times New Roman" w:cs="Times New Roman"/>
                <w:sz w:val="28"/>
                <w:szCs w:val="28"/>
              </w:rPr>
            </w:pPr>
            <w:r w:rsidRPr="00B0232F">
              <w:rPr>
                <w:rFonts w:ascii="Times New Roman" w:hAnsi="Times New Roman" w:cs="Times New Roman"/>
                <w:sz w:val="28"/>
                <w:szCs w:val="28"/>
              </w:rPr>
              <w:t>0</w:t>
            </w:r>
            <w:r w:rsidR="006A4D5C">
              <w:rPr>
                <w:rFonts w:ascii="Times New Roman" w:hAnsi="Times New Roman" w:cs="Times New Roman"/>
                <w:sz w:val="28"/>
                <w:szCs w:val="28"/>
              </w:rPr>
              <w:t>,</w:t>
            </w:r>
            <w:r w:rsidRPr="00B0232F">
              <w:rPr>
                <w:rFonts w:ascii="Times New Roman" w:hAnsi="Times New Roman" w:cs="Times New Roman"/>
                <w:sz w:val="28"/>
                <w:szCs w:val="28"/>
              </w:rPr>
              <w:t>552</w:t>
            </w:r>
          </w:p>
        </w:tc>
      </w:tr>
      <w:tr w:rsidR="00C846C3" w:rsidRPr="00C846C3" w14:paraId="7790F496" w14:textId="77777777" w:rsidTr="00D832B5">
        <w:trPr>
          <w:jc w:val="center"/>
        </w:trPr>
        <w:tc>
          <w:tcPr>
            <w:tcW w:w="3118" w:type="dxa"/>
          </w:tcPr>
          <w:p w14:paraId="66865265"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Within</w:t>
            </w:r>
          </w:p>
        </w:tc>
        <w:tc>
          <w:tcPr>
            <w:tcW w:w="1985" w:type="dxa"/>
          </w:tcPr>
          <w:p w14:paraId="4A13E04E" w14:textId="2A07FAA9"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0</w:t>
            </w:r>
            <w:r w:rsidR="006A4D5C">
              <w:rPr>
                <w:rFonts w:ascii="Times New Roman" w:hAnsi="Times New Roman" w:cs="Times New Roman"/>
                <w:sz w:val="28"/>
                <w:szCs w:val="28"/>
              </w:rPr>
              <w:t>,</w:t>
            </w:r>
            <w:r w:rsidRPr="00C846C3">
              <w:rPr>
                <w:rFonts w:ascii="Times New Roman" w:hAnsi="Times New Roman" w:cs="Times New Roman"/>
                <w:sz w:val="28"/>
                <w:szCs w:val="28"/>
              </w:rPr>
              <w:t>007</w:t>
            </w:r>
          </w:p>
        </w:tc>
      </w:tr>
      <w:tr w:rsidR="00C846C3" w:rsidRPr="00C846C3" w14:paraId="4C7E6289" w14:textId="77777777" w:rsidTr="00D832B5">
        <w:trPr>
          <w:jc w:val="center"/>
        </w:trPr>
        <w:tc>
          <w:tcPr>
            <w:tcW w:w="3118" w:type="dxa"/>
          </w:tcPr>
          <w:p w14:paraId="0F04200C"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Within Adj.</w:t>
            </w:r>
          </w:p>
        </w:tc>
        <w:tc>
          <w:tcPr>
            <w:tcW w:w="1985" w:type="dxa"/>
          </w:tcPr>
          <w:p w14:paraId="2C4E2216" w14:textId="390AC4C2"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0</w:t>
            </w:r>
            <w:r w:rsidR="006A4D5C">
              <w:rPr>
                <w:rFonts w:ascii="Times New Roman" w:hAnsi="Times New Roman" w:cs="Times New Roman"/>
                <w:sz w:val="28"/>
                <w:szCs w:val="28"/>
              </w:rPr>
              <w:t>,</w:t>
            </w:r>
            <w:r w:rsidRPr="00C846C3">
              <w:rPr>
                <w:rFonts w:ascii="Times New Roman" w:hAnsi="Times New Roman" w:cs="Times New Roman"/>
                <w:sz w:val="28"/>
                <w:szCs w:val="28"/>
              </w:rPr>
              <w:t>007</w:t>
            </w:r>
          </w:p>
        </w:tc>
      </w:tr>
      <w:tr w:rsidR="0060756C" w:rsidRPr="00C846C3" w14:paraId="767DAAC0" w14:textId="77777777" w:rsidTr="00D832B5">
        <w:trPr>
          <w:jc w:val="center"/>
        </w:trPr>
        <w:tc>
          <w:tcPr>
            <w:tcW w:w="3118" w:type="dxa"/>
          </w:tcPr>
          <w:p w14:paraId="53EED24D" w14:textId="73484A6A" w:rsidR="0060756C" w:rsidRPr="00C846C3" w:rsidRDefault="0060756C" w:rsidP="00E15C3F">
            <w:pPr>
              <w:pStyle w:val="Compact"/>
              <w:rPr>
                <w:rFonts w:ascii="Times New Roman" w:hAnsi="Times New Roman" w:cs="Times New Roman"/>
                <w:sz w:val="28"/>
                <w:szCs w:val="28"/>
              </w:rPr>
            </w:pPr>
            <w:r w:rsidRPr="0060756C">
              <w:rPr>
                <w:rFonts w:ascii="Times New Roman" w:hAnsi="Times New Roman" w:cs="Times New Roman"/>
                <w:sz w:val="28"/>
                <w:szCs w:val="28"/>
              </w:rPr>
              <w:t>Fixed-effects</w:t>
            </w:r>
          </w:p>
        </w:tc>
        <w:tc>
          <w:tcPr>
            <w:tcW w:w="1985" w:type="dxa"/>
          </w:tcPr>
          <w:p w14:paraId="0C06A892" w14:textId="0A006AEA" w:rsidR="0060756C" w:rsidRPr="00C846C3" w:rsidRDefault="0060756C" w:rsidP="00E15C3F">
            <w:pPr>
              <w:pStyle w:val="Compact"/>
              <w:rPr>
                <w:rFonts w:ascii="Times New Roman" w:hAnsi="Times New Roman" w:cs="Times New Roman"/>
                <w:sz w:val="28"/>
                <w:szCs w:val="28"/>
              </w:rPr>
            </w:pPr>
            <w:r w:rsidRPr="0060756C">
              <w:rPr>
                <w:rFonts w:ascii="Times New Roman" w:hAnsi="Times New Roman" w:cs="Times New Roman"/>
                <w:sz w:val="28"/>
                <w:szCs w:val="28"/>
              </w:rPr>
              <w:t>2386</w:t>
            </w:r>
          </w:p>
        </w:tc>
      </w:tr>
      <w:tr w:rsidR="00C846C3" w:rsidRPr="00C846C3" w14:paraId="7784A37A" w14:textId="77777777" w:rsidTr="00D832B5">
        <w:trPr>
          <w:jc w:val="center"/>
        </w:trPr>
        <w:tc>
          <w:tcPr>
            <w:tcW w:w="3118" w:type="dxa"/>
          </w:tcPr>
          <w:p w14:paraId="2796F29E"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AIC</w:t>
            </w:r>
          </w:p>
        </w:tc>
        <w:tc>
          <w:tcPr>
            <w:tcW w:w="1985" w:type="dxa"/>
          </w:tcPr>
          <w:p w14:paraId="64E670DC" w14:textId="6BB70A56" w:rsidR="00C846C3" w:rsidRPr="00C846C3" w:rsidRDefault="00B0232F" w:rsidP="00E15C3F">
            <w:pPr>
              <w:pStyle w:val="Compact"/>
              <w:rPr>
                <w:rFonts w:ascii="Times New Roman" w:hAnsi="Times New Roman" w:cs="Times New Roman"/>
                <w:sz w:val="28"/>
                <w:szCs w:val="28"/>
              </w:rPr>
            </w:pPr>
            <w:r w:rsidRPr="00B0232F">
              <w:rPr>
                <w:rFonts w:ascii="Times New Roman" w:hAnsi="Times New Roman" w:cs="Times New Roman"/>
                <w:sz w:val="28"/>
                <w:szCs w:val="28"/>
              </w:rPr>
              <w:t>222986</w:t>
            </w:r>
            <w:r w:rsidR="006A4D5C">
              <w:rPr>
                <w:rFonts w:ascii="Times New Roman" w:hAnsi="Times New Roman" w:cs="Times New Roman"/>
                <w:sz w:val="28"/>
                <w:szCs w:val="28"/>
              </w:rPr>
              <w:t>,</w:t>
            </w:r>
            <w:r w:rsidRPr="00B0232F">
              <w:rPr>
                <w:rFonts w:ascii="Times New Roman" w:hAnsi="Times New Roman" w:cs="Times New Roman"/>
                <w:sz w:val="28"/>
                <w:szCs w:val="28"/>
              </w:rPr>
              <w:t>5</w:t>
            </w:r>
          </w:p>
        </w:tc>
      </w:tr>
      <w:tr w:rsidR="00C846C3" w:rsidRPr="00C846C3" w14:paraId="150217A8" w14:textId="77777777" w:rsidTr="00D832B5">
        <w:trPr>
          <w:jc w:val="center"/>
        </w:trPr>
        <w:tc>
          <w:tcPr>
            <w:tcW w:w="3118" w:type="dxa"/>
          </w:tcPr>
          <w:p w14:paraId="36806D51"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BIC</w:t>
            </w:r>
          </w:p>
        </w:tc>
        <w:tc>
          <w:tcPr>
            <w:tcW w:w="1985" w:type="dxa"/>
          </w:tcPr>
          <w:p w14:paraId="77EE88C6" w14:textId="7402F298" w:rsidR="00C846C3" w:rsidRPr="00C846C3" w:rsidRDefault="00B0232F" w:rsidP="00E15C3F">
            <w:pPr>
              <w:pStyle w:val="Compact"/>
              <w:rPr>
                <w:rFonts w:ascii="Times New Roman" w:hAnsi="Times New Roman" w:cs="Times New Roman"/>
                <w:sz w:val="28"/>
                <w:szCs w:val="28"/>
              </w:rPr>
            </w:pPr>
            <w:r w:rsidRPr="00B0232F">
              <w:rPr>
                <w:rFonts w:ascii="Times New Roman" w:hAnsi="Times New Roman" w:cs="Times New Roman"/>
                <w:sz w:val="28"/>
                <w:szCs w:val="28"/>
              </w:rPr>
              <w:t>240224</w:t>
            </w:r>
            <w:r w:rsidR="006A4D5C">
              <w:rPr>
                <w:rFonts w:ascii="Times New Roman" w:hAnsi="Times New Roman" w:cs="Times New Roman"/>
                <w:sz w:val="28"/>
                <w:szCs w:val="28"/>
              </w:rPr>
              <w:t>,</w:t>
            </w:r>
            <w:r w:rsidRPr="00B0232F">
              <w:rPr>
                <w:rFonts w:ascii="Times New Roman" w:hAnsi="Times New Roman" w:cs="Times New Roman"/>
                <w:sz w:val="28"/>
                <w:szCs w:val="28"/>
              </w:rPr>
              <w:t>0</w:t>
            </w:r>
          </w:p>
        </w:tc>
      </w:tr>
      <w:tr w:rsidR="00D832B5" w:rsidRPr="00C846C3" w14:paraId="67F0622D" w14:textId="77777777" w:rsidTr="00D832B5">
        <w:trPr>
          <w:jc w:val="center"/>
        </w:trPr>
        <w:tc>
          <w:tcPr>
            <w:tcW w:w="3118" w:type="dxa"/>
          </w:tcPr>
          <w:p w14:paraId="19719C25" w14:textId="677659DE" w:rsidR="00D832B5" w:rsidRPr="00C846C3" w:rsidRDefault="00D832B5" w:rsidP="00D832B5">
            <w:pPr>
              <w:pStyle w:val="Compact"/>
              <w:rPr>
                <w:rFonts w:ascii="Times New Roman" w:hAnsi="Times New Roman" w:cs="Times New Roman"/>
                <w:sz w:val="28"/>
                <w:szCs w:val="28"/>
              </w:rPr>
            </w:pPr>
            <w:r w:rsidRPr="00C846C3">
              <w:rPr>
                <w:rFonts w:ascii="Times New Roman" w:hAnsi="Times New Roman" w:cs="Times New Roman"/>
                <w:sz w:val="28"/>
                <w:szCs w:val="28"/>
              </w:rPr>
              <w:t>RMSE</w:t>
            </w:r>
          </w:p>
        </w:tc>
        <w:tc>
          <w:tcPr>
            <w:tcW w:w="1985" w:type="dxa"/>
          </w:tcPr>
          <w:p w14:paraId="36800298" w14:textId="17AEAD43" w:rsidR="00D832B5" w:rsidRPr="00B0232F" w:rsidRDefault="00D832B5" w:rsidP="00D832B5">
            <w:pPr>
              <w:pStyle w:val="Compact"/>
              <w:rPr>
                <w:rFonts w:ascii="Times New Roman" w:hAnsi="Times New Roman" w:cs="Times New Roman"/>
                <w:sz w:val="28"/>
                <w:szCs w:val="28"/>
              </w:rPr>
            </w:pPr>
            <w:r w:rsidRPr="00B0232F">
              <w:rPr>
                <w:rFonts w:ascii="Times New Roman" w:hAnsi="Times New Roman" w:cs="Times New Roman"/>
                <w:sz w:val="28"/>
                <w:szCs w:val="28"/>
              </w:rPr>
              <w:t>13835</w:t>
            </w:r>
            <w:r w:rsidR="006A4D5C">
              <w:rPr>
                <w:rFonts w:ascii="Times New Roman" w:hAnsi="Times New Roman" w:cs="Times New Roman"/>
                <w:sz w:val="28"/>
                <w:szCs w:val="28"/>
              </w:rPr>
              <w:t>,</w:t>
            </w:r>
            <w:r w:rsidRPr="00B0232F">
              <w:rPr>
                <w:rFonts w:ascii="Times New Roman" w:hAnsi="Times New Roman" w:cs="Times New Roman"/>
                <w:sz w:val="28"/>
                <w:szCs w:val="28"/>
              </w:rPr>
              <w:t>63</w:t>
            </w:r>
          </w:p>
        </w:tc>
      </w:tr>
      <w:tr w:rsidR="00D832B5" w:rsidRPr="00C846C3" w14:paraId="2AE41A01" w14:textId="77777777" w:rsidTr="00D832B5">
        <w:trPr>
          <w:jc w:val="center"/>
        </w:trPr>
        <w:tc>
          <w:tcPr>
            <w:tcW w:w="3118" w:type="dxa"/>
          </w:tcPr>
          <w:p w14:paraId="1FB17E29" w14:textId="6ADAB3DF" w:rsidR="00D832B5" w:rsidRPr="00D832B5" w:rsidRDefault="00D832B5" w:rsidP="00D832B5">
            <w:pPr>
              <w:pStyle w:val="Compact"/>
              <w:rPr>
                <w:rFonts w:ascii="Times New Roman" w:hAnsi="Times New Roman" w:cs="Times New Roman"/>
                <w:sz w:val="28"/>
                <w:szCs w:val="28"/>
                <w:lang w:val="en-US"/>
              </w:rPr>
            </w:pPr>
            <w:r>
              <w:rPr>
                <w:rFonts w:ascii="Times New Roman" w:hAnsi="Times New Roman" w:cs="Times New Roman"/>
                <w:sz w:val="28"/>
                <w:szCs w:val="28"/>
                <w:lang w:val="en-US"/>
              </w:rPr>
              <w:t>Time Effects</w:t>
            </w:r>
          </w:p>
        </w:tc>
        <w:tc>
          <w:tcPr>
            <w:tcW w:w="1985" w:type="dxa"/>
          </w:tcPr>
          <w:p w14:paraId="77419AFF" w14:textId="759C4ECB" w:rsidR="00D832B5" w:rsidRPr="00B0232F" w:rsidRDefault="00D832B5" w:rsidP="00D832B5">
            <w:pPr>
              <w:pStyle w:val="Compact"/>
              <w:rPr>
                <w:rFonts w:ascii="Times New Roman" w:hAnsi="Times New Roman" w:cs="Times New Roman"/>
                <w:sz w:val="28"/>
                <w:szCs w:val="28"/>
              </w:rPr>
            </w:pPr>
            <w:r>
              <w:rPr>
                <w:rFonts w:ascii="Times New Roman" w:hAnsi="Times New Roman" w:cs="Times New Roman"/>
                <w:sz w:val="28"/>
                <w:szCs w:val="28"/>
              </w:rPr>
              <w:t>True</w:t>
            </w:r>
          </w:p>
        </w:tc>
      </w:tr>
      <w:tr w:rsidR="00D832B5" w:rsidRPr="00C846C3" w14:paraId="013EBFF2" w14:textId="77777777" w:rsidTr="00D832B5">
        <w:trPr>
          <w:jc w:val="center"/>
        </w:trPr>
        <w:tc>
          <w:tcPr>
            <w:tcW w:w="3118" w:type="dxa"/>
          </w:tcPr>
          <w:p w14:paraId="0AFF618C" w14:textId="12BF1856" w:rsidR="00D832B5" w:rsidRPr="00C846C3" w:rsidRDefault="00D832B5" w:rsidP="00D832B5">
            <w:pPr>
              <w:pStyle w:val="Compact"/>
              <w:rPr>
                <w:rFonts w:ascii="Times New Roman" w:hAnsi="Times New Roman" w:cs="Times New Roman"/>
                <w:sz w:val="28"/>
                <w:szCs w:val="28"/>
              </w:rPr>
            </w:pPr>
            <w:r>
              <w:rPr>
                <w:rFonts w:ascii="Times New Roman" w:hAnsi="Times New Roman" w:cs="Times New Roman"/>
                <w:sz w:val="28"/>
                <w:szCs w:val="28"/>
              </w:rPr>
              <w:t>Entity Effects</w:t>
            </w:r>
          </w:p>
        </w:tc>
        <w:tc>
          <w:tcPr>
            <w:tcW w:w="1985" w:type="dxa"/>
          </w:tcPr>
          <w:p w14:paraId="024DE45F" w14:textId="7225556E" w:rsidR="00D832B5" w:rsidRPr="00B0232F" w:rsidRDefault="00D832B5" w:rsidP="00D832B5">
            <w:pPr>
              <w:pStyle w:val="Compact"/>
              <w:rPr>
                <w:rFonts w:ascii="Times New Roman" w:hAnsi="Times New Roman" w:cs="Times New Roman"/>
                <w:sz w:val="28"/>
                <w:szCs w:val="28"/>
              </w:rPr>
            </w:pPr>
            <w:r>
              <w:rPr>
                <w:rFonts w:ascii="Times New Roman" w:hAnsi="Times New Roman" w:cs="Times New Roman"/>
                <w:sz w:val="28"/>
                <w:szCs w:val="28"/>
              </w:rPr>
              <w:t>True</w:t>
            </w:r>
          </w:p>
        </w:tc>
      </w:tr>
      <w:tr w:rsidR="00D832B5" w:rsidRPr="00C846C3" w14:paraId="29FAE9CC" w14:textId="77777777" w:rsidTr="00D832B5">
        <w:trPr>
          <w:jc w:val="center"/>
        </w:trPr>
        <w:tc>
          <w:tcPr>
            <w:tcW w:w="3118" w:type="dxa"/>
            <w:tcBorders>
              <w:bottom w:val="single" w:sz="4" w:space="0" w:color="auto"/>
            </w:tcBorders>
          </w:tcPr>
          <w:p w14:paraId="0C5247F3" w14:textId="3E735215" w:rsidR="00D832B5" w:rsidRPr="00C846C3" w:rsidRDefault="00D832B5" w:rsidP="00D832B5">
            <w:pPr>
              <w:pStyle w:val="Compact"/>
              <w:rPr>
                <w:rFonts w:ascii="Times New Roman" w:hAnsi="Times New Roman" w:cs="Times New Roman"/>
                <w:sz w:val="28"/>
                <w:szCs w:val="28"/>
              </w:rPr>
            </w:pPr>
            <w:r>
              <w:rPr>
                <w:rFonts w:ascii="Times New Roman" w:hAnsi="Times New Roman" w:cs="Times New Roman"/>
                <w:sz w:val="28"/>
                <w:szCs w:val="28"/>
              </w:rPr>
              <w:t>Covariance type</w:t>
            </w:r>
          </w:p>
        </w:tc>
        <w:tc>
          <w:tcPr>
            <w:tcW w:w="1985" w:type="dxa"/>
            <w:tcBorders>
              <w:bottom w:val="single" w:sz="4" w:space="0" w:color="auto"/>
            </w:tcBorders>
          </w:tcPr>
          <w:p w14:paraId="4B9EE66E" w14:textId="6B72F0C2" w:rsidR="00D832B5" w:rsidRPr="00C846C3" w:rsidRDefault="00D832B5" w:rsidP="00D832B5">
            <w:pPr>
              <w:pStyle w:val="Compact"/>
              <w:rPr>
                <w:rFonts w:ascii="Times New Roman" w:hAnsi="Times New Roman" w:cs="Times New Roman"/>
                <w:sz w:val="28"/>
                <w:szCs w:val="28"/>
              </w:rPr>
            </w:pPr>
            <w:r>
              <w:rPr>
                <w:rFonts w:ascii="Times New Roman" w:hAnsi="Times New Roman" w:cs="Times New Roman"/>
                <w:sz w:val="28"/>
                <w:szCs w:val="28"/>
              </w:rPr>
              <w:t>Clustered</w:t>
            </w:r>
            <w:r w:rsidR="0060756C">
              <w:rPr>
                <w:rFonts w:ascii="Times New Roman" w:hAnsi="Times New Roman" w:cs="Times New Roman"/>
                <w:sz w:val="28"/>
                <w:szCs w:val="28"/>
              </w:rPr>
              <w:t xml:space="preserve"> (ind)</w:t>
            </w:r>
          </w:p>
        </w:tc>
      </w:tr>
      <w:tr w:rsidR="00D832B5" w:rsidRPr="00C846C3" w14:paraId="0FDBE6D4" w14:textId="77777777" w:rsidTr="00D832B5">
        <w:trPr>
          <w:jc w:val="center"/>
        </w:trPr>
        <w:tc>
          <w:tcPr>
            <w:tcW w:w="5103" w:type="dxa"/>
            <w:gridSpan w:val="2"/>
            <w:tcBorders>
              <w:top w:val="single" w:sz="4" w:space="0" w:color="auto"/>
            </w:tcBorders>
          </w:tcPr>
          <w:p w14:paraId="72F3D915" w14:textId="1E383DC1" w:rsidR="00D832B5" w:rsidRPr="00C846C3" w:rsidRDefault="00D832B5" w:rsidP="00D832B5">
            <w:pPr>
              <w:pStyle w:val="Compact"/>
              <w:rPr>
                <w:rFonts w:ascii="Times New Roman" w:hAnsi="Times New Roman" w:cs="Times New Roman"/>
                <w:sz w:val="28"/>
                <w:szCs w:val="28"/>
                <w:lang w:val="ru-RU"/>
              </w:rPr>
            </w:pPr>
            <w:r>
              <w:rPr>
                <w:rFonts w:ascii="Times New Roman" w:hAnsi="Times New Roman" w:cs="Times New Roman"/>
                <w:color w:val="000000"/>
                <w:sz w:val="28"/>
                <w:szCs w:val="28"/>
              </w:rPr>
              <w:t>.</w:t>
            </w:r>
            <w:r w:rsidRPr="00C846C3">
              <w:rPr>
                <w:rFonts w:ascii="Times New Roman" w:hAnsi="Times New Roman" w:cs="Times New Roman"/>
                <w:color w:val="000000"/>
                <w:sz w:val="28"/>
                <w:szCs w:val="28"/>
              </w:rPr>
              <w:t xml:space="preserve"> p &lt; 0.1, * p &lt; 0.05, ** p &lt; 0.01, *** p &lt; 0.001</w:t>
            </w:r>
          </w:p>
        </w:tc>
      </w:tr>
    </w:tbl>
    <w:p w14:paraId="27835FF2" w14:textId="77777777" w:rsidR="00EA55AD" w:rsidRDefault="00EA55AD" w:rsidP="00520177">
      <w:pPr>
        <w:jc w:val="center"/>
        <w:rPr>
          <w:lang w:val="en-US"/>
        </w:rPr>
      </w:pPr>
    </w:p>
    <w:p w14:paraId="78514AE0" w14:textId="0AE04288" w:rsidR="00EA55AD" w:rsidRDefault="00AA56E5" w:rsidP="00105661">
      <w:pPr>
        <w:rPr>
          <w:lang w:val="en-US"/>
        </w:rPr>
      </w:pPr>
      <w:r>
        <w:rPr>
          <w:lang w:val="en-US"/>
        </w:rPr>
        <w:t>Overall R</w:t>
      </w:r>
      <w:r>
        <w:rPr>
          <w:vertAlign w:val="superscript"/>
          <w:lang w:val="en-US"/>
        </w:rPr>
        <w:t>2</w:t>
      </w:r>
      <w:r>
        <w:rPr>
          <w:lang w:val="en-US"/>
        </w:rPr>
        <w:t xml:space="preserve"> </w:t>
      </w:r>
      <w:r w:rsidRPr="00AA56E5">
        <w:rPr>
          <w:lang w:val="en-US"/>
        </w:rPr>
        <w:t>0.659 indicates that the fixed effects alone absorb substantial cross-sectional variation in earnings</w:t>
      </w:r>
      <w:r>
        <w:rPr>
          <w:lang w:val="en-US"/>
        </w:rPr>
        <w:t>.</w:t>
      </w:r>
    </w:p>
    <w:p w14:paraId="22E7E48B" w14:textId="4CB5DFA3" w:rsidR="004F0702" w:rsidRDefault="00520177" w:rsidP="00520177">
      <w:pPr>
        <w:jc w:val="center"/>
        <w:rPr>
          <w:lang w:val="en-US"/>
        </w:rPr>
      </w:pPr>
      <w:r>
        <w:rPr>
          <w:lang w:val="en-US"/>
        </w:rPr>
        <w:t xml:space="preserve">Table ##. </w:t>
      </w:r>
      <w:r w:rsidR="00544908" w:rsidRPr="00544908">
        <w:rPr>
          <w:lang w:val="en-US"/>
        </w:rPr>
        <w:t>Wooldridge's test for serial correlation in panel data</w:t>
      </w:r>
      <w:r w:rsidR="00544908">
        <w:rPr>
          <w:lang w:val="en-US"/>
        </w:rPr>
        <w:t xml:space="preserve"> results.</w:t>
      </w:r>
    </w:p>
    <w:tbl>
      <w:tblPr>
        <w:tblStyle w:val="Table"/>
        <w:tblW w:w="5651" w:type="pct"/>
        <w:jc w:val="center"/>
        <w:tblBorders>
          <w:top w:val="single" w:sz="4" w:space="0" w:color="auto"/>
          <w:bottom w:val="single" w:sz="4" w:space="0" w:color="auto"/>
        </w:tblBorders>
        <w:tblLayout w:type="fixed"/>
        <w:tblLook w:val="0020" w:firstRow="1" w:lastRow="0" w:firstColumn="0" w:lastColumn="0" w:noHBand="0" w:noVBand="0"/>
      </w:tblPr>
      <w:tblGrid>
        <w:gridCol w:w="1985"/>
        <w:gridCol w:w="1806"/>
        <w:gridCol w:w="1312"/>
        <w:gridCol w:w="1259"/>
        <w:gridCol w:w="1406"/>
        <w:gridCol w:w="1446"/>
        <w:gridCol w:w="1365"/>
      </w:tblGrid>
      <w:tr w:rsidR="0027010F" w:rsidRPr="00C846C3" w14:paraId="37995AA2" w14:textId="77777777" w:rsidTr="0027010F">
        <w:trPr>
          <w:cnfStyle w:val="100000000000" w:firstRow="1" w:lastRow="0" w:firstColumn="0" w:lastColumn="0" w:oddVBand="0" w:evenVBand="0" w:oddHBand="0" w:evenHBand="0" w:firstRowFirstColumn="0" w:firstRowLastColumn="0" w:lastRowFirstColumn="0" w:lastRowLastColumn="0"/>
          <w:trHeight w:val="550"/>
          <w:jc w:val="center"/>
        </w:trPr>
        <w:tc>
          <w:tcPr>
            <w:tcW w:w="1985" w:type="dxa"/>
          </w:tcPr>
          <w:p w14:paraId="70341A7E" w14:textId="77777777" w:rsidR="0027010F" w:rsidRPr="00C846C3"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variable</w:t>
            </w:r>
          </w:p>
        </w:tc>
        <w:tc>
          <w:tcPr>
            <w:tcW w:w="1806" w:type="dxa"/>
          </w:tcPr>
          <w:p w14:paraId="19E9346F" w14:textId="77777777" w:rsidR="0027010F" w:rsidRPr="00C846C3"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parameter</w:t>
            </w:r>
          </w:p>
        </w:tc>
        <w:tc>
          <w:tcPr>
            <w:tcW w:w="1312" w:type="dxa"/>
          </w:tcPr>
          <w:p w14:paraId="228D45F1" w14:textId="77777777" w:rsidR="0027010F"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std. Err.</w:t>
            </w:r>
          </w:p>
        </w:tc>
        <w:tc>
          <w:tcPr>
            <w:tcW w:w="1259" w:type="dxa"/>
          </w:tcPr>
          <w:p w14:paraId="20C0EA32" w14:textId="1746604F" w:rsidR="0027010F"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z</w:t>
            </w:r>
          </w:p>
        </w:tc>
        <w:tc>
          <w:tcPr>
            <w:tcW w:w="1406" w:type="dxa"/>
          </w:tcPr>
          <w:p w14:paraId="23E54A1F" w14:textId="77777777" w:rsidR="0027010F"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p-value</w:t>
            </w:r>
          </w:p>
        </w:tc>
        <w:tc>
          <w:tcPr>
            <w:tcW w:w="1446" w:type="dxa"/>
          </w:tcPr>
          <w:p w14:paraId="2E594574" w14:textId="77777777" w:rsidR="0027010F"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upper CI</w:t>
            </w:r>
          </w:p>
        </w:tc>
        <w:tc>
          <w:tcPr>
            <w:tcW w:w="1365" w:type="dxa"/>
          </w:tcPr>
          <w:p w14:paraId="31CA43D7" w14:textId="77777777" w:rsidR="0027010F"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lower CI</w:t>
            </w:r>
          </w:p>
        </w:tc>
      </w:tr>
      <w:tr w:rsidR="00771AA4" w:rsidRPr="00C846C3" w14:paraId="7985589A" w14:textId="77777777" w:rsidTr="0027010F">
        <w:trPr>
          <w:trHeight w:val="512"/>
          <w:jc w:val="center"/>
        </w:trPr>
        <w:tc>
          <w:tcPr>
            <w:tcW w:w="1985" w:type="dxa"/>
          </w:tcPr>
          <w:p w14:paraId="1136D64A" w14:textId="04B1F67A" w:rsidR="00771AA4" w:rsidRPr="00C846C3" w:rsidRDefault="00771AA4" w:rsidP="00771AA4">
            <w:pPr>
              <w:pStyle w:val="Compact"/>
              <w:rPr>
                <w:rFonts w:ascii="Times New Roman" w:hAnsi="Times New Roman" w:cs="Times New Roman"/>
                <w:sz w:val="28"/>
                <w:szCs w:val="28"/>
              </w:rPr>
            </w:pPr>
            <w:r>
              <w:rPr>
                <w:rFonts w:ascii="Times New Roman" w:hAnsi="Times New Roman" w:cs="Times New Roman"/>
                <w:sz w:val="28"/>
                <w:szCs w:val="28"/>
              </w:rPr>
              <w:t>Intercept</w:t>
            </w:r>
          </w:p>
        </w:tc>
        <w:tc>
          <w:tcPr>
            <w:tcW w:w="1806" w:type="dxa"/>
            <w:vAlign w:val="center"/>
          </w:tcPr>
          <w:p w14:paraId="7FC79BC3" w14:textId="0389A2A9"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3335,742</w:t>
            </w:r>
            <w:r>
              <w:rPr>
                <w:rFonts w:ascii="Times New Roman" w:hAnsi="Times New Roman" w:cs="Times New Roman"/>
                <w:sz w:val="28"/>
                <w:szCs w:val="28"/>
              </w:rPr>
              <w:t>***</w:t>
            </w:r>
          </w:p>
        </w:tc>
        <w:tc>
          <w:tcPr>
            <w:tcW w:w="1312" w:type="dxa"/>
            <w:vAlign w:val="center"/>
          </w:tcPr>
          <w:p w14:paraId="27AF819A" w14:textId="12270488"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281,878</w:t>
            </w:r>
          </w:p>
        </w:tc>
        <w:tc>
          <w:tcPr>
            <w:tcW w:w="1259" w:type="dxa"/>
            <w:vAlign w:val="center"/>
          </w:tcPr>
          <w:p w14:paraId="130BAADE" w14:textId="6A7BEF5D"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11,834</w:t>
            </w:r>
          </w:p>
        </w:tc>
        <w:tc>
          <w:tcPr>
            <w:tcW w:w="1406" w:type="dxa"/>
            <w:vAlign w:val="center"/>
          </w:tcPr>
          <w:p w14:paraId="41A6C9C9" w14:textId="5F42B510"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0,000</w:t>
            </w:r>
          </w:p>
        </w:tc>
        <w:tc>
          <w:tcPr>
            <w:tcW w:w="1446" w:type="dxa"/>
            <w:vAlign w:val="center"/>
          </w:tcPr>
          <w:p w14:paraId="3697F445" w14:textId="4C40F35A"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2783,272</w:t>
            </w:r>
          </w:p>
        </w:tc>
        <w:tc>
          <w:tcPr>
            <w:tcW w:w="1365" w:type="dxa"/>
            <w:vAlign w:val="center"/>
          </w:tcPr>
          <w:p w14:paraId="7E82C325" w14:textId="7D6350DA"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3888,213</w:t>
            </w:r>
          </w:p>
        </w:tc>
      </w:tr>
      <w:tr w:rsidR="00771AA4" w:rsidRPr="00C846C3" w14:paraId="77D621C7" w14:textId="77777777" w:rsidTr="0027010F">
        <w:trPr>
          <w:trHeight w:val="512"/>
          <w:jc w:val="center"/>
        </w:trPr>
        <w:tc>
          <w:tcPr>
            <w:tcW w:w="1985" w:type="dxa"/>
          </w:tcPr>
          <w:p w14:paraId="130DF6F4" w14:textId="35D83B4A" w:rsidR="00771AA4" w:rsidRDefault="00771AA4" w:rsidP="00771AA4">
            <w:pPr>
              <w:pStyle w:val="Compact"/>
              <w:rPr>
                <w:rFonts w:ascii="Times New Roman" w:hAnsi="Times New Roman" w:cs="Times New Roman"/>
                <w:sz w:val="28"/>
                <w:szCs w:val="28"/>
              </w:rPr>
            </w:pPr>
            <w:r w:rsidRPr="0027010F">
              <w:rPr>
                <w:rFonts w:ascii="Times New Roman" w:hAnsi="Times New Roman" w:cs="Times New Roman"/>
                <w:sz w:val="28"/>
                <w:szCs w:val="28"/>
              </w:rPr>
              <w:t>resid_diff_lag</w:t>
            </w:r>
          </w:p>
        </w:tc>
        <w:tc>
          <w:tcPr>
            <w:tcW w:w="1806" w:type="dxa"/>
            <w:vAlign w:val="center"/>
          </w:tcPr>
          <w:p w14:paraId="19C7B3E1" w14:textId="1212F59D"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-0,447</w:t>
            </w:r>
            <w:r>
              <w:rPr>
                <w:rFonts w:ascii="Times New Roman" w:hAnsi="Times New Roman" w:cs="Times New Roman"/>
                <w:sz w:val="28"/>
                <w:szCs w:val="28"/>
              </w:rPr>
              <w:t>***</w:t>
            </w:r>
          </w:p>
        </w:tc>
        <w:tc>
          <w:tcPr>
            <w:tcW w:w="1312" w:type="dxa"/>
            <w:vAlign w:val="center"/>
          </w:tcPr>
          <w:p w14:paraId="1D4C6BEC" w14:textId="41CA5E01"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0,048</w:t>
            </w:r>
          </w:p>
        </w:tc>
        <w:tc>
          <w:tcPr>
            <w:tcW w:w="1259" w:type="dxa"/>
            <w:vAlign w:val="center"/>
          </w:tcPr>
          <w:p w14:paraId="17D50485" w14:textId="0D23158F"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-9,342</w:t>
            </w:r>
          </w:p>
        </w:tc>
        <w:tc>
          <w:tcPr>
            <w:tcW w:w="1406" w:type="dxa"/>
            <w:vAlign w:val="center"/>
          </w:tcPr>
          <w:p w14:paraId="621B163D" w14:textId="6A24F961"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0,000</w:t>
            </w:r>
          </w:p>
        </w:tc>
        <w:tc>
          <w:tcPr>
            <w:tcW w:w="1446" w:type="dxa"/>
            <w:vAlign w:val="center"/>
          </w:tcPr>
          <w:p w14:paraId="44311DA4" w14:textId="71124C18"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-0,541</w:t>
            </w:r>
          </w:p>
        </w:tc>
        <w:tc>
          <w:tcPr>
            <w:tcW w:w="1365" w:type="dxa"/>
            <w:vAlign w:val="center"/>
          </w:tcPr>
          <w:p w14:paraId="2B4B039B" w14:textId="6471F135" w:rsidR="00771AA4" w:rsidRPr="00771AA4" w:rsidRDefault="00771AA4" w:rsidP="00771AA4">
            <w:pPr>
              <w:pStyle w:val="Compact"/>
              <w:rPr>
                <w:rFonts w:ascii="Times New Roman" w:hAnsi="Times New Roman" w:cs="Times New Roman"/>
                <w:sz w:val="28"/>
                <w:szCs w:val="28"/>
              </w:rPr>
            </w:pPr>
            <w:r w:rsidRPr="00771AA4">
              <w:rPr>
                <w:rFonts w:ascii="Times New Roman" w:hAnsi="Times New Roman" w:cs="Times New Roman"/>
                <w:sz w:val="28"/>
                <w:szCs w:val="28"/>
              </w:rPr>
              <w:t>-0,353</w:t>
            </w:r>
          </w:p>
        </w:tc>
      </w:tr>
    </w:tbl>
    <w:p w14:paraId="0F5C2E7E" w14:textId="77777777" w:rsidR="0027010F" w:rsidRPr="0027010F" w:rsidRDefault="0027010F" w:rsidP="00D43A7B">
      <w:pPr>
        <w:rPr>
          <w:lang w:val="en-US"/>
        </w:rPr>
      </w:pPr>
    </w:p>
    <w:tbl>
      <w:tblPr>
        <w:tblStyle w:val="Table"/>
        <w:tblW w:w="2726" w:type="pct"/>
        <w:jc w:val="center"/>
        <w:tblLayout w:type="fixed"/>
        <w:tblLook w:val="0020" w:firstRow="1" w:lastRow="0" w:firstColumn="0" w:lastColumn="0" w:noHBand="0" w:noVBand="0"/>
      </w:tblPr>
      <w:tblGrid>
        <w:gridCol w:w="3118"/>
        <w:gridCol w:w="1985"/>
      </w:tblGrid>
      <w:tr w:rsidR="0027010F" w:rsidRPr="00C846C3" w14:paraId="06019D4A" w14:textId="77777777" w:rsidTr="00E15C3F">
        <w:trPr>
          <w:cnfStyle w:val="100000000000" w:firstRow="1" w:lastRow="0" w:firstColumn="0" w:lastColumn="0" w:oddVBand="0" w:evenVBand="0" w:oddHBand="0" w:evenHBand="0" w:firstRowFirstColumn="0" w:firstRowLastColumn="0" w:lastRowFirstColumn="0" w:lastRowLastColumn="0"/>
          <w:jc w:val="center"/>
        </w:trPr>
        <w:tc>
          <w:tcPr>
            <w:tcW w:w="3118" w:type="dxa"/>
            <w:tcBorders>
              <w:top w:val="single" w:sz="4" w:space="0" w:color="auto"/>
              <w:bottom w:val="none" w:sz="0" w:space="0" w:color="auto"/>
            </w:tcBorders>
          </w:tcPr>
          <w:p w14:paraId="68A607E8" w14:textId="77777777" w:rsidR="0027010F" w:rsidRPr="00C846C3" w:rsidRDefault="0027010F" w:rsidP="00E15C3F">
            <w:pPr>
              <w:pStyle w:val="Compact"/>
              <w:rPr>
                <w:rFonts w:ascii="Times New Roman" w:hAnsi="Times New Roman" w:cs="Times New Roman"/>
                <w:sz w:val="28"/>
                <w:szCs w:val="28"/>
              </w:rPr>
            </w:pPr>
            <w:r w:rsidRPr="00C846C3">
              <w:rPr>
                <w:rFonts w:ascii="Times New Roman" w:hAnsi="Times New Roman" w:cs="Times New Roman"/>
                <w:sz w:val="28"/>
                <w:szCs w:val="28"/>
              </w:rPr>
              <w:t>Num.Obs.</w:t>
            </w:r>
          </w:p>
        </w:tc>
        <w:tc>
          <w:tcPr>
            <w:tcW w:w="1985" w:type="dxa"/>
            <w:tcBorders>
              <w:top w:val="single" w:sz="4" w:space="0" w:color="auto"/>
              <w:bottom w:val="none" w:sz="0" w:space="0" w:color="auto"/>
            </w:tcBorders>
          </w:tcPr>
          <w:p w14:paraId="448A3AE1" w14:textId="1B65FCD4" w:rsidR="0027010F" w:rsidRPr="00C846C3" w:rsidRDefault="0027010F" w:rsidP="00E15C3F">
            <w:pPr>
              <w:pStyle w:val="Compact"/>
              <w:rPr>
                <w:rFonts w:ascii="Times New Roman" w:hAnsi="Times New Roman" w:cs="Times New Roman"/>
                <w:sz w:val="28"/>
                <w:szCs w:val="28"/>
              </w:rPr>
            </w:pPr>
            <w:r w:rsidRPr="0027010F">
              <w:rPr>
                <w:rFonts w:ascii="Times New Roman" w:hAnsi="Times New Roman" w:cs="Times New Roman"/>
                <w:sz w:val="28"/>
                <w:szCs w:val="28"/>
              </w:rPr>
              <w:t>5188</w:t>
            </w:r>
          </w:p>
        </w:tc>
      </w:tr>
      <w:tr w:rsidR="0027010F" w:rsidRPr="00C846C3" w14:paraId="69F2BC75" w14:textId="77777777" w:rsidTr="00E15C3F">
        <w:trPr>
          <w:jc w:val="center"/>
        </w:trPr>
        <w:tc>
          <w:tcPr>
            <w:tcW w:w="3118" w:type="dxa"/>
          </w:tcPr>
          <w:p w14:paraId="06FBC14E" w14:textId="77777777" w:rsidR="0027010F" w:rsidRPr="00144F16" w:rsidRDefault="0027010F" w:rsidP="00E15C3F">
            <w:pPr>
              <w:pStyle w:val="Compact"/>
              <w:rPr>
                <w:rFonts w:ascii="Times New Roman" w:hAnsi="Times New Roman" w:cs="Times New Roman"/>
                <w:sz w:val="28"/>
                <w:szCs w:val="28"/>
                <w:lang w:val="en-US"/>
              </w:rPr>
            </w:pPr>
            <w:r w:rsidRPr="00C846C3">
              <w:rPr>
                <w:rFonts w:ascii="Times New Roman" w:hAnsi="Times New Roman" w:cs="Times New Roman"/>
                <w:sz w:val="28"/>
                <w:szCs w:val="28"/>
              </w:rPr>
              <w:lastRenderedPageBreak/>
              <w:t>R2</w:t>
            </w:r>
          </w:p>
        </w:tc>
        <w:tc>
          <w:tcPr>
            <w:tcW w:w="1985" w:type="dxa"/>
          </w:tcPr>
          <w:p w14:paraId="03338144" w14:textId="24BF77E5" w:rsidR="0027010F" w:rsidRPr="00C846C3" w:rsidRDefault="0027010F" w:rsidP="00E15C3F">
            <w:pPr>
              <w:pStyle w:val="Compact"/>
              <w:rPr>
                <w:rFonts w:ascii="Times New Roman" w:hAnsi="Times New Roman" w:cs="Times New Roman"/>
                <w:sz w:val="28"/>
                <w:szCs w:val="28"/>
              </w:rPr>
            </w:pPr>
            <w:r w:rsidRPr="0027010F">
              <w:rPr>
                <w:rFonts w:ascii="Times New Roman" w:hAnsi="Times New Roman" w:cs="Times New Roman"/>
                <w:sz w:val="28"/>
                <w:szCs w:val="28"/>
              </w:rPr>
              <w:t>0</w:t>
            </w:r>
            <w:r>
              <w:rPr>
                <w:rFonts w:ascii="Times New Roman" w:hAnsi="Times New Roman" w:cs="Times New Roman"/>
                <w:sz w:val="28"/>
                <w:szCs w:val="28"/>
              </w:rPr>
              <w:t>,</w:t>
            </w:r>
            <w:r w:rsidRPr="0027010F">
              <w:rPr>
                <w:rFonts w:ascii="Times New Roman" w:hAnsi="Times New Roman" w:cs="Times New Roman"/>
                <w:sz w:val="28"/>
                <w:szCs w:val="28"/>
              </w:rPr>
              <w:t>162</w:t>
            </w:r>
          </w:p>
        </w:tc>
      </w:tr>
      <w:tr w:rsidR="0027010F" w:rsidRPr="00C846C3" w14:paraId="236BAD06" w14:textId="77777777" w:rsidTr="00E15C3F">
        <w:trPr>
          <w:jc w:val="center"/>
        </w:trPr>
        <w:tc>
          <w:tcPr>
            <w:tcW w:w="3118" w:type="dxa"/>
          </w:tcPr>
          <w:p w14:paraId="2034BB89" w14:textId="77777777" w:rsidR="0027010F" w:rsidRPr="00C846C3" w:rsidRDefault="0027010F"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Adj.</w:t>
            </w:r>
          </w:p>
        </w:tc>
        <w:tc>
          <w:tcPr>
            <w:tcW w:w="1985" w:type="dxa"/>
          </w:tcPr>
          <w:p w14:paraId="220B37E2" w14:textId="0A391795" w:rsidR="0027010F" w:rsidRPr="00C846C3" w:rsidRDefault="0027010F" w:rsidP="00E15C3F">
            <w:pPr>
              <w:pStyle w:val="Compact"/>
              <w:rPr>
                <w:rFonts w:ascii="Times New Roman" w:hAnsi="Times New Roman" w:cs="Times New Roman"/>
                <w:sz w:val="28"/>
                <w:szCs w:val="28"/>
              </w:rPr>
            </w:pPr>
            <w:r w:rsidRPr="00B0232F">
              <w:rPr>
                <w:rFonts w:ascii="Times New Roman" w:hAnsi="Times New Roman" w:cs="Times New Roman"/>
                <w:sz w:val="28"/>
                <w:szCs w:val="28"/>
              </w:rPr>
              <w:t>0</w:t>
            </w:r>
            <w:r>
              <w:rPr>
                <w:rFonts w:ascii="Times New Roman" w:hAnsi="Times New Roman" w:cs="Times New Roman"/>
                <w:sz w:val="28"/>
                <w:szCs w:val="28"/>
              </w:rPr>
              <w:t>,161</w:t>
            </w:r>
          </w:p>
        </w:tc>
      </w:tr>
      <w:tr w:rsidR="0027010F" w:rsidRPr="00C846C3" w14:paraId="4835EE97" w14:textId="77777777" w:rsidTr="00E15C3F">
        <w:trPr>
          <w:jc w:val="center"/>
        </w:trPr>
        <w:tc>
          <w:tcPr>
            <w:tcW w:w="3118" w:type="dxa"/>
          </w:tcPr>
          <w:p w14:paraId="0BE9FB47" w14:textId="77777777" w:rsidR="0027010F" w:rsidRPr="00C846C3" w:rsidRDefault="0027010F" w:rsidP="00E15C3F">
            <w:pPr>
              <w:pStyle w:val="Compact"/>
              <w:rPr>
                <w:rFonts w:ascii="Times New Roman" w:hAnsi="Times New Roman" w:cs="Times New Roman"/>
                <w:sz w:val="28"/>
                <w:szCs w:val="28"/>
              </w:rPr>
            </w:pPr>
            <w:r w:rsidRPr="00C846C3">
              <w:rPr>
                <w:rFonts w:ascii="Times New Roman" w:hAnsi="Times New Roman" w:cs="Times New Roman"/>
                <w:sz w:val="28"/>
                <w:szCs w:val="28"/>
              </w:rPr>
              <w:t>AIC</w:t>
            </w:r>
          </w:p>
        </w:tc>
        <w:tc>
          <w:tcPr>
            <w:tcW w:w="1985" w:type="dxa"/>
          </w:tcPr>
          <w:p w14:paraId="2A598AFE" w14:textId="660BBB2E" w:rsidR="0027010F" w:rsidRPr="00C846C3" w:rsidRDefault="0027010F" w:rsidP="00E15C3F">
            <w:pPr>
              <w:pStyle w:val="Compact"/>
              <w:rPr>
                <w:rFonts w:ascii="Times New Roman" w:hAnsi="Times New Roman" w:cs="Times New Roman"/>
                <w:sz w:val="28"/>
                <w:szCs w:val="28"/>
              </w:rPr>
            </w:pPr>
            <w:r w:rsidRPr="0027010F">
              <w:rPr>
                <w:rFonts w:ascii="Times New Roman" w:hAnsi="Times New Roman" w:cs="Times New Roman"/>
                <w:sz w:val="28"/>
                <w:szCs w:val="28"/>
              </w:rPr>
              <w:t>117201</w:t>
            </w:r>
            <w:r>
              <w:rPr>
                <w:rFonts w:ascii="Times New Roman" w:hAnsi="Times New Roman" w:cs="Times New Roman"/>
                <w:sz w:val="28"/>
                <w:szCs w:val="28"/>
              </w:rPr>
              <w:t>,</w:t>
            </w:r>
            <w:r w:rsidRPr="0027010F">
              <w:rPr>
                <w:rFonts w:ascii="Times New Roman" w:hAnsi="Times New Roman" w:cs="Times New Roman"/>
                <w:sz w:val="28"/>
                <w:szCs w:val="28"/>
              </w:rPr>
              <w:t>01</w:t>
            </w:r>
            <w:r>
              <w:rPr>
                <w:rFonts w:ascii="Times New Roman" w:hAnsi="Times New Roman" w:cs="Times New Roman"/>
                <w:sz w:val="28"/>
                <w:szCs w:val="28"/>
              </w:rPr>
              <w:t>4</w:t>
            </w:r>
          </w:p>
        </w:tc>
      </w:tr>
      <w:tr w:rsidR="0027010F" w:rsidRPr="00C846C3" w14:paraId="3D25B047" w14:textId="77777777" w:rsidTr="00E15C3F">
        <w:trPr>
          <w:jc w:val="center"/>
        </w:trPr>
        <w:tc>
          <w:tcPr>
            <w:tcW w:w="3118" w:type="dxa"/>
          </w:tcPr>
          <w:p w14:paraId="580EF929" w14:textId="77777777" w:rsidR="0027010F" w:rsidRPr="00C846C3" w:rsidRDefault="0027010F" w:rsidP="00E15C3F">
            <w:pPr>
              <w:pStyle w:val="Compact"/>
              <w:rPr>
                <w:rFonts w:ascii="Times New Roman" w:hAnsi="Times New Roman" w:cs="Times New Roman"/>
                <w:sz w:val="28"/>
                <w:szCs w:val="28"/>
              </w:rPr>
            </w:pPr>
            <w:r w:rsidRPr="00C846C3">
              <w:rPr>
                <w:rFonts w:ascii="Times New Roman" w:hAnsi="Times New Roman" w:cs="Times New Roman"/>
                <w:sz w:val="28"/>
                <w:szCs w:val="28"/>
              </w:rPr>
              <w:t>BIC</w:t>
            </w:r>
          </w:p>
        </w:tc>
        <w:tc>
          <w:tcPr>
            <w:tcW w:w="1985" w:type="dxa"/>
          </w:tcPr>
          <w:p w14:paraId="51797FB9" w14:textId="6CB08CC4" w:rsidR="0027010F" w:rsidRPr="00C846C3" w:rsidRDefault="00544908" w:rsidP="00E15C3F">
            <w:pPr>
              <w:pStyle w:val="Compact"/>
              <w:rPr>
                <w:rFonts w:ascii="Times New Roman" w:hAnsi="Times New Roman" w:cs="Times New Roman"/>
                <w:sz w:val="28"/>
                <w:szCs w:val="28"/>
              </w:rPr>
            </w:pPr>
            <w:r w:rsidRPr="00544908">
              <w:rPr>
                <w:rFonts w:ascii="Times New Roman" w:hAnsi="Times New Roman" w:cs="Times New Roman"/>
                <w:sz w:val="28"/>
                <w:szCs w:val="28"/>
              </w:rPr>
              <w:t>117214.1219</w:t>
            </w:r>
          </w:p>
        </w:tc>
      </w:tr>
      <w:tr w:rsidR="0027010F" w:rsidRPr="00C846C3" w14:paraId="4DB7AB67" w14:textId="77777777" w:rsidTr="00E15C3F">
        <w:trPr>
          <w:jc w:val="center"/>
        </w:trPr>
        <w:tc>
          <w:tcPr>
            <w:tcW w:w="3118" w:type="dxa"/>
            <w:tcBorders>
              <w:bottom w:val="single" w:sz="4" w:space="0" w:color="auto"/>
            </w:tcBorders>
          </w:tcPr>
          <w:p w14:paraId="1D96944A" w14:textId="77777777" w:rsidR="0027010F" w:rsidRPr="00C846C3"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Covariance type</w:t>
            </w:r>
          </w:p>
        </w:tc>
        <w:tc>
          <w:tcPr>
            <w:tcW w:w="1985" w:type="dxa"/>
            <w:tcBorders>
              <w:bottom w:val="single" w:sz="4" w:space="0" w:color="auto"/>
            </w:tcBorders>
          </w:tcPr>
          <w:p w14:paraId="34C391A8" w14:textId="601BA821" w:rsidR="0027010F" w:rsidRPr="00C846C3" w:rsidRDefault="0027010F" w:rsidP="00E15C3F">
            <w:pPr>
              <w:pStyle w:val="Compact"/>
              <w:rPr>
                <w:rFonts w:ascii="Times New Roman" w:hAnsi="Times New Roman" w:cs="Times New Roman"/>
                <w:sz w:val="28"/>
                <w:szCs w:val="28"/>
              </w:rPr>
            </w:pPr>
            <w:r>
              <w:rPr>
                <w:rFonts w:ascii="Times New Roman" w:hAnsi="Times New Roman" w:cs="Times New Roman"/>
                <w:sz w:val="28"/>
                <w:szCs w:val="28"/>
              </w:rPr>
              <w:t>HC1</w:t>
            </w:r>
          </w:p>
        </w:tc>
      </w:tr>
      <w:tr w:rsidR="0027010F" w:rsidRPr="00C846C3" w14:paraId="5C28AC51" w14:textId="77777777" w:rsidTr="00E15C3F">
        <w:trPr>
          <w:jc w:val="center"/>
        </w:trPr>
        <w:tc>
          <w:tcPr>
            <w:tcW w:w="5103" w:type="dxa"/>
            <w:gridSpan w:val="2"/>
            <w:tcBorders>
              <w:top w:val="single" w:sz="4" w:space="0" w:color="auto"/>
            </w:tcBorders>
          </w:tcPr>
          <w:p w14:paraId="1A37724D" w14:textId="77777777" w:rsidR="0027010F" w:rsidRPr="00C846C3" w:rsidRDefault="0027010F" w:rsidP="00E15C3F">
            <w:pPr>
              <w:pStyle w:val="Compact"/>
              <w:rPr>
                <w:rFonts w:ascii="Times New Roman" w:hAnsi="Times New Roman" w:cs="Times New Roman"/>
                <w:sz w:val="28"/>
                <w:szCs w:val="28"/>
                <w:lang w:val="ru-RU"/>
              </w:rPr>
            </w:pPr>
            <w:r>
              <w:rPr>
                <w:rFonts w:ascii="Times New Roman" w:hAnsi="Times New Roman" w:cs="Times New Roman"/>
                <w:color w:val="000000"/>
                <w:sz w:val="28"/>
                <w:szCs w:val="28"/>
              </w:rPr>
              <w:t>.</w:t>
            </w:r>
            <w:r w:rsidRPr="00C846C3">
              <w:rPr>
                <w:rFonts w:ascii="Times New Roman" w:hAnsi="Times New Roman" w:cs="Times New Roman"/>
                <w:color w:val="000000"/>
                <w:sz w:val="28"/>
                <w:szCs w:val="28"/>
              </w:rPr>
              <w:t xml:space="preserve"> p &lt; 0.1, * p &lt; 0.05, ** p &lt; 0.01, *** p &lt; 0.001</w:t>
            </w:r>
          </w:p>
        </w:tc>
      </w:tr>
    </w:tbl>
    <w:p w14:paraId="286BD0C6" w14:textId="77777777" w:rsidR="008D0473" w:rsidRPr="008D0473" w:rsidRDefault="008D0473" w:rsidP="00D43A7B">
      <w:pPr>
        <w:rPr>
          <w:lang w:val="en-US"/>
        </w:rPr>
      </w:pPr>
    </w:p>
    <w:p w14:paraId="189434EE" w14:textId="332ECB9D" w:rsidR="00675691" w:rsidRPr="006F1F3B" w:rsidRDefault="006F1F3B">
      <w:pPr>
        <w:spacing w:after="160" w:line="278" w:lineRule="auto"/>
        <w:jc w:val="left"/>
        <w:rPr>
          <w:lang w:val="en-US"/>
        </w:rPr>
      </w:pPr>
      <w:r>
        <w:rPr>
          <w:lang w:val="en-US"/>
        </w:rPr>
        <w:t>To address parallel trends assumption a dynamic TWFE model was computed with following specification: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675691" w14:paraId="42ACE640" w14:textId="77777777" w:rsidTr="00E15C3F">
        <w:tc>
          <w:tcPr>
            <w:tcW w:w="8455" w:type="dxa"/>
          </w:tcPr>
          <w:p w14:paraId="1158E17E" w14:textId="7A6A7ABD" w:rsidR="00675691" w:rsidRDefault="00675691" w:rsidP="00E15C3F">
            <m:oMathPara>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i/>
                      </w:rPr>
                    </m:ctrlPr>
                  </m:sSubPr>
                  <m:e>
                    <m:nary>
                      <m:naryPr>
                        <m:chr m:val="∑"/>
                        <m:limLoc m:val="undOvr"/>
                        <m:ctrlPr>
                          <w:rPr>
                            <w:rFonts w:ascii="Cambria Math" w:hAnsi="Cambria Math"/>
                            <w:i/>
                          </w:rPr>
                        </m:ctrlPr>
                      </m:naryPr>
                      <m:sub>
                        <m:r>
                          <w:rPr>
                            <w:rFonts w:ascii="Cambria Math" w:hAnsi="Cambria Math"/>
                          </w:rPr>
                          <m:t>k=-l</m:t>
                        </m:r>
                      </m:sub>
                      <m:sup>
                        <m:r>
                          <w:rPr>
                            <w:rFonts w:ascii="Cambria Math" w:hAnsi="Cambria Math"/>
                          </w:rPr>
                          <m:t>m</m:t>
                        </m:r>
                      </m:sup>
                      <m:e>
                        <m:r>
                          <w:rPr>
                            <w:rFonts w:ascii="Cambria Math" w:hAnsi="Cambria Math"/>
                          </w:rPr>
                          <m:t xml:space="preserve"> </m:t>
                        </m:r>
                      </m:e>
                    </m:nary>
                    <m:r>
                      <w:rPr>
                        <w:rFonts w:ascii="Cambria Math" w:hAnsi="Cambria Math"/>
                      </w:rPr>
                      <m:t>δ</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ki</m:t>
                        </m:r>
                      </m:sub>
                    </m:sSub>
                    <m:r>
                      <w:rPr>
                        <w:rFonts w:ascii="Cambria Math" w:hAnsi="Cambria Math"/>
                      </w:rPr>
                      <m:t>×period</m:t>
                    </m:r>
                  </m:e>
                  <m:sub>
                    <m:r>
                      <w:rPr>
                        <w:rFonts w:ascii="Cambria Math" w:hAnsi="Cambria Math"/>
                      </w:rPr>
                      <m:t>ki</m:t>
                    </m:r>
                  </m:sub>
                </m:sSub>
                <m:r>
                  <w:rPr>
                    <w:rFonts w:ascii="Cambria Math" w:hAnsi="Cambria Math"/>
                  </w:rPr>
                  <m:t>+</m:t>
                </m:r>
                <m:sSubSup>
                  <m:sSubSupPr>
                    <m:ctrlPr>
                      <w:rPr>
                        <w:rFonts w:ascii="Cambria Math" w:hAnsi="Cambria Math"/>
                        <w:i/>
                      </w:rPr>
                    </m:ctrlPr>
                  </m:sSubSupPr>
                  <m:e>
                    <m:r>
                      <w:rPr>
                        <w:rFonts w:ascii="Cambria Math" w:hAnsi="Cambria Math"/>
                      </w:rPr>
                      <m:t>β∙X</m:t>
                    </m:r>
                  </m:e>
                  <m:sub>
                    <m:r>
                      <w:rPr>
                        <w:rFonts w:ascii="Cambria Math" w:hAnsi="Cambria Math"/>
                      </w:rPr>
                      <m:t>it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 xml:space="preserve"> </m:t>
                </m:r>
              </m:oMath>
            </m:oMathPara>
          </w:p>
        </w:tc>
        <w:tc>
          <w:tcPr>
            <w:tcW w:w="895" w:type="dxa"/>
            <w:vAlign w:val="center"/>
          </w:tcPr>
          <w:p w14:paraId="19CF5998" w14:textId="77777777" w:rsidR="00675691" w:rsidRDefault="00675691" w:rsidP="00E15C3F">
            <w:pPr>
              <w:jc w:val="right"/>
            </w:pPr>
            <w:r>
              <w:t>(3.2)</w:t>
            </w:r>
          </w:p>
        </w:tc>
      </w:tr>
    </w:tbl>
    <w:p w14:paraId="532D711A" w14:textId="6068E33D" w:rsidR="00675691" w:rsidRDefault="006F1F3B">
      <w:pPr>
        <w:spacing w:after="160" w:line="278" w:lineRule="auto"/>
        <w:jc w:val="left"/>
      </w:pPr>
      <w:r>
        <w:t>where:</w:t>
      </w:r>
    </w:p>
    <w:p w14:paraId="783720D0" w14:textId="77777777" w:rsidR="006F1F3B" w:rsidRDefault="006F1F3B" w:rsidP="006F1F3B">
      <w:pPr>
        <w:pStyle w:val="Paragraphedeliste"/>
        <w:numPr>
          <w:ilvl w:val="0"/>
          <w:numId w:val="5"/>
        </w:numPr>
        <w:rPr>
          <w:lang w:val="en-US"/>
        </w:rPr>
      </w:pPr>
      <m:oMath>
        <m:r>
          <w:rPr>
            <w:rFonts w:ascii="Cambria Math" w:hAnsi="Cambria Math"/>
          </w:rPr>
          <m:t>wage</m:t>
        </m:r>
        <m:sSub>
          <m:sSubPr>
            <m:ctrlPr>
              <w:rPr>
                <w:rFonts w:ascii="Cambria Math" w:hAnsi="Cambria Math"/>
                <w:i/>
              </w:rPr>
            </m:ctrlPr>
          </m:sSubPr>
          <m:e>
            <m:r>
              <w:rPr>
                <w:rFonts w:ascii="Cambria Math" w:hAnsi="Cambria Math"/>
              </w:rPr>
              <m:t>s</m:t>
            </m:r>
          </m:e>
          <m:sub>
            <m:r>
              <w:rPr>
                <w:rFonts w:ascii="Cambria Math" w:hAnsi="Cambria Math"/>
              </w:rPr>
              <m:t>it</m:t>
            </m:r>
          </m:sub>
        </m:sSub>
      </m:oMath>
      <w:r>
        <w:rPr>
          <w:lang w:val="en-US"/>
        </w:rPr>
        <w:t xml:space="preserve"> – computed aggregated job income for individual </w:t>
      </w:r>
      <w:proofErr w:type="spellStart"/>
      <w:r>
        <w:rPr>
          <w:i/>
          <w:iCs/>
          <w:lang w:val="en-US"/>
        </w:rPr>
        <w:t>i</w:t>
      </w:r>
      <w:proofErr w:type="spellEnd"/>
      <w:r>
        <w:rPr>
          <w:lang w:val="en-US"/>
        </w:rPr>
        <w:t xml:space="preserve"> in period </w:t>
      </w:r>
      <w:r>
        <w:rPr>
          <w:i/>
          <w:iCs/>
          <w:lang w:val="en-US"/>
        </w:rPr>
        <w:t>t.</w:t>
      </w:r>
    </w:p>
    <w:p w14:paraId="75F2C28C" w14:textId="15AC5842" w:rsidR="006F1F3B" w:rsidRPr="00B1196E" w:rsidRDefault="00000000" w:rsidP="006F1F3B">
      <w:pPr>
        <w:pStyle w:val="Paragraphedeliste"/>
        <w:numPr>
          <w:ilvl w:val="0"/>
          <w:numId w:val="5"/>
        </w:numPr>
        <w:rPr>
          <w:lang w:val="en-US"/>
        </w:rPr>
      </w:pPr>
      <m:oMath>
        <m:sSub>
          <m:sSubPr>
            <m:ctrlPr>
              <w:rPr>
                <w:rFonts w:ascii="Cambria Math" w:hAnsi="Cambria Math"/>
                <w:i/>
              </w:rPr>
            </m:ctrlPr>
          </m:sSubPr>
          <m:e>
            <m:r>
              <w:rPr>
                <w:rFonts w:ascii="Cambria Math" w:hAnsi="Cambria Math"/>
              </w:rPr>
              <m:t>disabilit</m:t>
            </m:r>
            <m:sSub>
              <m:sSubPr>
                <m:ctrlPr>
                  <w:rPr>
                    <w:rFonts w:ascii="Cambria Math" w:hAnsi="Cambria Math"/>
                    <w:i/>
                  </w:rPr>
                </m:ctrlPr>
              </m:sSubPr>
              <m:e>
                <m:r>
                  <w:rPr>
                    <w:rFonts w:ascii="Cambria Math" w:hAnsi="Cambria Math"/>
                  </w:rPr>
                  <m:t>y</m:t>
                </m:r>
              </m:e>
              <m:sub>
                <m:r>
                  <w:rPr>
                    <w:rFonts w:ascii="Cambria Math" w:hAnsi="Cambria Math"/>
                  </w:rPr>
                  <m:t>ik</m:t>
                </m:r>
              </m:sub>
            </m:sSub>
            <m:r>
              <w:rPr>
                <w:rFonts w:ascii="Cambria Math" w:hAnsi="Cambria Math"/>
              </w:rPr>
              <m:t>×period</m:t>
            </m:r>
          </m:e>
          <m:sub>
            <m:r>
              <w:rPr>
                <w:rFonts w:ascii="Cambria Math" w:hAnsi="Cambria Math"/>
              </w:rPr>
              <m:t>ik</m:t>
            </m:r>
          </m:sub>
        </m:sSub>
      </m:oMath>
      <w:r w:rsidR="006F1F3B">
        <w:t xml:space="preserve"> – treatment indicator of being disabled at period = k (the beginning of the pandemic).</w:t>
      </w:r>
    </w:p>
    <w:p w14:paraId="7D1E5FC7" w14:textId="76D5CE5A" w:rsidR="006F1F3B" w:rsidRPr="006F1F3B" w:rsidRDefault="00000000" w:rsidP="006F1F3B">
      <w:pPr>
        <w:pStyle w:val="Paragraphedeliste"/>
        <w:numPr>
          <w:ilvl w:val="0"/>
          <w:numId w:val="5"/>
        </w:numPr>
        <w:rPr>
          <w:lang w:val="en-US"/>
        </w:rPr>
      </w:pPr>
      <m:oMath>
        <m:sSub>
          <m:sSubPr>
            <m:ctrlPr>
              <w:rPr>
                <w:rFonts w:ascii="Cambria Math" w:hAnsi="Cambria Math"/>
                <w:i/>
              </w:rPr>
            </m:ctrlPr>
          </m:sSubPr>
          <m:e>
            <m:r>
              <w:rPr>
                <w:rFonts w:ascii="Cambria Math" w:hAnsi="Cambria Math"/>
              </w:rPr>
              <m:t>δ</m:t>
            </m:r>
          </m:e>
          <m:sub>
            <m:r>
              <w:rPr>
                <w:rFonts w:ascii="Cambria Math" w:hAnsi="Cambria Math"/>
              </w:rPr>
              <m:t>k</m:t>
            </m:r>
          </m:sub>
        </m:sSub>
      </m:oMath>
      <w:r w:rsidR="006F1F3B">
        <w:t xml:space="preserve"> – effect of being disabled at period = k .</w:t>
      </w:r>
    </w:p>
    <w:p w14:paraId="383892E2" w14:textId="2B89EA84" w:rsidR="006F1F3B" w:rsidRPr="006F1F3B" w:rsidRDefault="006F1F3B" w:rsidP="006F1F3B">
      <w:pPr>
        <w:pStyle w:val="Paragraphedeliste"/>
        <w:numPr>
          <w:ilvl w:val="0"/>
          <w:numId w:val="5"/>
        </w:numPr>
        <w:rPr>
          <w:lang w:val="en-US"/>
        </w:rPr>
      </w:pPr>
      <m:oMath>
        <m:r>
          <w:rPr>
            <w:rFonts w:ascii="Cambria Math" w:hAnsi="Cambria Math"/>
            <w:lang w:val="en-US"/>
          </w:rPr>
          <m:t>l</m:t>
        </m:r>
      </m:oMath>
      <w:r>
        <w:rPr>
          <w:lang w:val="en-US"/>
        </w:rPr>
        <w:t xml:space="preserve"> – </w:t>
      </w:r>
      <w:r>
        <w:t>the number of pre-treatment periods.</w:t>
      </w:r>
    </w:p>
    <w:p w14:paraId="654F9068" w14:textId="74DDD756" w:rsidR="006F1F3B" w:rsidRPr="00B1196E" w:rsidRDefault="006F1F3B" w:rsidP="006F1F3B">
      <w:pPr>
        <w:pStyle w:val="Paragraphedeliste"/>
        <w:numPr>
          <w:ilvl w:val="0"/>
          <w:numId w:val="5"/>
        </w:numPr>
        <w:rPr>
          <w:lang w:val="en-US"/>
        </w:rPr>
      </w:pPr>
      <m:oMath>
        <m:r>
          <w:rPr>
            <w:rFonts w:ascii="Cambria Math" w:hAnsi="Cambria Math"/>
            <w:lang w:val="en-US"/>
          </w:rPr>
          <m:t>m</m:t>
        </m:r>
      </m:oMath>
      <w:r>
        <w:rPr>
          <w:lang w:val="en-US"/>
        </w:rPr>
        <w:t xml:space="preserve"> – t</w:t>
      </w:r>
      <w:r>
        <w:t>he number of post-treatment periods.</w:t>
      </w:r>
    </w:p>
    <w:p w14:paraId="114D5D4A" w14:textId="77777777" w:rsidR="006F1F3B" w:rsidRPr="00B1196E" w:rsidRDefault="00000000" w:rsidP="006F1F3B">
      <w:pPr>
        <w:pStyle w:val="Paragraphedeliste"/>
        <w:numPr>
          <w:ilvl w:val="0"/>
          <w:numId w:val="5"/>
        </w:numPr>
        <w:rPr>
          <w:lang w:val="en-US"/>
        </w:rPr>
      </w:pPr>
      <m:oMath>
        <m:sSub>
          <m:sSubPr>
            <m:ctrlPr>
              <w:rPr>
                <w:rFonts w:ascii="Cambria Math" w:hAnsi="Cambria Math"/>
                <w:i/>
              </w:rPr>
            </m:ctrlPr>
          </m:sSubPr>
          <m:e>
            <m:r>
              <w:rPr>
                <w:rFonts w:ascii="Cambria Math" w:hAnsi="Cambria Math"/>
              </w:rPr>
              <m:t>γ</m:t>
            </m:r>
          </m:e>
          <m:sub>
            <m:r>
              <w:rPr>
                <w:rFonts w:ascii="Cambria Math" w:hAnsi="Cambria Math"/>
              </w:rPr>
              <m:t>i</m:t>
            </m:r>
          </m:sub>
        </m:sSub>
      </m:oMath>
      <w:r w:rsidR="006F1F3B">
        <w:t xml:space="preserve"> – unit specific fixed effects of being disabled.</w:t>
      </w:r>
    </w:p>
    <w:p w14:paraId="6000AD6F" w14:textId="77777777" w:rsidR="006F1F3B" w:rsidRPr="00B1196E" w:rsidRDefault="00000000" w:rsidP="006F1F3B">
      <w:pPr>
        <w:pStyle w:val="Paragraphedeliste"/>
        <w:numPr>
          <w:ilvl w:val="0"/>
          <w:numId w:val="5"/>
        </w:numPr>
        <w:rPr>
          <w:lang w:val="en-US"/>
        </w:rPr>
      </w:pP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006F1F3B">
        <w:t xml:space="preserve"> – time-specific fixed effects of the pandemic.</w:t>
      </w:r>
    </w:p>
    <w:p w14:paraId="150A5517" w14:textId="77777777" w:rsidR="006F1F3B" w:rsidRPr="00B1196E" w:rsidRDefault="00000000" w:rsidP="006F1F3B">
      <w:pPr>
        <w:pStyle w:val="Paragraphedeliste"/>
        <w:numPr>
          <w:ilvl w:val="0"/>
          <w:numId w:val="5"/>
        </w:numPr>
        <w:rPr>
          <w:lang w:val="en-US"/>
        </w:rPr>
      </w:pPr>
      <m:oMath>
        <m:sSub>
          <m:sSubPr>
            <m:ctrlPr>
              <w:rPr>
                <w:rFonts w:ascii="Cambria Math" w:hAnsi="Cambria Math"/>
                <w:i/>
              </w:rPr>
            </m:ctrlPr>
          </m:sSubPr>
          <m:e>
            <m:r>
              <w:rPr>
                <w:rFonts w:ascii="Cambria Math" w:hAnsi="Cambria Math"/>
              </w:rPr>
              <m:t>ε</m:t>
            </m:r>
          </m:e>
          <m:sub>
            <m:r>
              <w:rPr>
                <w:rFonts w:ascii="Cambria Math" w:hAnsi="Cambria Math"/>
              </w:rPr>
              <m:t>it</m:t>
            </m:r>
          </m:sub>
        </m:sSub>
      </m:oMath>
      <w:r w:rsidR="006F1F3B">
        <w:t xml:space="preserve"> – error term where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it</m:t>
                </m:r>
              </m:sub>
            </m:sSub>
          </m:e>
        </m:d>
        <m:r>
          <w:rPr>
            <w:rFonts w:ascii="Cambria Math" w:hAnsi="Cambria Math"/>
          </w:rPr>
          <m:t>=0</m:t>
        </m:r>
      </m:oMath>
      <w:r w:rsidR="006F1F3B">
        <w:t>.</w:t>
      </w:r>
    </w:p>
    <w:p w14:paraId="37FC6CA7" w14:textId="77777777" w:rsidR="006F1F3B" w:rsidRDefault="006F1F3B">
      <w:pPr>
        <w:spacing w:after="160" w:line="278" w:lineRule="auto"/>
        <w:jc w:val="left"/>
        <w:rPr>
          <w:lang w:val="en-US"/>
        </w:rPr>
      </w:pPr>
    </w:p>
    <w:p w14:paraId="77BC9491" w14:textId="1FE0FED7" w:rsidR="00985090" w:rsidRPr="00286962" w:rsidRDefault="00985090" w:rsidP="00985090">
      <w:pPr>
        <w:spacing w:after="160" w:line="278" w:lineRule="auto"/>
        <w:jc w:val="center"/>
        <w:rPr>
          <w:lang w:val="en-US"/>
        </w:rPr>
      </w:pPr>
      <w:r>
        <w:rPr>
          <w:lang w:val="en-US"/>
        </w:rPr>
        <w:t>Table ## demonstrates</w:t>
      </w:r>
      <w:r w:rsidR="00E15C6C">
        <w:rPr>
          <w:lang w:val="en-US"/>
        </w:rPr>
        <w:t xml:space="preserve"> no significant effects prior to the pandemic. Additionally, parameters comparatively close to zero indicating prominent parallel trends picture ##.</w:t>
      </w:r>
      <w:r w:rsidR="00286962" w:rsidRPr="00286962">
        <w:rPr>
          <w:lang w:val="en-US"/>
        </w:rPr>
        <w:t xml:space="preserve"> </w:t>
      </w:r>
      <w:r w:rsidR="00286962">
        <w:rPr>
          <w:lang w:val="en-US"/>
        </w:rPr>
        <w:t xml:space="preserve">Joined F-test for pretreatment period shows no significant statistic (table ##): </w:t>
      </w:r>
      <w:r w:rsidR="00286962" w:rsidRPr="00286962">
        <w:rPr>
          <w:i/>
          <w:iCs/>
          <w:lang w:val="en-US"/>
        </w:rPr>
        <w:t>F</w:t>
      </w:r>
      <w:r w:rsidR="00286962">
        <w:rPr>
          <w:lang w:val="en-US"/>
        </w:rPr>
        <w:t>=</w:t>
      </w:r>
      <w:r w:rsidR="00286962" w:rsidRPr="00286962">
        <w:t xml:space="preserve"> </w:t>
      </w:r>
      <w:r w:rsidR="00286962" w:rsidRPr="00286962">
        <w:rPr>
          <w:lang w:val="en-US"/>
        </w:rPr>
        <w:t>2.02319</w:t>
      </w:r>
      <w:r w:rsidR="00286962">
        <w:rPr>
          <w:lang w:val="en-US"/>
        </w:rPr>
        <w:t xml:space="preserve">. </w:t>
      </w:r>
      <w:r w:rsidR="00286962" w:rsidRPr="00286962">
        <w:rPr>
          <w:lang w:val="en-US"/>
        </w:rPr>
        <w:t>p-value = 0.0</w:t>
      </w:r>
      <w:r w:rsidR="00286962">
        <w:rPr>
          <w:lang w:val="en-US"/>
        </w:rPr>
        <w:t>9</w:t>
      </w:r>
      <w:r w:rsidR="00286962" w:rsidRPr="00286962">
        <w:rPr>
          <w:lang w:val="en-US"/>
        </w:rPr>
        <w:t>8783</w:t>
      </w:r>
      <w:r w:rsidR="00286962">
        <w:rPr>
          <w:lang w:val="en-US"/>
        </w:rPr>
        <w:t xml:space="preserve"> with </w:t>
      </w:r>
      <w:r w:rsidR="00286962" w:rsidRPr="00286962">
        <w:rPr>
          <w:lang w:val="en-US"/>
        </w:rPr>
        <w:t xml:space="preserve">1,603 </w:t>
      </w:r>
      <w:proofErr w:type="spellStart"/>
      <w:r w:rsidR="00286962" w:rsidRPr="00286962">
        <w:rPr>
          <w:lang w:val="en-US"/>
        </w:rPr>
        <w:t>DoF</w:t>
      </w:r>
      <w:proofErr w:type="spellEnd"/>
      <w:r w:rsidR="00286962">
        <w:rPr>
          <w:lang w:val="en-US"/>
        </w:rPr>
        <w:t xml:space="preserve">. </w:t>
      </w:r>
    </w:p>
    <w:p w14:paraId="2E779B8B" w14:textId="5CE1880E" w:rsidR="00A50DCB" w:rsidRDefault="000856F7">
      <w:pPr>
        <w:spacing w:after="160" w:line="278" w:lineRule="auto"/>
        <w:jc w:val="left"/>
      </w:pPr>
      <w:r>
        <w:rPr>
          <w:noProof/>
          <w14:ligatures w14:val="standardContextual"/>
        </w:rPr>
        <w:lastRenderedPageBreak/>
        <w:drawing>
          <wp:inline distT="0" distB="0" distL="0" distR="0" wp14:anchorId="1BCD8F65" wp14:editId="6EA5D134">
            <wp:extent cx="5943600" cy="3837305"/>
            <wp:effectExtent l="0" t="0" r="0" b="0"/>
            <wp:docPr id="168919762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7623" name="Image 16891976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p>
    <w:p w14:paraId="3BA72F03" w14:textId="586514F3" w:rsidR="0060756C" w:rsidRDefault="00E15C6C">
      <w:pPr>
        <w:spacing w:after="160" w:line="278" w:lineRule="auto"/>
        <w:jc w:val="left"/>
      </w:pPr>
      <w:r>
        <w:t>Picture ##. Coefficient plot of dynamic TWFE regression with hilighted pandemic period.</w:t>
      </w:r>
    </w:p>
    <w:p w14:paraId="7759135E" w14:textId="735B6CCB" w:rsidR="00E15C6C" w:rsidRDefault="00E15C6C" w:rsidP="00E15C6C">
      <w:pPr>
        <w:spacing w:after="160" w:line="278" w:lineRule="auto"/>
        <w:jc w:val="center"/>
      </w:pPr>
      <w:r>
        <w:t>Table ##. Results of dynamic TWFE.</w:t>
      </w:r>
    </w:p>
    <w:tbl>
      <w:tblPr>
        <w:tblStyle w:val="Table"/>
        <w:tblW w:w="5149" w:type="pct"/>
        <w:jc w:val="center"/>
        <w:tblBorders>
          <w:top w:val="single" w:sz="4" w:space="0" w:color="auto"/>
          <w:bottom w:val="single" w:sz="4" w:space="0" w:color="auto"/>
        </w:tblBorders>
        <w:tblLayout w:type="fixed"/>
        <w:tblLook w:val="0020" w:firstRow="1" w:lastRow="0" w:firstColumn="0" w:lastColumn="0" w:noHBand="0" w:noVBand="0"/>
      </w:tblPr>
      <w:tblGrid>
        <w:gridCol w:w="2343"/>
        <w:gridCol w:w="1410"/>
        <w:gridCol w:w="1202"/>
        <w:gridCol w:w="1099"/>
        <w:gridCol w:w="1102"/>
        <w:gridCol w:w="1208"/>
        <w:gridCol w:w="1275"/>
      </w:tblGrid>
      <w:tr w:rsidR="00940DC1" w:rsidRPr="00C846C3" w14:paraId="5C05A4E6" w14:textId="5BF4027C" w:rsidTr="00940DC1">
        <w:trPr>
          <w:cnfStyle w:val="100000000000" w:firstRow="1" w:lastRow="0" w:firstColumn="0" w:lastColumn="0" w:oddVBand="0" w:evenVBand="0" w:oddHBand="0" w:evenHBand="0" w:firstRowFirstColumn="0" w:firstRowLastColumn="0" w:lastRowFirstColumn="0" w:lastRowLastColumn="0"/>
          <w:jc w:val="center"/>
        </w:trPr>
        <w:tc>
          <w:tcPr>
            <w:tcW w:w="2343" w:type="dxa"/>
          </w:tcPr>
          <w:p w14:paraId="1D16CB6F" w14:textId="2893EC6A" w:rsidR="00940DC1" w:rsidRPr="00C846C3"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variable</w:t>
            </w:r>
          </w:p>
        </w:tc>
        <w:tc>
          <w:tcPr>
            <w:tcW w:w="1410" w:type="dxa"/>
          </w:tcPr>
          <w:p w14:paraId="0E871B79" w14:textId="102D5745" w:rsidR="00940DC1" w:rsidRPr="00C846C3"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parameter</w:t>
            </w:r>
          </w:p>
        </w:tc>
        <w:tc>
          <w:tcPr>
            <w:tcW w:w="1202" w:type="dxa"/>
          </w:tcPr>
          <w:p w14:paraId="7035A2A2" w14:textId="096C2EA3" w:rsidR="00940DC1"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std. Err.</w:t>
            </w:r>
          </w:p>
        </w:tc>
        <w:tc>
          <w:tcPr>
            <w:tcW w:w="1099" w:type="dxa"/>
          </w:tcPr>
          <w:p w14:paraId="54AD0B19" w14:textId="77777777" w:rsidR="00940DC1"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t-stat</w:t>
            </w:r>
          </w:p>
        </w:tc>
        <w:tc>
          <w:tcPr>
            <w:tcW w:w="1102" w:type="dxa"/>
          </w:tcPr>
          <w:p w14:paraId="0D8FADA7" w14:textId="77777777" w:rsidR="00940DC1"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p-value</w:t>
            </w:r>
          </w:p>
        </w:tc>
        <w:tc>
          <w:tcPr>
            <w:tcW w:w="1208" w:type="dxa"/>
          </w:tcPr>
          <w:p w14:paraId="07EBDBE6" w14:textId="3F2FE650" w:rsidR="00940DC1"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upper CI</w:t>
            </w:r>
          </w:p>
        </w:tc>
        <w:tc>
          <w:tcPr>
            <w:tcW w:w="1275" w:type="dxa"/>
          </w:tcPr>
          <w:p w14:paraId="3B10444F" w14:textId="2BA36487" w:rsidR="00940DC1" w:rsidRDefault="00940DC1" w:rsidP="00940DC1">
            <w:pPr>
              <w:pStyle w:val="Compact"/>
              <w:rPr>
                <w:rFonts w:ascii="Times New Roman" w:hAnsi="Times New Roman" w:cs="Times New Roman"/>
                <w:sz w:val="28"/>
                <w:szCs w:val="28"/>
              </w:rPr>
            </w:pPr>
            <w:r>
              <w:rPr>
                <w:rFonts w:ascii="Times New Roman" w:hAnsi="Times New Roman" w:cs="Times New Roman"/>
                <w:sz w:val="28"/>
                <w:szCs w:val="28"/>
              </w:rPr>
              <w:t>lower CI</w:t>
            </w:r>
          </w:p>
        </w:tc>
      </w:tr>
      <w:tr w:rsidR="001256E5" w:rsidRPr="00C846C3" w14:paraId="105B5B78" w14:textId="7A196ECD" w:rsidTr="001256E5">
        <w:trPr>
          <w:jc w:val="center"/>
        </w:trPr>
        <w:tc>
          <w:tcPr>
            <w:tcW w:w="2343" w:type="dxa"/>
          </w:tcPr>
          <w:p w14:paraId="5F940576" w14:textId="31F7474E"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-5 × has_disability × period</w:t>
            </w:r>
          </w:p>
        </w:tc>
        <w:tc>
          <w:tcPr>
            <w:tcW w:w="1410" w:type="dxa"/>
            <w:vAlign w:val="center"/>
          </w:tcPr>
          <w:p w14:paraId="4CA26E03" w14:textId="43EBD1E9"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1020,673</w:t>
            </w:r>
          </w:p>
        </w:tc>
        <w:tc>
          <w:tcPr>
            <w:tcW w:w="1202" w:type="dxa"/>
            <w:vAlign w:val="center"/>
          </w:tcPr>
          <w:p w14:paraId="0E634362" w14:textId="62979314"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947,342</w:t>
            </w:r>
          </w:p>
        </w:tc>
        <w:tc>
          <w:tcPr>
            <w:tcW w:w="1099" w:type="dxa"/>
            <w:vAlign w:val="center"/>
          </w:tcPr>
          <w:p w14:paraId="111CB55C" w14:textId="3C43DF05"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rPr>
              <w:t>1,0774</w:t>
            </w:r>
          </w:p>
        </w:tc>
        <w:tc>
          <w:tcPr>
            <w:tcW w:w="1102" w:type="dxa"/>
            <w:vAlign w:val="center"/>
          </w:tcPr>
          <w:p w14:paraId="15664B17" w14:textId="224C9B89"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0,2814</w:t>
            </w:r>
          </w:p>
        </w:tc>
        <w:tc>
          <w:tcPr>
            <w:tcW w:w="1208" w:type="dxa"/>
            <w:vAlign w:val="center"/>
          </w:tcPr>
          <w:p w14:paraId="375CCE81" w14:textId="7B4385B1"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-4119,58</w:t>
            </w:r>
          </w:p>
        </w:tc>
        <w:tc>
          <w:tcPr>
            <w:tcW w:w="1275" w:type="dxa"/>
            <w:vAlign w:val="center"/>
          </w:tcPr>
          <w:p w14:paraId="3CBCA216" w14:textId="686CDF4B"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14160,93</w:t>
            </w:r>
          </w:p>
        </w:tc>
      </w:tr>
      <w:tr w:rsidR="001256E5" w:rsidRPr="00C846C3" w14:paraId="08102F97" w14:textId="2BA30A53" w:rsidTr="001256E5">
        <w:trPr>
          <w:jc w:val="center"/>
        </w:trPr>
        <w:tc>
          <w:tcPr>
            <w:tcW w:w="2343" w:type="dxa"/>
          </w:tcPr>
          <w:p w14:paraId="59652703" w14:textId="6EBBAA0C"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-4 × has_disability × period</w:t>
            </w:r>
          </w:p>
        </w:tc>
        <w:tc>
          <w:tcPr>
            <w:tcW w:w="1410" w:type="dxa"/>
            <w:vAlign w:val="center"/>
          </w:tcPr>
          <w:p w14:paraId="18968678" w14:textId="5F21BF43"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437,918</w:t>
            </w:r>
          </w:p>
        </w:tc>
        <w:tc>
          <w:tcPr>
            <w:tcW w:w="1202" w:type="dxa"/>
            <w:vAlign w:val="center"/>
          </w:tcPr>
          <w:p w14:paraId="61B15E0B" w14:textId="438DE7AD"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4577,347</w:t>
            </w:r>
          </w:p>
        </w:tc>
        <w:tc>
          <w:tcPr>
            <w:tcW w:w="1099" w:type="dxa"/>
            <w:vAlign w:val="center"/>
          </w:tcPr>
          <w:p w14:paraId="6C71AB87" w14:textId="3EBD0D1B"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0,0956</w:t>
            </w:r>
          </w:p>
        </w:tc>
        <w:tc>
          <w:tcPr>
            <w:tcW w:w="1102" w:type="dxa"/>
            <w:vAlign w:val="center"/>
          </w:tcPr>
          <w:p w14:paraId="5FCE4A95" w14:textId="07F7F39F"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0,9237</w:t>
            </w:r>
          </w:p>
        </w:tc>
        <w:tc>
          <w:tcPr>
            <w:tcW w:w="1208" w:type="dxa"/>
            <w:vAlign w:val="center"/>
          </w:tcPr>
          <w:p w14:paraId="69D7081D" w14:textId="33BF3429"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-8540,3</w:t>
            </w:r>
          </w:p>
        </w:tc>
        <w:tc>
          <w:tcPr>
            <w:tcW w:w="1275" w:type="dxa"/>
            <w:vAlign w:val="center"/>
          </w:tcPr>
          <w:p w14:paraId="28CFCDF2" w14:textId="4940E2A9"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9416,131</w:t>
            </w:r>
          </w:p>
        </w:tc>
      </w:tr>
      <w:tr w:rsidR="001256E5" w:rsidRPr="00C846C3" w14:paraId="232ABB07" w14:textId="471C94CE" w:rsidTr="001256E5">
        <w:trPr>
          <w:jc w:val="center"/>
        </w:trPr>
        <w:tc>
          <w:tcPr>
            <w:tcW w:w="2343" w:type="dxa"/>
          </w:tcPr>
          <w:p w14:paraId="363313A1" w14:textId="38B1D45A"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-3 × has_disability × period</w:t>
            </w:r>
          </w:p>
        </w:tc>
        <w:tc>
          <w:tcPr>
            <w:tcW w:w="1410" w:type="dxa"/>
            <w:vAlign w:val="center"/>
          </w:tcPr>
          <w:p w14:paraId="6084E2E6" w14:textId="79AF487A"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-1332,546</w:t>
            </w:r>
          </w:p>
        </w:tc>
        <w:tc>
          <w:tcPr>
            <w:tcW w:w="1202" w:type="dxa"/>
            <w:vAlign w:val="center"/>
          </w:tcPr>
          <w:p w14:paraId="65018278" w14:textId="56FA4B6E"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4031,562</w:t>
            </w:r>
          </w:p>
        </w:tc>
        <w:tc>
          <w:tcPr>
            <w:tcW w:w="1099" w:type="dxa"/>
            <w:vAlign w:val="center"/>
          </w:tcPr>
          <w:p w14:paraId="05F72B89" w14:textId="77CB34F1"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-0,3305</w:t>
            </w:r>
          </w:p>
        </w:tc>
        <w:tc>
          <w:tcPr>
            <w:tcW w:w="1102" w:type="dxa"/>
            <w:vAlign w:val="center"/>
          </w:tcPr>
          <w:p w14:paraId="764DD67F" w14:textId="00011145"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0,7410</w:t>
            </w:r>
          </w:p>
        </w:tc>
        <w:tc>
          <w:tcPr>
            <w:tcW w:w="1208" w:type="dxa"/>
            <w:vAlign w:val="center"/>
          </w:tcPr>
          <w:p w14:paraId="536F04EC" w14:textId="59443819"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-9240,23</w:t>
            </w:r>
          </w:p>
        </w:tc>
        <w:tc>
          <w:tcPr>
            <w:tcW w:w="1275" w:type="dxa"/>
            <w:vAlign w:val="center"/>
          </w:tcPr>
          <w:p w14:paraId="2E857F26" w14:textId="2928F498"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6575,142</w:t>
            </w:r>
          </w:p>
        </w:tc>
      </w:tr>
      <w:tr w:rsidR="001256E5" w:rsidRPr="00C846C3" w14:paraId="0E9CE002" w14:textId="526BA640" w:rsidTr="001256E5">
        <w:trPr>
          <w:jc w:val="center"/>
        </w:trPr>
        <w:tc>
          <w:tcPr>
            <w:tcW w:w="2343" w:type="dxa"/>
          </w:tcPr>
          <w:p w14:paraId="5A638B03" w14:textId="03FB9938"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-2 × has_disability × period</w:t>
            </w:r>
          </w:p>
        </w:tc>
        <w:tc>
          <w:tcPr>
            <w:tcW w:w="1410" w:type="dxa"/>
            <w:vAlign w:val="center"/>
          </w:tcPr>
          <w:p w14:paraId="37D8D9F1" w14:textId="03FD38CA"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-1899,068*</w:t>
            </w:r>
          </w:p>
        </w:tc>
        <w:tc>
          <w:tcPr>
            <w:tcW w:w="1202" w:type="dxa"/>
            <w:vAlign w:val="center"/>
          </w:tcPr>
          <w:p w14:paraId="152DC2F4" w14:textId="692BA23E"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-839,064</w:t>
            </w:r>
          </w:p>
        </w:tc>
        <w:tc>
          <w:tcPr>
            <w:tcW w:w="1099" w:type="dxa"/>
            <w:vAlign w:val="center"/>
          </w:tcPr>
          <w:p w14:paraId="179CBA4C" w14:textId="2689D780"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-2,2633</w:t>
            </w:r>
          </w:p>
        </w:tc>
        <w:tc>
          <w:tcPr>
            <w:tcW w:w="1102" w:type="dxa"/>
            <w:vAlign w:val="center"/>
          </w:tcPr>
          <w:p w14:paraId="72A3BD2A" w14:textId="547FC247"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0,0237</w:t>
            </w:r>
          </w:p>
        </w:tc>
        <w:tc>
          <w:tcPr>
            <w:tcW w:w="1208" w:type="dxa"/>
            <w:vAlign w:val="center"/>
          </w:tcPr>
          <w:p w14:paraId="18453432" w14:textId="233C3912"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-11011,3</w:t>
            </w:r>
          </w:p>
        </w:tc>
        <w:tc>
          <w:tcPr>
            <w:tcW w:w="1275" w:type="dxa"/>
            <w:vAlign w:val="center"/>
          </w:tcPr>
          <w:p w14:paraId="06D5D01A" w14:textId="586636D0"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-786,807</w:t>
            </w:r>
          </w:p>
        </w:tc>
      </w:tr>
      <w:tr w:rsidR="001256E5" w:rsidRPr="00C846C3" w14:paraId="1A62378B" w14:textId="539D29AB" w:rsidTr="001256E5">
        <w:trPr>
          <w:jc w:val="center"/>
        </w:trPr>
        <w:tc>
          <w:tcPr>
            <w:tcW w:w="2343" w:type="dxa"/>
          </w:tcPr>
          <w:p w14:paraId="3CFA541D" w14:textId="1FF8CE90"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0 × has_disability × period</w:t>
            </w:r>
          </w:p>
        </w:tc>
        <w:tc>
          <w:tcPr>
            <w:tcW w:w="1410" w:type="dxa"/>
            <w:vAlign w:val="center"/>
          </w:tcPr>
          <w:p w14:paraId="6A79A0F1" w14:textId="59AECB8C"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-5158,921+</w:t>
            </w:r>
          </w:p>
        </w:tc>
        <w:tc>
          <w:tcPr>
            <w:tcW w:w="1202" w:type="dxa"/>
            <w:vAlign w:val="center"/>
          </w:tcPr>
          <w:p w14:paraId="57203788" w14:textId="2FC8FD26"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3073,242</w:t>
            </w:r>
          </w:p>
        </w:tc>
        <w:tc>
          <w:tcPr>
            <w:tcW w:w="1099" w:type="dxa"/>
            <w:vAlign w:val="center"/>
          </w:tcPr>
          <w:p w14:paraId="09FF5186" w14:textId="400ACA5C"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-1,67866</w:t>
            </w:r>
          </w:p>
        </w:tc>
        <w:tc>
          <w:tcPr>
            <w:tcW w:w="1102" w:type="dxa"/>
            <w:vAlign w:val="center"/>
          </w:tcPr>
          <w:p w14:paraId="22E7317C" w14:textId="56E77D7B"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0,0934</w:t>
            </w:r>
          </w:p>
        </w:tc>
        <w:tc>
          <w:tcPr>
            <w:tcW w:w="1208" w:type="dxa"/>
            <w:vAlign w:val="center"/>
          </w:tcPr>
          <w:p w14:paraId="66E1D38D" w14:textId="6451AA25"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-11186,9</w:t>
            </w:r>
          </w:p>
        </w:tc>
        <w:tc>
          <w:tcPr>
            <w:tcW w:w="1275" w:type="dxa"/>
            <w:vAlign w:val="center"/>
          </w:tcPr>
          <w:p w14:paraId="4F54761D" w14:textId="2BF92C74"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869,0732</w:t>
            </w:r>
          </w:p>
        </w:tc>
      </w:tr>
      <w:tr w:rsidR="001256E5" w:rsidRPr="00C846C3" w14:paraId="735C0AAC" w14:textId="76440D13" w:rsidTr="001256E5">
        <w:trPr>
          <w:jc w:val="center"/>
        </w:trPr>
        <w:tc>
          <w:tcPr>
            <w:tcW w:w="2343" w:type="dxa"/>
          </w:tcPr>
          <w:p w14:paraId="40B7B6EC" w14:textId="6009FA7B"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lastRenderedPageBreak/>
              <w:t>period_relevance = 1 × has_disability × period</w:t>
            </w:r>
          </w:p>
        </w:tc>
        <w:tc>
          <w:tcPr>
            <w:tcW w:w="1410" w:type="dxa"/>
            <w:vAlign w:val="center"/>
          </w:tcPr>
          <w:p w14:paraId="62F1434A" w14:textId="20F53B85"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-11248,</w:t>
            </w:r>
            <w:r w:rsidR="00544908">
              <w:rPr>
                <w:rFonts w:ascii="Times New Roman" w:hAnsi="Times New Roman" w:cs="Times New Roman"/>
                <w:color w:val="000000"/>
              </w:rPr>
              <w:t>3</w:t>
            </w:r>
            <w:r w:rsidRPr="001256E5">
              <w:rPr>
                <w:rFonts w:ascii="Times New Roman" w:hAnsi="Times New Roman" w:cs="Times New Roman"/>
                <w:color w:val="000000"/>
              </w:rPr>
              <w:t>**</w:t>
            </w:r>
          </w:p>
        </w:tc>
        <w:tc>
          <w:tcPr>
            <w:tcW w:w="1202" w:type="dxa"/>
            <w:vAlign w:val="center"/>
          </w:tcPr>
          <w:p w14:paraId="5CAF59A1" w14:textId="79E61A04"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4080,274</w:t>
            </w:r>
          </w:p>
        </w:tc>
        <w:tc>
          <w:tcPr>
            <w:tcW w:w="1099" w:type="dxa"/>
            <w:vAlign w:val="center"/>
          </w:tcPr>
          <w:p w14:paraId="4E0E56F8" w14:textId="5AD90C4F"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-2,75674</w:t>
            </w:r>
          </w:p>
        </w:tc>
        <w:tc>
          <w:tcPr>
            <w:tcW w:w="1102" w:type="dxa"/>
            <w:vAlign w:val="center"/>
          </w:tcPr>
          <w:p w14:paraId="172B4E00" w14:textId="01B68228"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0,0059</w:t>
            </w:r>
          </w:p>
        </w:tc>
        <w:tc>
          <w:tcPr>
            <w:tcW w:w="1208" w:type="dxa"/>
            <w:vAlign w:val="center"/>
          </w:tcPr>
          <w:p w14:paraId="73CC9749" w14:textId="112B1DE8"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-19251,5</w:t>
            </w:r>
          </w:p>
        </w:tc>
        <w:tc>
          <w:tcPr>
            <w:tcW w:w="1275" w:type="dxa"/>
            <w:vAlign w:val="center"/>
          </w:tcPr>
          <w:p w14:paraId="2BB68A3D" w14:textId="3E2716DC"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-3245,03</w:t>
            </w:r>
          </w:p>
        </w:tc>
      </w:tr>
      <w:tr w:rsidR="001256E5" w:rsidRPr="00C846C3" w14:paraId="07386B6F" w14:textId="14E21510" w:rsidTr="001256E5">
        <w:trPr>
          <w:jc w:val="center"/>
        </w:trPr>
        <w:tc>
          <w:tcPr>
            <w:tcW w:w="2343" w:type="dxa"/>
          </w:tcPr>
          <w:p w14:paraId="770AE1C4" w14:textId="6C33EE14"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2 × has_disability × period</w:t>
            </w:r>
          </w:p>
        </w:tc>
        <w:tc>
          <w:tcPr>
            <w:tcW w:w="1410" w:type="dxa"/>
            <w:vAlign w:val="center"/>
          </w:tcPr>
          <w:p w14:paraId="778422D9" w14:textId="2E22A9F8"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-9323,438*</w:t>
            </w:r>
          </w:p>
        </w:tc>
        <w:tc>
          <w:tcPr>
            <w:tcW w:w="1202" w:type="dxa"/>
            <w:vAlign w:val="center"/>
          </w:tcPr>
          <w:p w14:paraId="2339C868" w14:textId="343A383D"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3827,022</w:t>
            </w:r>
          </w:p>
        </w:tc>
        <w:tc>
          <w:tcPr>
            <w:tcW w:w="1099" w:type="dxa"/>
            <w:vAlign w:val="center"/>
          </w:tcPr>
          <w:p w14:paraId="7ACA1512" w14:textId="2368DCD7"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-2,43621</w:t>
            </w:r>
          </w:p>
        </w:tc>
        <w:tc>
          <w:tcPr>
            <w:tcW w:w="1102" w:type="dxa"/>
            <w:vAlign w:val="center"/>
          </w:tcPr>
          <w:p w14:paraId="359744D5" w14:textId="08ECF81B"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0,01495</w:t>
            </w:r>
          </w:p>
        </w:tc>
        <w:tc>
          <w:tcPr>
            <w:tcW w:w="1208" w:type="dxa"/>
            <w:vAlign w:val="center"/>
          </w:tcPr>
          <w:p w14:paraId="1E92ECA0" w14:textId="7CA4DDFE"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-16829,9</w:t>
            </w:r>
          </w:p>
        </w:tc>
        <w:tc>
          <w:tcPr>
            <w:tcW w:w="1275" w:type="dxa"/>
            <w:vAlign w:val="center"/>
          </w:tcPr>
          <w:p w14:paraId="404EC48E" w14:textId="5BE564F0"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-1816,94</w:t>
            </w:r>
          </w:p>
        </w:tc>
      </w:tr>
      <w:tr w:rsidR="001256E5" w:rsidRPr="00C846C3" w14:paraId="2CE519B7" w14:textId="28D748D7" w:rsidTr="001256E5">
        <w:trPr>
          <w:jc w:val="center"/>
        </w:trPr>
        <w:tc>
          <w:tcPr>
            <w:tcW w:w="2343" w:type="dxa"/>
          </w:tcPr>
          <w:p w14:paraId="477EBE29" w14:textId="20FEFCE4"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3 × has_disability × period</w:t>
            </w:r>
          </w:p>
        </w:tc>
        <w:tc>
          <w:tcPr>
            <w:tcW w:w="1410" w:type="dxa"/>
            <w:vAlign w:val="center"/>
          </w:tcPr>
          <w:p w14:paraId="64520C26" w14:textId="4DB2C28D"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-5605,689</w:t>
            </w:r>
          </w:p>
        </w:tc>
        <w:tc>
          <w:tcPr>
            <w:tcW w:w="1202" w:type="dxa"/>
            <w:vAlign w:val="center"/>
          </w:tcPr>
          <w:p w14:paraId="3AA9052B" w14:textId="2FA42C99"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5201,050</w:t>
            </w:r>
          </w:p>
        </w:tc>
        <w:tc>
          <w:tcPr>
            <w:tcW w:w="1099" w:type="dxa"/>
            <w:vAlign w:val="center"/>
          </w:tcPr>
          <w:p w14:paraId="013803AA" w14:textId="05F6C8AD"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-1,0778</w:t>
            </w:r>
          </w:p>
        </w:tc>
        <w:tc>
          <w:tcPr>
            <w:tcW w:w="1102" w:type="dxa"/>
            <w:vAlign w:val="center"/>
          </w:tcPr>
          <w:p w14:paraId="5CF13758" w14:textId="49D20E30"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0,2812</w:t>
            </w:r>
          </w:p>
        </w:tc>
        <w:tc>
          <w:tcPr>
            <w:tcW w:w="1208" w:type="dxa"/>
            <w:vAlign w:val="center"/>
          </w:tcPr>
          <w:p w14:paraId="7765A2FC" w14:textId="0A5E3B35"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-15807,3</w:t>
            </w:r>
          </w:p>
        </w:tc>
        <w:tc>
          <w:tcPr>
            <w:tcW w:w="1275" w:type="dxa"/>
            <w:vAlign w:val="center"/>
          </w:tcPr>
          <w:p w14:paraId="66121DFF" w14:textId="5C1228EF"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4595,885</w:t>
            </w:r>
          </w:p>
        </w:tc>
      </w:tr>
      <w:tr w:rsidR="001256E5" w:rsidRPr="00C846C3" w14:paraId="7154E00D" w14:textId="60159AD3" w:rsidTr="001256E5">
        <w:trPr>
          <w:jc w:val="center"/>
        </w:trPr>
        <w:tc>
          <w:tcPr>
            <w:tcW w:w="2343" w:type="dxa"/>
          </w:tcPr>
          <w:p w14:paraId="147EF88F" w14:textId="294CD21D" w:rsidR="001256E5" w:rsidRPr="00AA56E5" w:rsidRDefault="001256E5" w:rsidP="001256E5">
            <w:pPr>
              <w:pStyle w:val="Compact"/>
              <w:rPr>
                <w:rFonts w:ascii="Times New Roman" w:hAnsi="Times New Roman" w:cs="Times New Roman"/>
              </w:rPr>
            </w:pPr>
            <w:r w:rsidRPr="00AA56E5">
              <w:rPr>
                <w:rFonts w:ascii="Times New Roman" w:hAnsi="Times New Roman" w:cs="Times New Roman"/>
              </w:rPr>
              <w:t>period_relevance = 4 × has_disability × period</w:t>
            </w:r>
          </w:p>
        </w:tc>
        <w:tc>
          <w:tcPr>
            <w:tcW w:w="1410" w:type="dxa"/>
            <w:vAlign w:val="center"/>
          </w:tcPr>
          <w:p w14:paraId="66124DCE" w14:textId="3A0FD18F"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-9323,863</w:t>
            </w:r>
          </w:p>
        </w:tc>
        <w:tc>
          <w:tcPr>
            <w:tcW w:w="1202" w:type="dxa"/>
            <w:vAlign w:val="center"/>
          </w:tcPr>
          <w:p w14:paraId="673FB917" w14:textId="3CD5FE1A" w:rsidR="001256E5" w:rsidRPr="001256E5" w:rsidRDefault="001256E5" w:rsidP="001256E5">
            <w:pPr>
              <w:pStyle w:val="Compact"/>
              <w:rPr>
                <w:rFonts w:ascii="Times New Roman" w:hAnsi="Times New Roman" w:cs="Times New Roman"/>
              </w:rPr>
            </w:pPr>
            <w:r w:rsidRPr="001256E5">
              <w:rPr>
                <w:rFonts w:ascii="Times New Roman" w:hAnsi="Times New Roman" w:cs="Times New Roman"/>
                <w:color w:val="000000"/>
              </w:rPr>
              <w:t>8146,257</w:t>
            </w:r>
          </w:p>
        </w:tc>
        <w:tc>
          <w:tcPr>
            <w:tcW w:w="1099" w:type="dxa"/>
            <w:vAlign w:val="center"/>
          </w:tcPr>
          <w:p w14:paraId="12AC9EB8" w14:textId="4E68D183"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-1,10437</w:t>
            </w:r>
          </w:p>
        </w:tc>
        <w:tc>
          <w:tcPr>
            <w:tcW w:w="1102" w:type="dxa"/>
            <w:vAlign w:val="center"/>
          </w:tcPr>
          <w:p w14:paraId="0351B9E3" w14:textId="1A77222E" w:rsidR="001256E5" w:rsidRPr="001256E5" w:rsidRDefault="001256E5" w:rsidP="001256E5">
            <w:pPr>
              <w:pStyle w:val="Compact"/>
              <w:jc w:val="center"/>
              <w:rPr>
                <w:rFonts w:ascii="Times New Roman" w:hAnsi="Times New Roman" w:cs="Times New Roman"/>
              </w:rPr>
            </w:pPr>
            <w:r w:rsidRPr="001256E5">
              <w:rPr>
                <w:rFonts w:ascii="Times New Roman" w:hAnsi="Times New Roman" w:cs="Times New Roman"/>
                <w:color w:val="000000"/>
              </w:rPr>
              <w:t>0,26959</w:t>
            </w:r>
          </w:p>
        </w:tc>
        <w:tc>
          <w:tcPr>
            <w:tcW w:w="1208" w:type="dxa"/>
            <w:vAlign w:val="center"/>
          </w:tcPr>
          <w:p w14:paraId="28F01793" w14:textId="3FB93A02"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-25883,8</w:t>
            </w:r>
          </w:p>
        </w:tc>
        <w:tc>
          <w:tcPr>
            <w:tcW w:w="1275" w:type="dxa"/>
            <w:vAlign w:val="center"/>
          </w:tcPr>
          <w:p w14:paraId="37E16CAA" w14:textId="3FF328C2" w:rsidR="001256E5" w:rsidRPr="001256E5" w:rsidRDefault="001256E5" w:rsidP="001256E5">
            <w:pPr>
              <w:pStyle w:val="Compact"/>
              <w:jc w:val="center"/>
              <w:rPr>
                <w:rFonts w:ascii="Times New Roman" w:hAnsi="Times New Roman" w:cs="Times New Roman"/>
                <w:color w:val="000000"/>
              </w:rPr>
            </w:pPr>
            <w:r w:rsidRPr="001256E5">
              <w:rPr>
                <w:rFonts w:ascii="Times New Roman" w:hAnsi="Times New Roman" w:cs="Times New Roman"/>
                <w:color w:val="000000"/>
              </w:rPr>
              <w:t>7236,054</w:t>
            </w:r>
          </w:p>
        </w:tc>
      </w:tr>
    </w:tbl>
    <w:p w14:paraId="12A411BD" w14:textId="77777777" w:rsidR="0060756C" w:rsidRDefault="0060756C">
      <w:pPr>
        <w:spacing w:after="160" w:line="278" w:lineRule="auto"/>
        <w:jc w:val="left"/>
      </w:pPr>
    </w:p>
    <w:tbl>
      <w:tblPr>
        <w:tblStyle w:val="Table"/>
        <w:tblW w:w="3108" w:type="pct"/>
        <w:jc w:val="center"/>
        <w:tblLayout w:type="fixed"/>
        <w:tblLook w:val="0060" w:firstRow="1" w:lastRow="1" w:firstColumn="0" w:lastColumn="0" w:noHBand="0" w:noVBand="0"/>
      </w:tblPr>
      <w:tblGrid>
        <w:gridCol w:w="4169"/>
        <w:gridCol w:w="1649"/>
      </w:tblGrid>
      <w:tr w:rsidR="00B47F1B" w:rsidRPr="00E15C6C" w14:paraId="3291790E" w14:textId="77777777" w:rsidTr="002D594E">
        <w:trPr>
          <w:cnfStyle w:val="100000000000" w:firstRow="1" w:lastRow="0" w:firstColumn="0" w:lastColumn="0" w:oddVBand="0" w:evenVBand="0" w:oddHBand="0" w:evenHBand="0" w:firstRowFirstColumn="0" w:firstRowLastColumn="0" w:lastRowFirstColumn="0" w:lastRowLastColumn="0"/>
          <w:trHeight w:val="413"/>
          <w:jc w:val="center"/>
        </w:trPr>
        <w:tc>
          <w:tcPr>
            <w:tcW w:w="4169" w:type="dxa"/>
            <w:tcBorders>
              <w:top w:val="single" w:sz="4" w:space="0" w:color="auto"/>
              <w:bottom w:val="none" w:sz="0" w:space="0" w:color="auto"/>
            </w:tcBorders>
          </w:tcPr>
          <w:p w14:paraId="456A516C"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Num.Obs.</w:t>
            </w:r>
          </w:p>
        </w:tc>
        <w:tc>
          <w:tcPr>
            <w:tcW w:w="1649" w:type="dxa"/>
            <w:tcBorders>
              <w:top w:val="single" w:sz="4" w:space="0" w:color="auto"/>
              <w:bottom w:val="none" w:sz="0" w:space="0" w:color="auto"/>
            </w:tcBorders>
          </w:tcPr>
          <w:p w14:paraId="1AC27F11"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9431</w:t>
            </w:r>
          </w:p>
        </w:tc>
      </w:tr>
      <w:tr w:rsidR="00B47F1B" w:rsidRPr="00E15C6C" w14:paraId="65DD4D7D" w14:textId="77777777" w:rsidTr="002D594E">
        <w:trPr>
          <w:trHeight w:val="413"/>
          <w:jc w:val="center"/>
        </w:trPr>
        <w:tc>
          <w:tcPr>
            <w:tcW w:w="4169" w:type="dxa"/>
          </w:tcPr>
          <w:p w14:paraId="11DDEBAD"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R2</w:t>
            </w:r>
          </w:p>
        </w:tc>
        <w:tc>
          <w:tcPr>
            <w:tcW w:w="1649" w:type="dxa"/>
          </w:tcPr>
          <w:p w14:paraId="09A6FA4F" w14:textId="784B00AC"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0</w:t>
            </w:r>
            <w:r w:rsidR="006A4D5C" w:rsidRPr="00E15C6C">
              <w:rPr>
                <w:rFonts w:ascii="Times New Roman" w:hAnsi="Times New Roman" w:cs="Times New Roman"/>
              </w:rPr>
              <w:t>,</w:t>
            </w:r>
            <w:r w:rsidRPr="00E15C6C">
              <w:rPr>
                <w:rFonts w:ascii="Times New Roman" w:hAnsi="Times New Roman" w:cs="Times New Roman"/>
              </w:rPr>
              <w:t>646</w:t>
            </w:r>
          </w:p>
        </w:tc>
      </w:tr>
      <w:tr w:rsidR="00B47F1B" w:rsidRPr="00E15C6C" w14:paraId="522CC8D0" w14:textId="77777777" w:rsidTr="002D594E">
        <w:trPr>
          <w:trHeight w:val="413"/>
          <w:jc w:val="center"/>
        </w:trPr>
        <w:tc>
          <w:tcPr>
            <w:tcW w:w="4169" w:type="dxa"/>
          </w:tcPr>
          <w:p w14:paraId="75F2955D"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R2 Adj.</w:t>
            </w:r>
          </w:p>
        </w:tc>
        <w:tc>
          <w:tcPr>
            <w:tcW w:w="1649" w:type="dxa"/>
          </w:tcPr>
          <w:p w14:paraId="765912A2" w14:textId="082006BF"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0</w:t>
            </w:r>
            <w:r w:rsidR="006A4D5C" w:rsidRPr="00E15C6C">
              <w:rPr>
                <w:rFonts w:ascii="Times New Roman" w:hAnsi="Times New Roman" w:cs="Times New Roman"/>
              </w:rPr>
              <w:t>,</w:t>
            </w:r>
            <w:r w:rsidRPr="00E15C6C">
              <w:rPr>
                <w:rFonts w:ascii="Times New Roman" w:hAnsi="Times New Roman" w:cs="Times New Roman"/>
              </w:rPr>
              <w:t>572</w:t>
            </w:r>
          </w:p>
        </w:tc>
      </w:tr>
      <w:tr w:rsidR="00B47F1B" w:rsidRPr="00E15C6C" w14:paraId="6E663475" w14:textId="77777777" w:rsidTr="002D594E">
        <w:trPr>
          <w:trHeight w:val="425"/>
          <w:jc w:val="center"/>
        </w:trPr>
        <w:tc>
          <w:tcPr>
            <w:tcW w:w="4169" w:type="dxa"/>
          </w:tcPr>
          <w:p w14:paraId="1B20A610"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R2 Within</w:t>
            </w:r>
          </w:p>
        </w:tc>
        <w:tc>
          <w:tcPr>
            <w:tcW w:w="1649" w:type="dxa"/>
          </w:tcPr>
          <w:p w14:paraId="4E8F66C3" w14:textId="18B64991"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0</w:t>
            </w:r>
            <w:r w:rsidR="006A4D5C" w:rsidRPr="00E15C6C">
              <w:rPr>
                <w:rFonts w:ascii="Times New Roman" w:hAnsi="Times New Roman" w:cs="Times New Roman"/>
              </w:rPr>
              <w:t>,</w:t>
            </w:r>
            <w:r w:rsidRPr="00E15C6C">
              <w:rPr>
                <w:rFonts w:ascii="Times New Roman" w:hAnsi="Times New Roman" w:cs="Times New Roman"/>
              </w:rPr>
              <w:t>002</w:t>
            </w:r>
          </w:p>
        </w:tc>
      </w:tr>
      <w:tr w:rsidR="00B47F1B" w:rsidRPr="00E15C6C" w14:paraId="45D08487" w14:textId="77777777" w:rsidTr="002D594E">
        <w:trPr>
          <w:trHeight w:val="413"/>
          <w:jc w:val="center"/>
        </w:trPr>
        <w:tc>
          <w:tcPr>
            <w:tcW w:w="4169" w:type="dxa"/>
          </w:tcPr>
          <w:p w14:paraId="61F762BD" w14:textId="77777777"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R2 Within Adj.</w:t>
            </w:r>
          </w:p>
        </w:tc>
        <w:tc>
          <w:tcPr>
            <w:tcW w:w="1649" w:type="dxa"/>
          </w:tcPr>
          <w:p w14:paraId="6A93DEA0" w14:textId="06685FC6" w:rsidR="00D832B5" w:rsidRPr="00E15C6C" w:rsidRDefault="00D832B5" w:rsidP="00D832B5">
            <w:pPr>
              <w:pStyle w:val="Compact"/>
              <w:rPr>
                <w:rFonts w:ascii="Times New Roman" w:hAnsi="Times New Roman" w:cs="Times New Roman"/>
              </w:rPr>
            </w:pPr>
            <w:r w:rsidRPr="00E15C6C">
              <w:rPr>
                <w:rFonts w:ascii="Times New Roman" w:hAnsi="Times New Roman" w:cs="Times New Roman"/>
              </w:rPr>
              <w:t>0</w:t>
            </w:r>
            <w:r w:rsidR="006A4D5C" w:rsidRPr="00E15C6C">
              <w:rPr>
                <w:rFonts w:ascii="Times New Roman" w:hAnsi="Times New Roman" w:cs="Times New Roman"/>
              </w:rPr>
              <w:t>,</w:t>
            </w:r>
            <w:r w:rsidRPr="00E15C6C">
              <w:rPr>
                <w:rFonts w:ascii="Times New Roman" w:hAnsi="Times New Roman" w:cs="Times New Roman"/>
              </w:rPr>
              <w:t>001</w:t>
            </w:r>
          </w:p>
        </w:tc>
      </w:tr>
      <w:tr w:rsidR="005C6EB9" w:rsidRPr="00E15C6C" w14:paraId="5E822913" w14:textId="77777777" w:rsidTr="002D594E">
        <w:trPr>
          <w:trHeight w:val="413"/>
          <w:jc w:val="center"/>
        </w:trPr>
        <w:tc>
          <w:tcPr>
            <w:tcW w:w="4169" w:type="dxa"/>
          </w:tcPr>
          <w:p w14:paraId="55F396EC" w14:textId="1DB7C984"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Fixed-effects</w:t>
            </w:r>
          </w:p>
        </w:tc>
        <w:tc>
          <w:tcPr>
            <w:tcW w:w="1649" w:type="dxa"/>
          </w:tcPr>
          <w:p w14:paraId="7CF1ACE1" w14:textId="6EFCCA4C"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1604</w:t>
            </w:r>
          </w:p>
        </w:tc>
      </w:tr>
      <w:tr w:rsidR="00B47F1B" w:rsidRPr="00E15C6C" w14:paraId="7E25C203" w14:textId="77777777" w:rsidTr="002D594E">
        <w:trPr>
          <w:trHeight w:val="413"/>
          <w:jc w:val="center"/>
        </w:trPr>
        <w:tc>
          <w:tcPr>
            <w:tcW w:w="4169" w:type="dxa"/>
          </w:tcPr>
          <w:p w14:paraId="6B79182A" w14:textId="77777777"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AIC</w:t>
            </w:r>
          </w:p>
        </w:tc>
        <w:tc>
          <w:tcPr>
            <w:tcW w:w="1649" w:type="dxa"/>
          </w:tcPr>
          <w:p w14:paraId="1FA0FD65" w14:textId="517A33C2"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212586</w:t>
            </w:r>
            <w:r w:rsidR="006A4D5C" w:rsidRPr="00E15C6C">
              <w:rPr>
                <w:rFonts w:ascii="Times New Roman" w:hAnsi="Times New Roman" w:cs="Times New Roman"/>
              </w:rPr>
              <w:t>,</w:t>
            </w:r>
            <w:r w:rsidRPr="00E15C6C">
              <w:rPr>
                <w:rFonts w:ascii="Times New Roman" w:hAnsi="Times New Roman" w:cs="Times New Roman"/>
              </w:rPr>
              <w:t>5</w:t>
            </w:r>
          </w:p>
        </w:tc>
      </w:tr>
      <w:tr w:rsidR="00B47F1B" w:rsidRPr="00E15C6C" w14:paraId="5C087725" w14:textId="77777777" w:rsidTr="002D594E">
        <w:trPr>
          <w:trHeight w:val="413"/>
          <w:jc w:val="center"/>
        </w:trPr>
        <w:tc>
          <w:tcPr>
            <w:tcW w:w="4169" w:type="dxa"/>
          </w:tcPr>
          <w:p w14:paraId="0990E162" w14:textId="77777777"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BIC</w:t>
            </w:r>
          </w:p>
        </w:tc>
        <w:tc>
          <w:tcPr>
            <w:tcW w:w="1649" w:type="dxa"/>
          </w:tcPr>
          <w:p w14:paraId="16231C7C" w14:textId="73925274"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224186</w:t>
            </w:r>
            <w:r w:rsidR="006A4D5C" w:rsidRPr="00E15C6C">
              <w:rPr>
                <w:rFonts w:ascii="Times New Roman" w:hAnsi="Times New Roman" w:cs="Times New Roman"/>
              </w:rPr>
              <w:t>,</w:t>
            </w:r>
            <w:r w:rsidRPr="00E15C6C">
              <w:rPr>
                <w:rFonts w:ascii="Times New Roman" w:hAnsi="Times New Roman" w:cs="Times New Roman"/>
              </w:rPr>
              <w:t>7</w:t>
            </w:r>
          </w:p>
        </w:tc>
      </w:tr>
      <w:tr w:rsidR="005C6EB9" w:rsidRPr="00E15C6C" w14:paraId="2500FE4D" w14:textId="77777777" w:rsidTr="002D594E">
        <w:trPr>
          <w:trHeight w:val="413"/>
          <w:jc w:val="center"/>
        </w:trPr>
        <w:tc>
          <w:tcPr>
            <w:tcW w:w="4169" w:type="dxa"/>
          </w:tcPr>
          <w:p w14:paraId="1BEC30A5" w14:textId="21769191"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RMSE</w:t>
            </w:r>
          </w:p>
        </w:tc>
        <w:tc>
          <w:tcPr>
            <w:tcW w:w="1649" w:type="dxa"/>
          </w:tcPr>
          <w:p w14:paraId="4F12F2FF" w14:textId="66A6A58C"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15989</w:t>
            </w:r>
            <w:r w:rsidR="006A4D5C" w:rsidRPr="00E15C6C">
              <w:rPr>
                <w:rFonts w:ascii="Times New Roman" w:hAnsi="Times New Roman" w:cs="Times New Roman"/>
              </w:rPr>
              <w:t>,</w:t>
            </w:r>
            <w:r w:rsidRPr="00E15C6C">
              <w:rPr>
                <w:rFonts w:ascii="Times New Roman" w:hAnsi="Times New Roman" w:cs="Times New Roman"/>
              </w:rPr>
              <w:t>70</w:t>
            </w:r>
          </w:p>
        </w:tc>
      </w:tr>
      <w:tr w:rsidR="005C6EB9" w:rsidRPr="00E15C6C" w14:paraId="7C80C42D" w14:textId="77777777" w:rsidTr="002D594E">
        <w:trPr>
          <w:trHeight w:val="425"/>
          <w:jc w:val="center"/>
        </w:trPr>
        <w:tc>
          <w:tcPr>
            <w:tcW w:w="4169" w:type="dxa"/>
          </w:tcPr>
          <w:p w14:paraId="25A36A53" w14:textId="4E38A671" w:rsidR="005C6EB9" w:rsidRPr="00E15C6C" w:rsidRDefault="005C6EB9" w:rsidP="005C6EB9">
            <w:pPr>
              <w:pStyle w:val="Compact"/>
              <w:rPr>
                <w:rFonts w:ascii="Times New Roman" w:hAnsi="Times New Roman" w:cs="Times New Roman"/>
              </w:rPr>
            </w:pPr>
            <w:r w:rsidRPr="00E15C6C">
              <w:rPr>
                <w:rFonts w:ascii="Times New Roman" w:hAnsi="Times New Roman" w:cs="Times New Roman"/>
                <w:lang w:val="en-US"/>
              </w:rPr>
              <w:t>Time Effects</w:t>
            </w:r>
          </w:p>
        </w:tc>
        <w:tc>
          <w:tcPr>
            <w:tcW w:w="1649" w:type="dxa"/>
          </w:tcPr>
          <w:p w14:paraId="0932CA1F" w14:textId="6E562845"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True</w:t>
            </w:r>
          </w:p>
        </w:tc>
      </w:tr>
      <w:tr w:rsidR="005C6EB9" w:rsidRPr="00E15C6C" w14:paraId="57856FF5" w14:textId="77777777" w:rsidTr="002D594E">
        <w:trPr>
          <w:trHeight w:val="413"/>
          <w:jc w:val="center"/>
        </w:trPr>
        <w:tc>
          <w:tcPr>
            <w:tcW w:w="4169" w:type="dxa"/>
          </w:tcPr>
          <w:p w14:paraId="080502B4" w14:textId="7A53DC7E"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Entity Effects</w:t>
            </w:r>
          </w:p>
        </w:tc>
        <w:tc>
          <w:tcPr>
            <w:tcW w:w="1649" w:type="dxa"/>
          </w:tcPr>
          <w:p w14:paraId="4345601F" w14:textId="7E3ED085"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True</w:t>
            </w:r>
          </w:p>
        </w:tc>
      </w:tr>
      <w:tr w:rsidR="00B47F1B" w:rsidRPr="00E15C6C" w14:paraId="03412951" w14:textId="77777777" w:rsidTr="002D594E">
        <w:trPr>
          <w:trHeight w:val="413"/>
          <w:jc w:val="center"/>
        </w:trPr>
        <w:tc>
          <w:tcPr>
            <w:tcW w:w="4169" w:type="dxa"/>
            <w:tcBorders>
              <w:bottom w:val="single" w:sz="4" w:space="0" w:color="auto"/>
            </w:tcBorders>
          </w:tcPr>
          <w:p w14:paraId="4BCFA5D3" w14:textId="4AD27D2B"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Covariance type</w:t>
            </w:r>
          </w:p>
        </w:tc>
        <w:tc>
          <w:tcPr>
            <w:tcW w:w="1649" w:type="dxa"/>
            <w:tcBorders>
              <w:bottom w:val="single" w:sz="4" w:space="0" w:color="auto"/>
            </w:tcBorders>
          </w:tcPr>
          <w:p w14:paraId="78197241" w14:textId="2231AE73" w:rsidR="005C6EB9" w:rsidRPr="00E15C6C" w:rsidRDefault="005C6EB9" w:rsidP="005C6EB9">
            <w:pPr>
              <w:pStyle w:val="Compact"/>
              <w:rPr>
                <w:rFonts w:ascii="Times New Roman" w:hAnsi="Times New Roman" w:cs="Times New Roman"/>
              </w:rPr>
            </w:pPr>
            <w:r w:rsidRPr="00E15C6C">
              <w:rPr>
                <w:rFonts w:ascii="Times New Roman" w:hAnsi="Times New Roman" w:cs="Times New Roman"/>
              </w:rPr>
              <w:t>Clustered (ind)</w:t>
            </w:r>
          </w:p>
        </w:tc>
      </w:tr>
      <w:tr w:rsidR="005C6EB9" w:rsidRPr="00E15C6C" w14:paraId="65D442A8" w14:textId="77777777" w:rsidTr="002D594E">
        <w:trPr>
          <w:trHeight w:val="413"/>
          <w:jc w:val="center"/>
        </w:trPr>
        <w:tc>
          <w:tcPr>
            <w:tcW w:w="5818" w:type="dxa"/>
            <w:gridSpan w:val="2"/>
            <w:tcBorders>
              <w:top w:val="single" w:sz="4" w:space="0" w:color="auto"/>
            </w:tcBorders>
          </w:tcPr>
          <w:p w14:paraId="75DACC15" w14:textId="29CE56F0" w:rsidR="005C6EB9" w:rsidRPr="00E15C6C" w:rsidRDefault="005C6EB9" w:rsidP="005C6EB9">
            <w:pPr>
              <w:pStyle w:val="Compact"/>
              <w:ind w:left="360"/>
              <w:rPr>
                <w:rFonts w:ascii="Times New Roman" w:hAnsi="Times New Roman" w:cs="Times New Roman"/>
              </w:rPr>
            </w:pPr>
            <w:r w:rsidRPr="00E15C6C">
              <w:rPr>
                <w:rFonts w:ascii="Times New Roman" w:hAnsi="Times New Roman" w:cs="Times New Roman"/>
                <w:lang w:val="en-US"/>
              </w:rPr>
              <w:t xml:space="preserve">+ </w:t>
            </w:r>
            <w:r w:rsidRPr="00E15C6C">
              <w:rPr>
                <w:rFonts w:ascii="Times New Roman" w:hAnsi="Times New Roman" w:cs="Times New Roman"/>
              </w:rPr>
              <w:t>p &lt; 0.1, * p &lt; 0.05, ** p &lt; 0.01, *** p &lt; 0.001</w:t>
            </w:r>
          </w:p>
        </w:tc>
      </w:tr>
    </w:tbl>
    <w:p w14:paraId="602D061E" w14:textId="77777777" w:rsidR="00144F16" w:rsidRDefault="00144F16">
      <w:pPr>
        <w:spacing w:after="160" w:line="278" w:lineRule="auto"/>
        <w:jc w:val="left"/>
      </w:pPr>
    </w:p>
    <w:p w14:paraId="2960D476" w14:textId="26D865A0" w:rsidR="00B91225" w:rsidRDefault="003F376F" w:rsidP="00B91225">
      <w:r>
        <w:tab/>
      </w:r>
      <w:r w:rsidR="007318CB">
        <w:t xml:space="preserve">Empirical study highlighted </w:t>
      </w:r>
      <w:r w:rsidR="00B91225">
        <w:t xml:space="preserve">that disabled workers experienced a statistically significant decline in monthly employment earnings of -5,678.95 rubles (SE = 2,350.19, p = 0.016) during the pandemic period relative to their pre-pandemic baseline when compared to non-disabled workers. This decline represents approximately a 19 percent reduction relative to the pre-pandemic mean for the </w:t>
      </w:r>
      <w:r w:rsidR="00B91225">
        <w:lastRenderedPageBreak/>
        <w:t>treatment group. The 95 percent confidence interval, ranging from -10,287.58 to -1,070.32 rubles</w:t>
      </w:r>
      <w:r w:rsidR="00B91225">
        <w:t xml:space="preserve"> has </w:t>
      </w:r>
      <w:r w:rsidR="00B91225">
        <w:t>reasonable precision around this estimate, though the magnitude of the effect should be interpreted with attention to its substantial lower bound.</w:t>
      </w:r>
    </w:p>
    <w:p w14:paraId="6BE2A652" w14:textId="77777777" w:rsidR="00B91225" w:rsidRDefault="00B91225" w:rsidP="00B91225">
      <w:pPr>
        <w:ind w:firstLine="720"/>
      </w:pPr>
      <w:r>
        <w:t>The dynamic TWFE specification provides support for the parallel trends assumption. Pre-treatment coefficients for periods -5 through -2 are not systematically different from zero, with the joint F-test for all pretreatment periods failing to reject the null of no differential pre-trends (F = 2.023, p = 0.099). This lends credence to the interpretation of the post-treatment coefficient as a causal effect rather than an artifact of pre-existing divergence between groups. Notably, the negative effect becomes pronounced immediately at period zero (coinciding with the pandemic onset) and persists through periods one and two, with coefficients of -5,158.92 (p = 0.093), -11,248.30 (p = 0.006), and -9,323.44 (p = 0.015) respectively. By periods three and four, the estimates revert toward statistical insignificance, although wide confidence intervals caution against strong claims regarding effect dissipation.</w:t>
      </w:r>
    </w:p>
    <w:p w14:paraId="552F2E26" w14:textId="77777777" w:rsidR="00035DBD" w:rsidRDefault="00B91225" w:rsidP="00035DBD">
      <w:pPr>
        <w:ind w:firstLine="720"/>
      </w:pPr>
      <w:r>
        <w:t>The Propensity Score Matching procedure employing full logit matching successfully balanced covariates between treatment and control groups, with all standardized mean differences below 0.10 and all squared and interaction terms below 0.15 post-matching. This balance strengthens the comparability of the comparison groups and reduces concerns about confounding by observed characteristics such as age, education, gender, marital status, harmful work exposure, and employment status.</w:t>
      </w:r>
    </w:p>
    <w:p w14:paraId="02BFB7C1" w14:textId="52D875E2" w:rsidR="00B91225" w:rsidRDefault="00B91225" w:rsidP="00035DBD">
      <w:pPr>
        <w:ind w:firstLine="720"/>
      </w:pPr>
      <w:r>
        <w:t xml:space="preserve">Several limitations warrant consideration. First, the self-reported nature of wage variables may introduce measurement error, though there is little reason to suspect differential reporting bias between disabled and non-disabled respondents. Second, the exclusion of individuals who acquired or lost disability status during the period of interest, while necessary for SUTVA compliance, limits generalizability </w:t>
      </w:r>
      <w:r>
        <w:lastRenderedPageBreak/>
        <w:t>to the stable disability population. Third, the relatively small number of treated units (221 matched disabled individuals) relative to controls (9,309) may affect precision, though the cluster-robust standard errors partially address concerns about dependence. Fourth, the analysis captures short- to medium-term effects only; longer-term adjustments in labor market outcomes remain unobserved.</w:t>
      </w:r>
    </w:p>
    <w:p w14:paraId="3868E06E" w14:textId="77777777" w:rsidR="00035DBD" w:rsidRDefault="00035DBD" w:rsidP="00035DBD">
      <w:pPr>
        <w:ind w:firstLine="720"/>
      </w:pPr>
    </w:p>
    <w:p w14:paraId="64B31EEF" w14:textId="77777777" w:rsidR="00035DBD" w:rsidRDefault="00035DBD" w:rsidP="00035DBD">
      <w:pPr>
        <w:spacing w:after="160" w:line="278" w:lineRule="auto"/>
        <w:jc w:val="center"/>
      </w:pPr>
      <w:r>
        <w:rPr>
          <w:noProof/>
          <w14:ligatures w14:val="standardContextual"/>
        </w:rPr>
        <w:drawing>
          <wp:inline distT="0" distB="0" distL="0" distR="0" wp14:anchorId="66D284AB" wp14:editId="3538711C">
            <wp:extent cx="4864755" cy="1731523"/>
            <wp:effectExtent l="0" t="0" r="0" b="0"/>
            <wp:docPr id="2145475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75263" name="Image 2145475263"/>
                    <pic:cNvPicPr/>
                  </pic:nvPicPr>
                  <pic:blipFill>
                    <a:blip r:embed="rId15">
                      <a:extLst>
                        <a:ext uri="{28A0092B-C50C-407E-A947-70E740481C1C}">
                          <a14:useLocalDpi xmlns:a14="http://schemas.microsoft.com/office/drawing/2010/main" val="0"/>
                        </a:ext>
                      </a:extLst>
                    </a:blip>
                    <a:stretch>
                      <a:fillRect/>
                    </a:stretch>
                  </pic:blipFill>
                  <pic:spPr>
                    <a:xfrm>
                      <a:off x="0" y="0"/>
                      <a:ext cx="4889762" cy="1740424"/>
                    </a:xfrm>
                    <a:prstGeom prst="rect">
                      <a:avLst/>
                    </a:prstGeom>
                  </pic:spPr>
                </pic:pic>
              </a:graphicData>
            </a:graphic>
          </wp:inline>
        </w:drawing>
      </w:r>
    </w:p>
    <w:p w14:paraId="46B69DDA" w14:textId="77777777" w:rsidR="00035DBD" w:rsidRDefault="00035DBD" w:rsidP="00035DBD">
      <w:pPr>
        <w:spacing w:after="160" w:line="278" w:lineRule="auto"/>
        <w:jc w:val="center"/>
      </w:pPr>
      <w:r>
        <w:t>Picture ##. Variable influence on outccome.</w:t>
      </w:r>
    </w:p>
    <w:p w14:paraId="78BED874" w14:textId="275563D2" w:rsidR="00B91225" w:rsidRDefault="00B91225" w:rsidP="00B91225">
      <w:pPr>
        <w:spacing w:after="160" w:line="278" w:lineRule="auto"/>
        <w:jc w:val="left"/>
      </w:pPr>
    </w:p>
    <w:p w14:paraId="3F154B49" w14:textId="77777777" w:rsidR="00035DBD" w:rsidRDefault="00B91225" w:rsidP="00035DBD">
      <w:r>
        <w:t>Future research should examine the mechanisms underlying the observed effect—whether through job loss, reduced hours, occupational downgrading, or wage bargaining power erosion—and should investigate whether similar patterns hold in other national contexts with different disability support systems and pandemic policy responses. Additionally, as longer-term data become available, researchers should assess whether the earnings gap persists, narrows, or widens beyond the immediate crisis period.</w:t>
      </w:r>
    </w:p>
    <w:p w14:paraId="10F2C30D" w14:textId="27CEAED1" w:rsidR="00262410" w:rsidRDefault="00B91225" w:rsidP="00E14B36">
      <w:pPr>
        <w:ind w:firstLine="720"/>
      </w:pPr>
      <w:r>
        <w:t xml:space="preserve">In sum, this study provides robust evidence that disabled workers in Russia bore a statistically and economically meaningful earnings penalty during the initial years of the COVID-19 pandemic relative to their non-disabled counterparts. The findings underscore the importance of disaggregating crisis impacts by disability </w:t>
      </w:r>
      <w:r>
        <w:lastRenderedPageBreak/>
        <w:t>status and of designing targeted interventions to prevent the exacerbation of pre-existing labor market inequalities during systemic disruptions.</w:t>
      </w:r>
    </w:p>
    <w:p w14:paraId="24997CCD" w14:textId="77777777" w:rsidR="00262410" w:rsidRDefault="00262410">
      <w:pPr>
        <w:spacing w:after="160" w:line="278" w:lineRule="auto"/>
        <w:jc w:val="left"/>
      </w:pPr>
    </w:p>
    <w:p w14:paraId="7F48DB87" w14:textId="291AD27D" w:rsidR="00262410" w:rsidRDefault="00262410">
      <w:pPr>
        <w:spacing w:after="160" w:line="278" w:lineRule="auto"/>
        <w:jc w:val="left"/>
      </w:pPr>
      <w:r>
        <w:br w:type="page"/>
      </w:r>
    </w:p>
    <w:p w14:paraId="0509D669" w14:textId="65573D11" w:rsidR="00262410" w:rsidRDefault="00262410" w:rsidP="003F376F">
      <w:pPr>
        <w:pStyle w:val="Titre1"/>
      </w:pPr>
      <w:r>
        <w:lastRenderedPageBreak/>
        <w:t>3. Recommendations to address similar events</w:t>
      </w:r>
    </w:p>
    <w:tbl>
      <w:tblPr>
        <w:tblStyle w:val="Grilledutableau"/>
        <w:tblW w:w="0" w:type="auto"/>
        <w:tblLook w:val="04A0" w:firstRow="1" w:lastRow="0" w:firstColumn="1" w:lastColumn="0" w:noHBand="0" w:noVBand="1"/>
      </w:tblPr>
      <w:tblGrid>
        <w:gridCol w:w="9350"/>
      </w:tblGrid>
      <w:tr w:rsidR="00151AD3" w14:paraId="736EB209" w14:textId="77777777" w:rsidTr="00151AD3">
        <w:tc>
          <w:tcPr>
            <w:tcW w:w="9350" w:type="dxa"/>
          </w:tcPr>
          <w:p w14:paraId="1B1AEFD0" w14:textId="4AEB11E6" w:rsidR="00151AD3" w:rsidRDefault="00151AD3">
            <w:pPr>
              <w:spacing w:after="160" w:line="278" w:lineRule="auto"/>
              <w:jc w:val="left"/>
            </w:pPr>
            <w:r>
              <w:t>Find me policy recommendations that were made regarding didability issues in employment market during covid 19 pandemic</w:t>
            </w:r>
          </w:p>
        </w:tc>
      </w:tr>
    </w:tbl>
    <w:p w14:paraId="3A84423F" w14:textId="77777777" w:rsidR="00262410" w:rsidRDefault="00262410">
      <w:pPr>
        <w:spacing w:after="160" w:line="278" w:lineRule="auto"/>
        <w:jc w:val="left"/>
      </w:pPr>
    </w:p>
    <w:p w14:paraId="17423490" w14:textId="77777777" w:rsidR="00262410" w:rsidRDefault="00262410">
      <w:pPr>
        <w:spacing w:after="160" w:line="278" w:lineRule="auto"/>
        <w:jc w:val="left"/>
      </w:pPr>
    </w:p>
    <w:p w14:paraId="7D4B2D42" w14:textId="4814310A" w:rsidR="00262410" w:rsidRDefault="00262410">
      <w:pPr>
        <w:spacing w:after="160" w:line="278" w:lineRule="auto"/>
        <w:jc w:val="left"/>
      </w:pPr>
      <w:r>
        <w:br w:type="page"/>
      </w:r>
    </w:p>
    <w:p w14:paraId="49AA3469" w14:textId="0AE48F69" w:rsidR="00262410" w:rsidRDefault="00262410" w:rsidP="003F376F">
      <w:pPr>
        <w:pStyle w:val="Titre1"/>
      </w:pPr>
      <w:r>
        <w:lastRenderedPageBreak/>
        <w:t>Conclusion</w:t>
      </w:r>
    </w:p>
    <w:p w14:paraId="0C86E9CB" w14:textId="4720BBD9" w:rsidR="00D43A7B" w:rsidRDefault="00D43A7B">
      <w:pPr>
        <w:spacing w:after="160" w:line="278" w:lineRule="auto"/>
        <w:jc w:val="left"/>
      </w:pPr>
      <w:r>
        <w:br w:type="page"/>
      </w:r>
    </w:p>
    <w:p w14:paraId="2979374B" w14:textId="2678BB5A" w:rsidR="00D43A7B" w:rsidRDefault="007E5C67" w:rsidP="003F376F">
      <w:pPr>
        <w:pStyle w:val="Titre1"/>
      </w:pPr>
      <w:r>
        <w:lastRenderedPageBreak/>
        <w:t>Appendix</w:t>
      </w:r>
      <w:r w:rsidR="00CA0BAA">
        <w:t xml:space="preserve"> A. Used python code to compute TWFE.</w:t>
      </w:r>
    </w:p>
    <w:p w14:paraId="525D473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Library imports</w:t>
      </w:r>
    </w:p>
    <w:p w14:paraId="5F8122D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matplotlib.pyplot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plt</w:t>
      </w:r>
    </w:p>
    <w:p w14:paraId="7822EF4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numpy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np</w:t>
      </w:r>
    </w:p>
    <w:p w14:paraId="6F42F1E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pandas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pd</w:t>
      </w:r>
    </w:p>
    <w:p w14:paraId="7646124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polars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pl</w:t>
      </w:r>
    </w:p>
    <w:p w14:paraId="79387AB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seaborn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sns</w:t>
      </w:r>
    </w:p>
    <w:p w14:paraId="06C8DCF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statsmodels.formula.api </w:t>
      </w:r>
      <w:r w:rsidRPr="008F0984">
        <w:rPr>
          <w:rFonts w:ascii="Courier New" w:hAnsi="Courier New" w:cs="Courier New"/>
          <w:color w:val="D73A49"/>
          <w:sz w:val="20"/>
          <w:szCs w:val="20"/>
        </w:rPr>
        <w:t>as</w:t>
      </w:r>
      <w:r w:rsidRPr="008F0984">
        <w:rPr>
          <w:rFonts w:ascii="Courier New" w:hAnsi="Courier New" w:cs="Courier New"/>
          <w:sz w:val="20"/>
          <w:szCs w:val="20"/>
        </w:rPr>
        <w:t xml:space="preserve"> smf</w:t>
      </w:r>
    </w:p>
    <w:p w14:paraId="62D15D1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from</w:t>
      </w:r>
      <w:r w:rsidRPr="008F0984">
        <w:rPr>
          <w:rFonts w:ascii="Courier New" w:hAnsi="Courier New" w:cs="Courier New"/>
          <w:sz w:val="20"/>
          <w:szCs w:val="20"/>
        </w:rPr>
        <w:t xml:space="preserve"> linearmodels.panel </w:t>
      </w:r>
      <w:r w:rsidRPr="008F0984">
        <w:rPr>
          <w:rFonts w:ascii="Courier New" w:hAnsi="Courier New" w:cs="Courier New"/>
          <w:color w:val="D73A49"/>
          <w:sz w:val="20"/>
          <w:szCs w:val="20"/>
        </w:rPr>
        <w:t>import</w:t>
      </w:r>
      <w:r w:rsidRPr="008F0984">
        <w:rPr>
          <w:rFonts w:ascii="Courier New" w:hAnsi="Courier New" w:cs="Courier New"/>
          <w:sz w:val="20"/>
          <w:szCs w:val="20"/>
        </w:rPr>
        <w:t xml:space="preserve"> PanelOLS</w:t>
      </w:r>
    </w:p>
    <w:p w14:paraId="14EC72F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E03A8D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Data import</w:t>
      </w:r>
    </w:p>
    <w:p w14:paraId="7D7095D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 = pd.read_parquet(</w:t>
      </w:r>
      <w:r w:rsidRPr="008F0984">
        <w:rPr>
          <w:rFonts w:ascii="Courier New" w:hAnsi="Courier New" w:cs="Courier New"/>
          <w:color w:val="032F62"/>
          <w:sz w:val="20"/>
          <w:szCs w:val="20"/>
        </w:rPr>
        <w:t>"../data/working_data.parquet"</w:t>
      </w:r>
      <w:r w:rsidRPr="008F0984">
        <w:rPr>
          <w:rFonts w:ascii="Courier New" w:hAnsi="Courier New" w:cs="Courier New"/>
          <w:sz w:val="20"/>
          <w:szCs w:val="20"/>
        </w:rPr>
        <w:t>)</w:t>
      </w:r>
    </w:p>
    <w:p w14:paraId="63316E9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A6C58B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Plot average wages year comparison</w:t>
      </w:r>
    </w:p>
    <w:p w14:paraId="299457B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df_wages = (</w:t>
      </w:r>
    </w:p>
    <w:p w14:paraId="3AF6159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panel[[</w:t>
      </w:r>
      <w:r w:rsidRPr="008F0984">
        <w:rPr>
          <w:rFonts w:ascii="Courier New" w:hAnsi="Courier New" w:cs="Courier New"/>
          <w:color w:val="032F62"/>
          <w:sz w:val="20"/>
          <w:szCs w:val="20"/>
        </w:rPr>
        <w:t>"year"</w:t>
      </w:r>
      <w:r w:rsidRPr="008F0984">
        <w:rPr>
          <w:rFonts w:ascii="Courier New" w:hAnsi="Courier New" w:cs="Courier New"/>
          <w:sz w:val="20"/>
          <w:szCs w:val="20"/>
        </w:rPr>
        <w:t xml:space="preserve">, </w:t>
      </w:r>
      <w:r w:rsidRPr="008F0984">
        <w:rPr>
          <w:rFonts w:ascii="Courier New" w:hAnsi="Courier New" w:cs="Courier New"/>
          <w:color w:val="032F62"/>
          <w:sz w:val="20"/>
          <w:szCs w:val="20"/>
        </w:rPr>
        <w:t>"has_disablity"</w:t>
      </w:r>
      <w:r w:rsidRPr="008F0984">
        <w:rPr>
          <w:rFonts w:ascii="Courier New" w:hAnsi="Courier New" w:cs="Courier New"/>
          <w:sz w:val="20"/>
          <w:szCs w:val="20"/>
        </w:rPr>
        <w:t xml:space="preserve">, </w:t>
      </w:r>
      <w:r w:rsidRPr="008F0984">
        <w:rPr>
          <w:rFonts w:ascii="Courier New" w:hAnsi="Courier New" w:cs="Courier New"/>
          <w:color w:val="032F62"/>
          <w:sz w:val="20"/>
          <w:szCs w:val="20"/>
        </w:rPr>
        <w:t>"wages"</w:t>
      </w:r>
      <w:r w:rsidRPr="008F0984">
        <w:rPr>
          <w:rFonts w:ascii="Courier New" w:hAnsi="Courier New" w:cs="Courier New"/>
          <w:sz w:val="20"/>
          <w:szCs w:val="20"/>
        </w:rPr>
        <w:t>]]</w:t>
      </w:r>
    </w:p>
    <w:p w14:paraId="0DA83E3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.groupby([</w:t>
      </w:r>
      <w:r w:rsidRPr="008F0984">
        <w:rPr>
          <w:rFonts w:ascii="Courier New" w:hAnsi="Courier New" w:cs="Courier New"/>
          <w:color w:val="032F62"/>
          <w:sz w:val="20"/>
          <w:szCs w:val="20"/>
        </w:rPr>
        <w:t>"year"</w:t>
      </w:r>
      <w:r w:rsidRPr="008F0984">
        <w:rPr>
          <w:rFonts w:ascii="Courier New" w:hAnsi="Courier New" w:cs="Courier New"/>
          <w:sz w:val="20"/>
          <w:szCs w:val="20"/>
        </w:rPr>
        <w:t xml:space="preserve">, </w:t>
      </w:r>
      <w:r w:rsidRPr="008F0984">
        <w:rPr>
          <w:rFonts w:ascii="Courier New" w:hAnsi="Courier New" w:cs="Courier New"/>
          <w:color w:val="032F62"/>
          <w:sz w:val="20"/>
          <w:szCs w:val="20"/>
        </w:rPr>
        <w:t>"has_disablity"</w:t>
      </w:r>
      <w:r w:rsidRPr="008F0984">
        <w:rPr>
          <w:rFonts w:ascii="Courier New" w:hAnsi="Courier New" w:cs="Courier New"/>
          <w:sz w:val="20"/>
          <w:szCs w:val="20"/>
        </w:rPr>
        <w:t>])</w:t>
      </w:r>
    </w:p>
    <w:p w14:paraId="0A66B7F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.mean()</w:t>
      </w:r>
    </w:p>
    <w:p w14:paraId="21AB5FB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.reset_index()</w:t>
      </w:r>
    </w:p>
    <w:p w14:paraId="4684783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t>
      </w:r>
    </w:p>
    <w:p w14:paraId="6304329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df_wages[</w:t>
      </w:r>
      <w:r w:rsidRPr="008F0984">
        <w:rPr>
          <w:rFonts w:ascii="Courier New" w:hAnsi="Courier New" w:cs="Courier New"/>
          <w:color w:val="032F62"/>
          <w:sz w:val="20"/>
          <w:szCs w:val="20"/>
        </w:rPr>
        <w:t>"year"</w:t>
      </w:r>
      <w:r w:rsidRPr="008F0984">
        <w:rPr>
          <w:rFonts w:ascii="Courier New" w:hAnsi="Courier New" w:cs="Courier New"/>
          <w:sz w:val="20"/>
          <w:szCs w:val="20"/>
        </w:rPr>
        <w:t>] = pd.to_datetime(df_wages[</w:t>
      </w:r>
      <w:r w:rsidRPr="008F0984">
        <w:rPr>
          <w:rFonts w:ascii="Courier New" w:hAnsi="Courier New" w:cs="Courier New"/>
          <w:color w:val="032F62"/>
          <w:sz w:val="20"/>
          <w:szCs w:val="20"/>
        </w:rPr>
        <w:t>"year"</w:t>
      </w:r>
      <w:r w:rsidRPr="008F0984">
        <w:rPr>
          <w:rFonts w:ascii="Courier New" w:hAnsi="Courier New" w:cs="Courier New"/>
          <w:sz w:val="20"/>
          <w:szCs w:val="20"/>
        </w:rPr>
        <w:t xml:space="preserve">], </w:t>
      </w:r>
      <w:r w:rsidRPr="008F0984">
        <w:rPr>
          <w:rFonts w:ascii="Courier New" w:hAnsi="Courier New" w:cs="Courier New"/>
          <w:color w:val="E36209"/>
          <w:sz w:val="20"/>
          <w:szCs w:val="20"/>
        </w:rPr>
        <w:t>format</w:t>
      </w:r>
      <w:r w:rsidRPr="008F0984">
        <w:rPr>
          <w:rFonts w:ascii="Courier New" w:hAnsi="Courier New" w:cs="Courier New"/>
          <w:sz w:val="20"/>
          <w:szCs w:val="20"/>
        </w:rPr>
        <w:t>=</w:t>
      </w:r>
      <w:r w:rsidRPr="008F0984">
        <w:rPr>
          <w:rFonts w:ascii="Courier New" w:hAnsi="Courier New" w:cs="Courier New"/>
          <w:color w:val="032F62"/>
          <w:sz w:val="20"/>
          <w:szCs w:val="20"/>
        </w:rPr>
        <w:t>"%Y"</w:t>
      </w:r>
      <w:r w:rsidRPr="008F0984">
        <w:rPr>
          <w:rFonts w:ascii="Courier New" w:hAnsi="Courier New" w:cs="Courier New"/>
          <w:sz w:val="20"/>
          <w:szCs w:val="20"/>
        </w:rPr>
        <w:t>)</w:t>
      </w:r>
    </w:p>
    <w:p w14:paraId="3316951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df_wages[</w:t>
      </w:r>
      <w:r w:rsidRPr="008F0984">
        <w:rPr>
          <w:rFonts w:ascii="Courier New" w:hAnsi="Courier New" w:cs="Courier New"/>
          <w:color w:val="032F62"/>
          <w:sz w:val="20"/>
          <w:szCs w:val="20"/>
        </w:rPr>
        <w:t>"has_disablity"</w:t>
      </w:r>
      <w:r w:rsidRPr="008F0984">
        <w:rPr>
          <w:rFonts w:ascii="Courier New" w:hAnsi="Courier New" w:cs="Courier New"/>
          <w:sz w:val="20"/>
          <w:szCs w:val="20"/>
        </w:rPr>
        <w:t>] = df_wages[</w:t>
      </w:r>
      <w:r w:rsidRPr="008F0984">
        <w:rPr>
          <w:rFonts w:ascii="Courier New" w:hAnsi="Courier New" w:cs="Courier New"/>
          <w:color w:val="032F62"/>
          <w:sz w:val="20"/>
          <w:szCs w:val="20"/>
        </w:rPr>
        <w:t>"has_disablity"</w:t>
      </w:r>
      <w:r w:rsidRPr="008F0984">
        <w:rPr>
          <w:rFonts w:ascii="Courier New" w:hAnsi="Courier New" w:cs="Courier New"/>
          <w:sz w:val="20"/>
          <w:szCs w:val="20"/>
        </w:rPr>
        <w:t>].</w:t>
      </w:r>
      <w:r w:rsidRPr="008F0984">
        <w:rPr>
          <w:rFonts w:ascii="Courier New" w:hAnsi="Courier New" w:cs="Courier New"/>
          <w:color w:val="E36209"/>
          <w:sz w:val="20"/>
          <w:szCs w:val="20"/>
        </w:rPr>
        <w:t>map</w:t>
      </w:r>
      <w:r w:rsidRPr="008F0984">
        <w:rPr>
          <w:rFonts w:ascii="Courier New" w:hAnsi="Courier New" w:cs="Courier New"/>
          <w:sz w:val="20"/>
          <w:szCs w:val="20"/>
        </w:rPr>
        <w:t>({</w:t>
      </w:r>
      <w:r w:rsidRPr="008F0984">
        <w:rPr>
          <w:rFonts w:ascii="Courier New" w:hAnsi="Courier New" w:cs="Courier New"/>
          <w:color w:val="005CC5"/>
          <w:sz w:val="20"/>
          <w:szCs w:val="20"/>
        </w:rPr>
        <w:t>0</w:t>
      </w:r>
      <w:r w:rsidRPr="008F0984">
        <w:rPr>
          <w:rFonts w:ascii="Courier New" w:hAnsi="Courier New" w:cs="Courier New"/>
          <w:sz w:val="20"/>
          <w:szCs w:val="20"/>
        </w:rPr>
        <w:t xml:space="preserve">: </w:t>
      </w:r>
      <w:r w:rsidRPr="008F0984">
        <w:rPr>
          <w:rFonts w:ascii="Courier New" w:hAnsi="Courier New" w:cs="Courier New"/>
          <w:color w:val="032F62"/>
          <w:sz w:val="20"/>
          <w:szCs w:val="20"/>
        </w:rPr>
        <w:t>"No"</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r w:rsidRPr="008F0984">
        <w:rPr>
          <w:rFonts w:ascii="Courier New" w:hAnsi="Courier New" w:cs="Courier New"/>
          <w:sz w:val="20"/>
          <w:szCs w:val="20"/>
        </w:rPr>
        <w:t xml:space="preserve">: </w:t>
      </w:r>
      <w:r w:rsidRPr="008F0984">
        <w:rPr>
          <w:rFonts w:ascii="Courier New" w:hAnsi="Courier New" w:cs="Courier New"/>
          <w:color w:val="032F62"/>
          <w:sz w:val="20"/>
          <w:szCs w:val="20"/>
        </w:rPr>
        <w:t>"Yes"</w:t>
      </w:r>
      <w:r w:rsidRPr="008F0984">
        <w:rPr>
          <w:rFonts w:ascii="Courier New" w:hAnsi="Courier New" w:cs="Courier New"/>
          <w:sz w:val="20"/>
          <w:szCs w:val="20"/>
        </w:rPr>
        <w:t>})</w:t>
      </w:r>
    </w:p>
    <w:p w14:paraId="0461737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df_wages = df_wages.pivot(index=</w:t>
      </w:r>
      <w:r w:rsidRPr="008F0984">
        <w:rPr>
          <w:rFonts w:ascii="Courier New" w:hAnsi="Courier New" w:cs="Courier New"/>
          <w:color w:val="032F62"/>
          <w:sz w:val="20"/>
          <w:szCs w:val="20"/>
        </w:rPr>
        <w:t>"year"</w:t>
      </w:r>
      <w:r w:rsidRPr="008F0984">
        <w:rPr>
          <w:rFonts w:ascii="Courier New" w:hAnsi="Courier New" w:cs="Courier New"/>
          <w:sz w:val="20"/>
          <w:szCs w:val="20"/>
        </w:rPr>
        <w:t>, columns=</w:t>
      </w:r>
      <w:r w:rsidRPr="008F0984">
        <w:rPr>
          <w:rFonts w:ascii="Courier New" w:hAnsi="Courier New" w:cs="Courier New"/>
          <w:color w:val="032F62"/>
          <w:sz w:val="20"/>
          <w:szCs w:val="20"/>
        </w:rPr>
        <w:t>"has_disablity"</w:t>
      </w:r>
      <w:r w:rsidRPr="008F0984">
        <w:rPr>
          <w:rFonts w:ascii="Courier New" w:hAnsi="Courier New" w:cs="Courier New"/>
          <w:sz w:val="20"/>
          <w:szCs w:val="20"/>
        </w:rPr>
        <w:t>, values=</w:t>
      </w:r>
      <w:r w:rsidRPr="008F0984">
        <w:rPr>
          <w:rFonts w:ascii="Courier New" w:hAnsi="Courier New" w:cs="Courier New"/>
          <w:color w:val="032F62"/>
          <w:sz w:val="20"/>
          <w:szCs w:val="20"/>
        </w:rPr>
        <w:t>"wages"</w:t>
      </w:r>
      <w:r w:rsidRPr="008F0984">
        <w:rPr>
          <w:rFonts w:ascii="Courier New" w:hAnsi="Courier New" w:cs="Courier New"/>
          <w:sz w:val="20"/>
          <w:szCs w:val="20"/>
        </w:rPr>
        <w:t>)</w:t>
      </w:r>
    </w:p>
    <w:p w14:paraId="299737E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29478D8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colors = {</w:t>
      </w:r>
      <w:r w:rsidRPr="008F0984">
        <w:rPr>
          <w:rFonts w:ascii="Courier New" w:hAnsi="Courier New" w:cs="Courier New"/>
          <w:color w:val="032F62"/>
          <w:sz w:val="20"/>
          <w:szCs w:val="20"/>
        </w:rPr>
        <w:t>"Yes"</w:t>
      </w:r>
      <w:r w:rsidRPr="008F0984">
        <w:rPr>
          <w:rFonts w:ascii="Courier New" w:hAnsi="Courier New" w:cs="Courier New"/>
          <w:sz w:val="20"/>
          <w:szCs w:val="20"/>
        </w:rPr>
        <w:t xml:space="preserve">: </w:t>
      </w:r>
      <w:r w:rsidRPr="008F0984">
        <w:rPr>
          <w:rFonts w:ascii="Courier New" w:hAnsi="Courier New" w:cs="Courier New"/>
          <w:color w:val="032F62"/>
          <w:sz w:val="20"/>
          <w:szCs w:val="20"/>
        </w:rPr>
        <w:t>"steelblue"</w:t>
      </w:r>
      <w:r w:rsidRPr="008F0984">
        <w:rPr>
          <w:rFonts w:ascii="Courier New" w:hAnsi="Courier New" w:cs="Courier New"/>
          <w:sz w:val="20"/>
          <w:szCs w:val="20"/>
        </w:rPr>
        <w:t xml:space="preserve">, </w:t>
      </w:r>
      <w:r w:rsidRPr="008F0984">
        <w:rPr>
          <w:rFonts w:ascii="Courier New" w:hAnsi="Courier New" w:cs="Courier New"/>
          <w:color w:val="032F62"/>
          <w:sz w:val="20"/>
          <w:szCs w:val="20"/>
        </w:rPr>
        <w:t>"No"</w:t>
      </w:r>
      <w:r w:rsidRPr="008F0984">
        <w:rPr>
          <w:rFonts w:ascii="Courier New" w:hAnsi="Courier New" w:cs="Courier New"/>
          <w:sz w:val="20"/>
          <w:szCs w:val="20"/>
        </w:rPr>
        <w:t xml:space="preserve">: </w:t>
      </w:r>
      <w:r w:rsidRPr="008F0984">
        <w:rPr>
          <w:rFonts w:ascii="Courier New" w:hAnsi="Courier New" w:cs="Courier New"/>
          <w:color w:val="032F62"/>
          <w:sz w:val="20"/>
          <w:szCs w:val="20"/>
        </w:rPr>
        <w:t>"lightblue"</w:t>
      </w:r>
      <w:r w:rsidRPr="008F0984">
        <w:rPr>
          <w:rFonts w:ascii="Courier New" w:hAnsi="Courier New" w:cs="Courier New"/>
          <w:sz w:val="20"/>
          <w:szCs w:val="20"/>
        </w:rPr>
        <w:t>}</w:t>
      </w:r>
    </w:p>
    <w:p w14:paraId="390E39C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fig, ax = plt.subplots(figsize=(</w:t>
      </w:r>
      <w:r w:rsidRPr="008F0984">
        <w:rPr>
          <w:rFonts w:ascii="Courier New" w:hAnsi="Courier New" w:cs="Courier New"/>
          <w:color w:val="005CC5"/>
          <w:sz w:val="20"/>
          <w:szCs w:val="20"/>
        </w:rPr>
        <w:t>12</w:t>
      </w:r>
      <w:r w:rsidRPr="008F0984">
        <w:rPr>
          <w:rFonts w:ascii="Courier New" w:hAnsi="Courier New" w:cs="Courier New"/>
          <w:sz w:val="20"/>
          <w:szCs w:val="20"/>
        </w:rPr>
        <w:t xml:space="preserve">, </w:t>
      </w:r>
      <w:r w:rsidRPr="008F0984">
        <w:rPr>
          <w:rFonts w:ascii="Courier New" w:hAnsi="Courier New" w:cs="Courier New"/>
          <w:color w:val="005CC5"/>
          <w:sz w:val="20"/>
          <w:szCs w:val="20"/>
        </w:rPr>
        <w:t>5</w:t>
      </w:r>
      <w:r w:rsidRPr="008F0984">
        <w:rPr>
          <w:rFonts w:ascii="Courier New" w:hAnsi="Courier New" w:cs="Courier New"/>
          <w:sz w:val="20"/>
          <w:szCs w:val="20"/>
        </w:rPr>
        <w:t>))</w:t>
      </w:r>
    </w:p>
    <w:p w14:paraId="71CA91A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342AD2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for</w:t>
      </w:r>
      <w:r w:rsidRPr="008F0984">
        <w:rPr>
          <w:rFonts w:ascii="Courier New" w:hAnsi="Courier New" w:cs="Courier New"/>
          <w:sz w:val="20"/>
          <w:szCs w:val="20"/>
        </w:rPr>
        <w:t xml:space="preserve"> column </w:t>
      </w:r>
      <w:r w:rsidRPr="008F0984">
        <w:rPr>
          <w:rFonts w:ascii="Courier New" w:hAnsi="Courier New" w:cs="Courier New"/>
          <w:color w:val="D73A49"/>
          <w:sz w:val="20"/>
          <w:szCs w:val="20"/>
        </w:rPr>
        <w:t>in</w:t>
      </w:r>
      <w:r w:rsidRPr="008F0984">
        <w:rPr>
          <w:rFonts w:ascii="Courier New" w:hAnsi="Courier New" w:cs="Courier New"/>
          <w:sz w:val="20"/>
          <w:szCs w:val="20"/>
        </w:rPr>
        <w:t xml:space="preserve"> df_wages.columns:</w:t>
      </w:r>
    </w:p>
    <w:p w14:paraId="2FF88F6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ax.plot(</w:t>
      </w:r>
    </w:p>
    <w:p w14:paraId="6DA20FA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df_wages.index,</w:t>
      </w:r>
    </w:p>
    <w:p w14:paraId="7D40459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df_wages[column],</w:t>
      </w:r>
    </w:p>
    <w:p w14:paraId="25BAF20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marker=</w:t>
      </w:r>
      <w:r w:rsidRPr="008F0984">
        <w:rPr>
          <w:rFonts w:ascii="Courier New" w:hAnsi="Courier New" w:cs="Courier New"/>
          <w:color w:val="032F62"/>
          <w:sz w:val="20"/>
          <w:szCs w:val="20"/>
        </w:rPr>
        <w:t>"o"</w:t>
      </w:r>
      <w:r w:rsidRPr="008F0984">
        <w:rPr>
          <w:rFonts w:ascii="Courier New" w:hAnsi="Courier New" w:cs="Courier New"/>
          <w:sz w:val="20"/>
          <w:szCs w:val="20"/>
        </w:rPr>
        <w:t>,</w:t>
      </w:r>
    </w:p>
    <w:p w14:paraId="0FE48CC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linewidth=</w:t>
      </w:r>
      <w:r w:rsidRPr="008F0984">
        <w:rPr>
          <w:rFonts w:ascii="Courier New" w:hAnsi="Courier New" w:cs="Courier New"/>
          <w:color w:val="005CC5"/>
          <w:sz w:val="20"/>
          <w:szCs w:val="20"/>
        </w:rPr>
        <w:t>2.5</w:t>
      </w:r>
      <w:r w:rsidRPr="008F0984">
        <w:rPr>
          <w:rFonts w:ascii="Courier New" w:hAnsi="Courier New" w:cs="Courier New"/>
          <w:sz w:val="20"/>
          <w:szCs w:val="20"/>
        </w:rPr>
        <w:t>,</w:t>
      </w:r>
    </w:p>
    <w:p w14:paraId="4DF88C2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markersize=</w:t>
      </w:r>
      <w:r w:rsidRPr="008F0984">
        <w:rPr>
          <w:rFonts w:ascii="Courier New" w:hAnsi="Courier New" w:cs="Courier New"/>
          <w:color w:val="005CC5"/>
          <w:sz w:val="20"/>
          <w:szCs w:val="20"/>
        </w:rPr>
        <w:t>8</w:t>
      </w:r>
      <w:r w:rsidRPr="008F0984">
        <w:rPr>
          <w:rFonts w:ascii="Courier New" w:hAnsi="Courier New" w:cs="Courier New"/>
          <w:sz w:val="20"/>
          <w:szCs w:val="20"/>
        </w:rPr>
        <w:t>,</w:t>
      </w:r>
    </w:p>
    <w:p w14:paraId="532564F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color=colors.get(column, </w:t>
      </w:r>
      <w:r w:rsidRPr="008F0984">
        <w:rPr>
          <w:rFonts w:ascii="Courier New" w:hAnsi="Courier New" w:cs="Courier New"/>
          <w:color w:val="032F62"/>
          <w:sz w:val="20"/>
          <w:szCs w:val="20"/>
        </w:rPr>
        <w:t>"#3498db"</w:t>
      </w:r>
      <w:r w:rsidRPr="008F0984">
        <w:rPr>
          <w:rFonts w:ascii="Courier New" w:hAnsi="Courier New" w:cs="Courier New"/>
          <w:sz w:val="20"/>
          <w:szCs w:val="20"/>
        </w:rPr>
        <w:t>),</w:t>
      </w:r>
    </w:p>
    <w:p w14:paraId="5C9E7B4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label=</w:t>
      </w:r>
      <w:r w:rsidRPr="008F0984">
        <w:rPr>
          <w:rFonts w:ascii="Courier New" w:hAnsi="Courier New" w:cs="Courier New"/>
          <w:color w:val="032F62"/>
          <w:sz w:val="20"/>
          <w:szCs w:val="20"/>
        </w:rPr>
        <w:t xml:space="preserve">f"Has Disability: </w:t>
      </w:r>
      <w:r w:rsidRPr="008F0984">
        <w:rPr>
          <w:rFonts w:ascii="Courier New" w:hAnsi="Courier New" w:cs="Courier New"/>
          <w:color w:val="24292E"/>
          <w:sz w:val="20"/>
          <w:szCs w:val="20"/>
        </w:rPr>
        <w:t>{column}</w:t>
      </w:r>
      <w:r w:rsidRPr="008F0984">
        <w:rPr>
          <w:rFonts w:ascii="Courier New" w:hAnsi="Courier New" w:cs="Courier New"/>
          <w:color w:val="032F62"/>
          <w:sz w:val="20"/>
          <w:szCs w:val="20"/>
        </w:rPr>
        <w:t>"</w:t>
      </w:r>
      <w:r w:rsidRPr="008F0984">
        <w:rPr>
          <w:rFonts w:ascii="Courier New" w:hAnsi="Courier New" w:cs="Courier New"/>
          <w:sz w:val="20"/>
          <w:szCs w:val="20"/>
        </w:rPr>
        <w:t>,</w:t>
      </w:r>
    </w:p>
    <w:p w14:paraId="46EBDA5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markeredgecolor=</w:t>
      </w:r>
      <w:r w:rsidRPr="008F0984">
        <w:rPr>
          <w:rFonts w:ascii="Courier New" w:hAnsi="Courier New" w:cs="Courier New"/>
          <w:color w:val="032F62"/>
          <w:sz w:val="20"/>
          <w:szCs w:val="20"/>
        </w:rPr>
        <w:t>"white"</w:t>
      </w:r>
      <w:r w:rsidRPr="008F0984">
        <w:rPr>
          <w:rFonts w:ascii="Courier New" w:hAnsi="Courier New" w:cs="Courier New"/>
          <w:sz w:val="20"/>
          <w:szCs w:val="20"/>
        </w:rPr>
        <w:t>,</w:t>
      </w:r>
    </w:p>
    <w:p w14:paraId="6124E28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markeredgewidth=</w:t>
      </w:r>
      <w:r w:rsidRPr="008F0984">
        <w:rPr>
          <w:rFonts w:ascii="Courier New" w:hAnsi="Courier New" w:cs="Courier New"/>
          <w:color w:val="005CC5"/>
          <w:sz w:val="20"/>
          <w:szCs w:val="20"/>
        </w:rPr>
        <w:t>1.5</w:t>
      </w:r>
      <w:r w:rsidRPr="008F0984">
        <w:rPr>
          <w:rFonts w:ascii="Courier New" w:hAnsi="Courier New" w:cs="Courier New"/>
          <w:sz w:val="20"/>
          <w:szCs w:val="20"/>
        </w:rPr>
        <w:t>,</w:t>
      </w:r>
    </w:p>
    <w:p w14:paraId="5F13061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alpha=</w:t>
      </w:r>
      <w:r w:rsidRPr="008F0984">
        <w:rPr>
          <w:rFonts w:ascii="Courier New" w:hAnsi="Courier New" w:cs="Courier New"/>
          <w:color w:val="005CC5"/>
          <w:sz w:val="20"/>
          <w:szCs w:val="20"/>
        </w:rPr>
        <w:t>0.9</w:t>
      </w:r>
      <w:r w:rsidRPr="008F0984">
        <w:rPr>
          <w:rFonts w:ascii="Courier New" w:hAnsi="Courier New" w:cs="Courier New"/>
          <w:sz w:val="20"/>
          <w:szCs w:val="20"/>
        </w:rPr>
        <w:t>,</w:t>
      </w:r>
    </w:p>
    <w:p w14:paraId="77DEAC2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347E31C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684947C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ax.set_title(</w:t>
      </w:r>
    </w:p>
    <w:p w14:paraId="5E53BA5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f"average Wages by year comparison"</w:t>
      </w:r>
      <w:r w:rsidRPr="008F0984">
        <w:rPr>
          <w:rFonts w:ascii="Courier New" w:hAnsi="Courier New" w:cs="Courier New"/>
          <w:sz w:val="20"/>
          <w:szCs w:val="20"/>
        </w:rPr>
        <w:t>,</w:t>
      </w:r>
    </w:p>
    <w:p w14:paraId="4D20910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16</w:t>
      </w:r>
      <w:r w:rsidRPr="008F0984">
        <w:rPr>
          <w:rFonts w:ascii="Courier New" w:hAnsi="Courier New" w:cs="Courier New"/>
          <w:sz w:val="20"/>
          <w:szCs w:val="20"/>
        </w:rPr>
        <w:t>,</w:t>
      </w:r>
    </w:p>
    <w:p w14:paraId="7568387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fontweight=</w:t>
      </w:r>
      <w:r w:rsidRPr="008F0984">
        <w:rPr>
          <w:rFonts w:ascii="Courier New" w:hAnsi="Courier New" w:cs="Courier New"/>
          <w:color w:val="032F62"/>
          <w:sz w:val="20"/>
          <w:szCs w:val="20"/>
        </w:rPr>
        <w:t>"bold"</w:t>
      </w:r>
      <w:r w:rsidRPr="008F0984">
        <w:rPr>
          <w:rFonts w:ascii="Courier New" w:hAnsi="Courier New" w:cs="Courier New"/>
          <w:sz w:val="20"/>
          <w:szCs w:val="20"/>
        </w:rPr>
        <w:t>,</w:t>
      </w:r>
    </w:p>
    <w:p w14:paraId="3A4C252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pad=</w:t>
      </w:r>
      <w:r w:rsidRPr="008F0984">
        <w:rPr>
          <w:rFonts w:ascii="Courier New" w:hAnsi="Courier New" w:cs="Courier New"/>
          <w:color w:val="005CC5"/>
          <w:sz w:val="20"/>
          <w:szCs w:val="20"/>
        </w:rPr>
        <w:t>20</w:t>
      </w:r>
      <w:r w:rsidRPr="008F0984">
        <w:rPr>
          <w:rFonts w:ascii="Courier New" w:hAnsi="Courier New" w:cs="Courier New"/>
          <w:sz w:val="20"/>
          <w:szCs w:val="20"/>
        </w:rPr>
        <w:t>,</w:t>
      </w:r>
    </w:p>
    <w:p w14:paraId="1639E18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6A737D"/>
          <w:sz w:val="20"/>
          <w:szCs w:val="20"/>
        </w:rPr>
        <w:t># fontfamily='serif'</w:t>
      </w:r>
    </w:p>
    <w:p w14:paraId="458D866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t>
      </w:r>
    </w:p>
    <w:p w14:paraId="616AFF0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ax.axvline(</w:t>
      </w:r>
    </w:p>
    <w:p w14:paraId="60C5A96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x=pd.Timestamp(</w:t>
      </w:r>
      <w:r w:rsidRPr="008F0984">
        <w:rPr>
          <w:rFonts w:ascii="Courier New" w:hAnsi="Courier New" w:cs="Courier New"/>
          <w:color w:val="032F62"/>
          <w:sz w:val="20"/>
          <w:szCs w:val="20"/>
        </w:rPr>
        <w:t>"2019-01-01"</w:t>
      </w:r>
      <w:r w:rsidRPr="008F0984">
        <w:rPr>
          <w:rFonts w:ascii="Courier New" w:hAnsi="Courier New" w:cs="Courier New"/>
          <w:sz w:val="20"/>
          <w:szCs w:val="20"/>
        </w:rPr>
        <w:t>),</w:t>
      </w:r>
    </w:p>
    <w:p w14:paraId="1A0168D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w:t>
      </w:r>
      <w:r w:rsidRPr="008F0984">
        <w:rPr>
          <w:rFonts w:ascii="Courier New" w:hAnsi="Courier New" w:cs="Courier New"/>
          <w:color w:val="032F62"/>
          <w:sz w:val="20"/>
          <w:szCs w:val="20"/>
        </w:rPr>
        <w:t>"gray"</w:t>
      </w:r>
      <w:r w:rsidRPr="008F0984">
        <w:rPr>
          <w:rFonts w:ascii="Courier New" w:hAnsi="Courier New" w:cs="Courier New"/>
          <w:sz w:val="20"/>
          <w:szCs w:val="20"/>
        </w:rPr>
        <w:t>,</w:t>
      </w:r>
    </w:p>
    <w:p w14:paraId="431F69A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linestyle=</w:t>
      </w:r>
      <w:r w:rsidRPr="008F0984">
        <w:rPr>
          <w:rFonts w:ascii="Courier New" w:hAnsi="Courier New" w:cs="Courier New"/>
          <w:color w:val="032F62"/>
          <w:sz w:val="20"/>
          <w:szCs w:val="20"/>
        </w:rPr>
        <w:t>"--"</w:t>
      </w:r>
      <w:r w:rsidRPr="008F0984">
        <w:rPr>
          <w:rFonts w:ascii="Courier New" w:hAnsi="Courier New" w:cs="Courier New"/>
          <w:sz w:val="20"/>
          <w:szCs w:val="20"/>
        </w:rPr>
        <w:t>,</w:t>
      </w:r>
    </w:p>
    <w:p w14:paraId="27240C7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linewidth=</w:t>
      </w:r>
      <w:r w:rsidRPr="008F0984">
        <w:rPr>
          <w:rFonts w:ascii="Courier New" w:hAnsi="Courier New" w:cs="Courier New"/>
          <w:color w:val="005CC5"/>
          <w:sz w:val="20"/>
          <w:szCs w:val="20"/>
        </w:rPr>
        <w:t>1.5</w:t>
      </w:r>
      <w:r w:rsidRPr="008F0984">
        <w:rPr>
          <w:rFonts w:ascii="Courier New" w:hAnsi="Courier New" w:cs="Courier New"/>
          <w:sz w:val="20"/>
          <w:szCs w:val="20"/>
        </w:rPr>
        <w:t>,</w:t>
      </w:r>
    </w:p>
    <w:p w14:paraId="2CFE4BC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label=</w:t>
      </w:r>
      <w:r w:rsidRPr="008F0984">
        <w:rPr>
          <w:rFonts w:ascii="Courier New" w:hAnsi="Courier New" w:cs="Courier New"/>
          <w:color w:val="032F62"/>
          <w:sz w:val="20"/>
          <w:szCs w:val="20"/>
        </w:rPr>
        <w:t>"period of interest"</w:t>
      </w:r>
      <w:r w:rsidRPr="008F0984">
        <w:rPr>
          <w:rFonts w:ascii="Courier New" w:hAnsi="Courier New" w:cs="Courier New"/>
          <w:sz w:val="20"/>
          <w:szCs w:val="20"/>
        </w:rPr>
        <w:t>,</w:t>
      </w:r>
    </w:p>
    <w:p w14:paraId="32ADED6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lastRenderedPageBreak/>
        <w:t xml:space="preserve">    alpha=</w:t>
      </w:r>
      <w:r w:rsidRPr="008F0984">
        <w:rPr>
          <w:rFonts w:ascii="Courier New" w:hAnsi="Courier New" w:cs="Courier New"/>
          <w:color w:val="005CC5"/>
          <w:sz w:val="20"/>
          <w:szCs w:val="20"/>
        </w:rPr>
        <w:t>0.7</w:t>
      </w:r>
      <w:r w:rsidRPr="008F0984">
        <w:rPr>
          <w:rFonts w:ascii="Courier New" w:hAnsi="Courier New" w:cs="Courier New"/>
          <w:sz w:val="20"/>
          <w:szCs w:val="20"/>
        </w:rPr>
        <w:t>,</w:t>
      </w:r>
    </w:p>
    <w:p w14:paraId="5578852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t>
      </w:r>
    </w:p>
    <w:p w14:paraId="0B98AD4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B3CC95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ax.axvline(</w:t>
      </w:r>
    </w:p>
    <w:p w14:paraId="6605308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x=pd.Timestamp(</w:t>
      </w:r>
      <w:r w:rsidRPr="008F0984">
        <w:rPr>
          <w:rFonts w:ascii="Courier New" w:hAnsi="Courier New" w:cs="Courier New"/>
          <w:color w:val="032F62"/>
          <w:sz w:val="20"/>
          <w:szCs w:val="20"/>
        </w:rPr>
        <w:t>"2020-01-01"</w:t>
      </w:r>
      <w:r w:rsidRPr="008F0984">
        <w:rPr>
          <w:rFonts w:ascii="Courier New" w:hAnsi="Courier New" w:cs="Courier New"/>
          <w:sz w:val="20"/>
          <w:szCs w:val="20"/>
        </w:rPr>
        <w:t>), color=</w:t>
      </w:r>
      <w:r w:rsidRPr="008F0984">
        <w:rPr>
          <w:rFonts w:ascii="Courier New" w:hAnsi="Courier New" w:cs="Courier New"/>
          <w:color w:val="032F62"/>
          <w:sz w:val="20"/>
          <w:szCs w:val="20"/>
        </w:rPr>
        <w:t>"gray"</w:t>
      </w:r>
      <w:r w:rsidRPr="008F0984">
        <w:rPr>
          <w:rFonts w:ascii="Courier New" w:hAnsi="Courier New" w:cs="Courier New"/>
          <w:sz w:val="20"/>
          <w:szCs w:val="20"/>
        </w:rPr>
        <w:t>, linestyle=</w:t>
      </w:r>
      <w:r w:rsidRPr="008F0984">
        <w:rPr>
          <w:rFonts w:ascii="Courier New" w:hAnsi="Courier New" w:cs="Courier New"/>
          <w:color w:val="032F62"/>
          <w:sz w:val="20"/>
          <w:szCs w:val="20"/>
        </w:rPr>
        <w:t>"--"</w:t>
      </w:r>
      <w:r w:rsidRPr="008F0984">
        <w:rPr>
          <w:rFonts w:ascii="Courier New" w:hAnsi="Courier New" w:cs="Courier New"/>
          <w:sz w:val="20"/>
          <w:szCs w:val="20"/>
        </w:rPr>
        <w:t>, linewidth=</w:t>
      </w:r>
      <w:r w:rsidRPr="008F0984">
        <w:rPr>
          <w:rFonts w:ascii="Courier New" w:hAnsi="Courier New" w:cs="Courier New"/>
          <w:color w:val="005CC5"/>
          <w:sz w:val="20"/>
          <w:szCs w:val="20"/>
        </w:rPr>
        <w:t>1.5</w:t>
      </w:r>
      <w:r w:rsidRPr="008F0984">
        <w:rPr>
          <w:rFonts w:ascii="Courier New" w:hAnsi="Courier New" w:cs="Courier New"/>
          <w:sz w:val="20"/>
          <w:szCs w:val="20"/>
        </w:rPr>
        <w:t>, alpha=</w:t>
      </w:r>
      <w:r w:rsidRPr="008F0984">
        <w:rPr>
          <w:rFonts w:ascii="Courier New" w:hAnsi="Courier New" w:cs="Courier New"/>
          <w:color w:val="005CC5"/>
          <w:sz w:val="20"/>
          <w:szCs w:val="20"/>
        </w:rPr>
        <w:t>0.7</w:t>
      </w:r>
    </w:p>
    <w:p w14:paraId="702372B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t>
      </w:r>
    </w:p>
    <w:p w14:paraId="1AF6031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ax.set_xlabel(</w:t>
      </w:r>
      <w:r w:rsidRPr="008F0984">
        <w:rPr>
          <w:rFonts w:ascii="Courier New" w:hAnsi="Courier New" w:cs="Courier New"/>
          <w:color w:val="032F62"/>
          <w:sz w:val="20"/>
          <w:szCs w:val="20"/>
        </w:rPr>
        <w:t>"year"</w:t>
      </w:r>
      <w:r w:rsidRPr="008F0984">
        <w:rPr>
          <w:rFonts w:ascii="Courier New" w:hAnsi="Courier New" w:cs="Courier New"/>
          <w:sz w:val="20"/>
          <w:szCs w:val="20"/>
        </w:rPr>
        <w:t>, fontsize=</w:t>
      </w:r>
      <w:r w:rsidRPr="008F0984">
        <w:rPr>
          <w:rFonts w:ascii="Courier New" w:hAnsi="Courier New" w:cs="Courier New"/>
          <w:color w:val="005CC5"/>
          <w:sz w:val="20"/>
          <w:szCs w:val="20"/>
        </w:rPr>
        <w:t>12</w:t>
      </w:r>
      <w:r w:rsidRPr="008F0984">
        <w:rPr>
          <w:rFonts w:ascii="Courier New" w:hAnsi="Courier New" w:cs="Courier New"/>
          <w:sz w:val="20"/>
          <w:szCs w:val="20"/>
        </w:rPr>
        <w:t>, fontweight=</w:t>
      </w:r>
      <w:r w:rsidRPr="008F0984">
        <w:rPr>
          <w:rFonts w:ascii="Courier New" w:hAnsi="Courier New" w:cs="Courier New"/>
          <w:color w:val="032F62"/>
          <w:sz w:val="20"/>
          <w:szCs w:val="20"/>
        </w:rPr>
        <w:t>"semibold"</w:t>
      </w:r>
      <w:r w:rsidRPr="008F0984">
        <w:rPr>
          <w:rFonts w:ascii="Courier New" w:hAnsi="Courier New" w:cs="Courier New"/>
          <w:sz w:val="20"/>
          <w:szCs w:val="20"/>
        </w:rPr>
        <w:t>, labelpad=</w:t>
      </w:r>
      <w:r w:rsidRPr="008F0984">
        <w:rPr>
          <w:rFonts w:ascii="Courier New" w:hAnsi="Courier New" w:cs="Courier New"/>
          <w:color w:val="005CC5"/>
          <w:sz w:val="20"/>
          <w:szCs w:val="20"/>
        </w:rPr>
        <w:t>10</w:t>
      </w:r>
      <w:r w:rsidRPr="008F0984">
        <w:rPr>
          <w:rFonts w:ascii="Courier New" w:hAnsi="Courier New" w:cs="Courier New"/>
          <w:sz w:val="20"/>
          <w:szCs w:val="20"/>
        </w:rPr>
        <w:t>)</w:t>
      </w:r>
    </w:p>
    <w:p w14:paraId="6AE0A2C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ax.set_ylabel(</w:t>
      </w:r>
      <w:r w:rsidRPr="008F0984">
        <w:rPr>
          <w:rFonts w:ascii="Courier New" w:hAnsi="Courier New" w:cs="Courier New"/>
          <w:color w:val="032F62"/>
          <w:sz w:val="20"/>
          <w:szCs w:val="20"/>
        </w:rPr>
        <w:t>f"average Wages"</w:t>
      </w:r>
      <w:r w:rsidRPr="008F0984">
        <w:rPr>
          <w:rFonts w:ascii="Courier New" w:hAnsi="Courier New" w:cs="Courier New"/>
          <w:sz w:val="20"/>
          <w:szCs w:val="20"/>
        </w:rPr>
        <w:t>, fontsize=</w:t>
      </w:r>
      <w:r w:rsidRPr="008F0984">
        <w:rPr>
          <w:rFonts w:ascii="Courier New" w:hAnsi="Courier New" w:cs="Courier New"/>
          <w:color w:val="005CC5"/>
          <w:sz w:val="20"/>
          <w:szCs w:val="20"/>
        </w:rPr>
        <w:t>12</w:t>
      </w:r>
      <w:r w:rsidRPr="008F0984">
        <w:rPr>
          <w:rFonts w:ascii="Courier New" w:hAnsi="Courier New" w:cs="Courier New"/>
          <w:sz w:val="20"/>
          <w:szCs w:val="20"/>
        </w:rPr>
        <w:t>, fontweight=</w:t>
      </w:r>
      <w:r w:rsidRPr="008F0984">
        <w:rPr>
          <w:rFonts w:ascii="Courier New" w:hAnsi="Courier New" w:cs="Courier New"/>
          <w:color w:val="032F62"/>
          <w:sz w:val="20"/>
          <w:szCs w:val="20"/>
        </w:rPr>
        <w:t>"semibold"</w:t>
      </w:r>
      <w:r w:rsidRPr="008F0984">
        <w:rPr>
          <w:rFonts w:ascii="Courier New" w:hAnsi="Courier New" w:cs="Courier New"/>
          <w:sz w:val="20"/>
          <w:szCs w:val="20"/>
        </w:rPr>
        <w:t>, labelpad=</w:t>
      </w:r>
      <w:r w:rsidRPr="008F0984">
        <w:rPr>
          <w:rFonts w:ascii="Courier New" w:hAnsi="Courier New" w:cs="Courier New"/>
          <w:color w:val="005CC5"/>
          <w:sz w:val="20"/>
          <w:szCs w:val="20"/>
        </w:rPr>
        <w:t>10</w:t>
      </w:r>
      <w:r w:rsidRPr="008F0984">
        <w:rPr>
          <w:rFonts w:ascii="Courier New" w:hAnsi="Courier New" w:cs="Courier New"/>
          <w:sz w:val="20"/>
          <w:szCs w:val="20"/>
        </w:rPr>
        <w:t>)</w:t>
      </w:r>
    </w:p>
    <w:p w14:paraId="46D192F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0FF21E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legend = ax.legend(</w:t>
      </w:r>
    </w:p>
    <w:p w14:paraId="06C4B2E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title=</w:t>
      </w:r>
      <w:r w:rsidRPr="008F0984">
        <w:rPr>
          <w:rFonts w:ascii="Courier New" w:hAnsi="Courier New" w:cs="Courier New"/>
          <w:color w:val="032F62"/>
          <w:sz w:val="20"/>
          <w:szCs w:val="20"/>
        </w:rPr>
        <w:t>"Has Disability"</w:t>
      </w:r>
      <w:r w:rsidRPr="008F0984">
        <w:rPr>
          <w:rFonts w:ascii="Courier New" w:hAnsi="Courier New" w:cs="Courier New"/>
          <w:sz w:val="20"/>
          <w:szCs w:val="20"/>
        </w:rPr>
        <w:t>,</w:t>
      </w:r>
    </w:p>
    <w:p w14:paraId="430EFCF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title_fontsize=</w:t>
      </w:r>
      <w:r w:rsidRPr="008F0984">
        <w:rPr>
          <w:rFonts w:ascii="Courier New" w:hAnsi="Courier New" w:cs="Courier New"/>
          <w:color w:val="005CC5"/>
          <w:sz w:val="20"/>
          <w:szCs w:val="20"/>
        </w:rPr>
        <w:t>12</w:t>
      </w:r>
      <w:r w:rsidRPr="008F0984">
        <w:rPr>
          <w:rFonts w:ascii="Courier New" w:hAnsi="Courier New" w:cs="Courier New"/>
          <w:sz w:val="20"/>
          <w:szCs w:val="20"/>
        </w:rPr>
        <w:t>,</w:t>
      </w:r>
    </w:p>
    <w:p w14:paraId="310A5A8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11</w:t>
      </w:r>
      <w:r w:rsidRPr="008F0984">
        <w:rPr>
          <w:rFonts w:ascii="Courier New" w:hAnsi="Courier New" w:cs="Courier New"/>
          <w:sz w:val="20"/>
          <w:szCs w:val="20"/>
        </w:rPr>
        <w:t>,</w:t>
      </w:r>
    </w:p>
    <w:p w14:paraId="7540CB7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loc=</w:t>
      </w:r>
      <w:r w:rsidRPr="008F0984">
        <w:rPr>
          <w:rFonts w:ascii="Courier New" w:hAnsi="Courier New" w:cs="Courier New"/>
          <w:color w:val="032F62"/>
          <w:sz w:val="20"/>
          <w:szCs w:val="20"/>
        </w:rPr>
        <w:t>"best"</w:t>
      </w:r>
      <w:r w:rsidRPr="008F0984">
        <w:rPr>
          <w:rFonts w:ascii="Courier New" w:hAnsi="Courier New" w:cs="Courier New"/>
          <w:sz w:val="20"/>
          <w:szCs w:val="20"/>
        </w:rPr>
        <w:t>,</w:t>
      </w:r>
    </w:p>
    <w:p w14:paraId="51CB1BF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frameon=</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77FD2E0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fancybox=</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46DC4F3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shadow=</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0CD8989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edgecolor=</w:t>
      </w:r>
      <w:r w:rsidRPr="008F0984">
        <w:rPr>
          <w:rFonts w:ascii="Courier New" w:hAnsi="Courier New" w:cs="Courier New"/>
          <w:color w:val="032F62"/>
          <w:sz w:val="20"/>
          <w:szCs w:val="20"/>
        </w:rPr>
        <w:t>"#cccccc"</w:t>
      </w:r>
      <w:r w:rsidRPr="008F0984">
        <w:rPr>
          <w:rFonts w:ascii="Courier New" w:hAnsi="Courier New" w:cs="Courier New"/>
          <w:sz w:val="20"/>
          <w:szCs w:val="20"/>
        </w:rPr>
        <w:t>,</w:t>
      </w:r>
    </w:p>
    <w:p w14:paraId="6C6208D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facecolor=</w:t>
      </w:r>
      <w:r w:rsidRPr="008F0984">
        <w:rPr>
          <w:rFonts w:ascii="Courier New" w:hAnsi="Courier New" w:cs="Courier New"/>
          <w:color w:val="032F62"/>
          <w:sz w:val="20"/>
          <w:szCs w:val="20"/>
        </w:rPr>
        <w:t>"white"</w:t>
      </w:r>
      <w:r w:rsidRPr="008F0984">
        <w:rPr>
          <w:rFonts w:ascii="Courier New" w:hAnsi="Courier New" w:cs="Courier New"/>
          <w:sz w:val="20"/>
          <w:szCs w:val="20"/>
        </w:rPr>
        <w:t>,</w:t>
      </w:r>
    </w:p>
    <w:p w14:paraId="07F9AD8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t>
      </w:r>
    </w:p>
    <w:p w14:paraId="10828E9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legend.get_title().set_fontweight(</w:t>
      </w:r>
      <w:r w:rsidRPr="008F0984">
        <w:rPr>
          <w:rFonts w:ascii="Courier New" w:hAnsi="Courier New" w:cs="Courier New"/>
          <w:color w:val="032F62"/>
          <w:sz w:val="20"/>
          <w:szCs w:val="20"/>
        </w:rPr>
        <w:t>"bold"</w:t>
      </w:r>
      <w:r w:rsidRPr="008F0984">
        <w:rPr>
          <w:rFonts w:ascii="Courier New" w:hAnsi="Courier New" w:cs="Courier New"/>
          <w:sz w:val="20"/>
          <w:szCs w:val="20"/>
        </w:rPr>
        <w:t>)</w:t>
      </w:r>
    </w:p>
    <w:p w14:paraId="7BA46D4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6E01086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Data manipulation</w:t>
      </w:r>
    </w:p>
    <w:p w14:paraId="38ABEF2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panel_2019_2020 = panel.copy()</w:t>
      </w:r>
    </w:p>
    <w:p w14:paraId="370334C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panel_2019_2020[</w:t>
      </w:r>
      <w:r w:rsidRPr="008F0984">
        <w:rPr>
          <w:rFonts w:ascii="Courier New" w:hAnsi="Courier New" w:cs="Courier New"/>
          <w:color w:val="032F62"/>
          <w:sz w:val="20"/>
          <w:szCs w:val="20"/>
        </w:rPr>
        <w:t>"year"</w:t>
      </w:r>
      <w:r w:rsidRPr="008F0984">
        <w:rPr>
          <w:rFonts w:ascii="Courier New" w:hAnsi="Courier New" w:cs="Courier New"/>
          <w:sz w:val="20"/>
          <w:szCs w:val="20"/>
        </w:rPr>
        <w:t>] = pd.to_datetime(panel_2019_2020[</w:t>
      </w:r>
      <w:r w:rsidRPr="008F0984">
        <w:rPr>
          <w:rFonts w:ascii="Courier New" w:hAnsi="Courier New" w:cs="Courier New"/>
          <w:color w:val="032F62"/>
          <w:sz w:val="20"/>
          <w:szCs w:val="20"/>
        </w:rPr>
        <w:t>"year"</w:t>
      </w:r>
      <w:r w:rsidRPr="008F0984">
        <w:rPr>
          <w:rFonts w:ascii="Courier New" w:hAnsi="Courier New" w:cs="Courier New"/>
          <w:sz w:val="20"/>
          <w:szCs w:val="20"/>
        </w:rPr>
        <w:t xml:space="preserve">], </w:t>
      </w:r>
      <w:r w:rsidRPr="008F0984">
        <w:rPr>
          <w:rFonts w:ascii="Courier New" w:hAnsi="Courier New" w:cs="Courier New"/>
          <w:color w:val="E36209"/>
          <w:sz w:val="20"/>
          <w:szCs w:val="20"/>
        </w:rPr>
        <w:t>format</w:t>
      </w:r>
      <w:r w:rsidRPr="008F0984">
        <w:rPr>
          <w:rFonts w:ascii="Courier New" w:hAnsi="Courier New" w:cs="Courier New"/>
          <w:sz w:val="20"/>
          <w:szCs w:val="20"/>
        </w:rPr>
        <w:t>=</w:t>
      </w:r>
      <w:r w:rsidRPr="008F0984">
        <w:rPr>
          <w:rFonts w:ascii="Courier New" w:hAnsi="Courier New" w:cs="Courier New"/>
          <w:color w:val="032F62"/>
          <w:sz w:val="20"/>
          <w:szCs w:val="20"/>
        </w:rPr>
        <w:t>"%Y"</w:t>
      </w:r>
      <w:r w:rsidRPr="008F0984">
        <w:rPr>
          <w:rFonts w:ascii="Courier New" w:hAnsi="Courier New" w:cs="Courier New"/>
          <w:sz w:val="20"/>
          <w:szCs w:val="20"/>
        </w:rPr>
        <w:t>)</w:t>
      </w:r>
    </w:p>
    <w:p w14:paraId="110D000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panel_2019_2020_ids = panel_2019_2020[</w:t>
      </w:r>
      <w:r w:rsidRPr="008F0984">
        <w:rPr>
          <w:rFonts w:ascii="Courier New" w:hAnsi="Courier New" w:cs="Courier New"/>
          <w:color w:val="032F62"/>
          <w:sz w:val="20"/>
          <w:szCs w:val="20"/>
        </w:rPr>
        <w:t>"idind"</w:t>
      </w:r>
      <w:r w:rsidRPr="008F0984">
        <w:rPr>
          <w:rFonts w:ascii="Courier New" w:hAnsi="Courier New" w:cs="Courier New"/>
          <w:sz w:val="20"/>
          <w:szCs w:val="20"/>
        </w:rPr>
        <w:t>]</w:t>
      </w:r>
    </w:p>
    <w:p w14:paraId="3AC5D8F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panel_2019_2020 = panel_2019_2020.set_index([</w:t>
      </w:r>
      <w:r w:rsidRPr="008F0984">
        <w:rPr>
          <w:rFonts w:ascii="Courier New" w:hAnsi="Courier New" w:cs="Courier New"/>
          <w:color w:val="032F62"/>
          <w:sz w:val="20"/>
          <w:szCs w:val="20"/>
        </w:rPr>
        <w:t>"idind"</w:t>
      </w:r>
      <w:r w:rsidRPr="008F0984">
        <w:rPr>
          <w:rFonts w:ascii="Courier New" w:hAnsi="Courier New" w:cs="Courier New"/>
          <w:sz w:val="20"/>
          <w:szCs w:val="20"/>
        </w:rPr>
        <w:t xml:space="preserve">, </w:t>
      </w:r>
      <w:r w:rsidRPr="008F0984">
        <w:rPr>
          <w:rFonts w:ascii="Courier New" w:hAnsi="Courier New" w:cs="Courier New"/>
          <w:color w:val="032F62"/>
          <w:sz w:val="20"/>
          <w:szCs w:val="20"/>
        </w:rPr>
        <w:t>"year"</w:t>
      </w:r>
      <w:r w:rsidRPr="008F0984">
        <w:rPr>
          <w:rFonts w:ascii="Courier New" w:hAnsi="Courier New" w:cs="Courier New"/>
          <w:sz w:val="20"/>
          <w:szCs w:val="20"/>
        </w:rPr>
        <w:t>])</w:t>
      </w:r>
    </w:p>
    <w:p w14:paraId="5320605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1C1C5AF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Serial correlation test computation</w:t>
      </w:r>
    </w:p>
    <w:p w14:paraId="06DBB25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fixed_effects_ind_model = PanelOLS.from_formula(</w:t>
      </w:r>
    </w:p>
    <w:p w14:paraId="35568FC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"wages ~ period + EntityEffects"</w:t>
      </w:r>
      <w:r w:rsidRPr="008F0984">
        <w:rPr>
          <w:rFonts w:ascii="Courier New" w:hAnsi="Courier New" w:cs="Courier New"/>
          <w:sz w:val="20"/>
          <w:szCs w:val="20"/>
        </w:rPr>
        <w:t>, data=panel_2019_2020</w:t>
      </w:r>
    </w:p>
    <w:p w14:paraId="54D7622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).fit()</w:t>
      </w:r>
    </w:p>
    <w:p w14:paraId="65DDFC6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E36209"/>
          <w:sz w:val="20"/>
          <w:szCs w:val="20"/>
        </w:rPr>
        <w:t>print</w:t>
      </w:r>
      <w:r w:rsidRPr="008F0984">
        <w:rPr>
          <w:rFonts w:ascii="Courier New" w:hAnsi="Courier New" w:cs="Courier New"/>
          <w:sz w:val="20"/>
          <w:szCs w:val="20"/>
        </w:rPr>
        <w:t>(fixed_effects_ind_model.summary)</w:t>
      </w:r>
    </w:p>
    <w:p w14:paraId="102849F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4AA671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fe_resid = fe_model.resids</w:t>
      </w:r>
    </w:p>
    <w:p w14:paraId="4840C4F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7D08CF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resid_df = pd.DataFrame(</w:t>
      </w:r>
    </w:p>
    <w:p w14:paraId="16BC049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60A000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"idind"</w:t>
      </w:r>
      <w:r w:rsidRPr="008F0984">
        <w:rPr>
          <w:rFonts w:ascii="Courier New" w:hAnsi="Courier New" w:cs="Courier New"/>
          <w:sz w:val="20"/>
          <w:szCs w:val="20"/>
        </w:rPr>
        <w:t>: panel_2019_2020.reset_index()[</w:t>
      </w:r>
      <w:r w:rsidRPr="008F0984">
        <w:rPr>
          <w:rFonts w:ascii="Courier New" w:hAnsi="Courier New" w:cs="Courier New"/>
          <w:color w:val="032F62"/>
          <w:sz w:val="20"/>
          <w:szCs w:val="20"/>
        </w:rPr>
        <w:t>"idind"</w:t>
      </w:r>
      <w:r w:rsidRPr="008F0984">
        <w:rPr>
          <w:rFonts w:ascii="Courier New" w:hAnsi="Courier New" w:cs="Courier New"/>
          <w:sz w:val="20"/>
          <w:szCs w:val="20"/>
        </w:rPr>
        <w:t>].values,</w:t>
      </w:r>
    </w:p>
    <w:p w14:paraId="08B01C8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"year"</w:t>
      </w:r>
      <w:r w:rsidRPr="008F0984">
        <w:rPr>
          <w:rFonts w:ascii="Courier New" w:hAnsi="Courier New" w:cs="Courier New"/>
          <w:sz w:val="20"/>
          <w:szCs w:val="20"/>
        </w:rPr>
        <w:t>: panel_2019_2020.reset_index()[</w:t>
      </w:r>
      <w:r w:rsidRPr="008F0984">
        <w:rPr>
          <w:rFonts w:ascii="Courier New" w:hAnsi="Courier New" w:cs="Courier New"/>
          <w:color w:val="032F62"/>
          <w:sz w:val="20"/>
          <w:szCs w:val="20"/>
        </w:rPr>
        <w:t>"year"</w:t>
      </w:r>
      <w:r w:rsidRPr="008F0984">
        <w:rPr>
          <w:rFonts w:ascii="Courier New" w:hAnsi="Courier New" w:cs="Courier New"/>
          <w:sz w:val="20"/>
          <w:szCs w:val="20"/>
        </w:rPr>
        <w:t>].values,</w:t>
      </w:r>
    </w:p>
    <w:p w14:paraId="674451C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"resid"</w:t>
      </w:r>
      <w:r w:rsidRPr="008F0984">
        <w:rPr>
          <w:rFonts w:ascii="Courier New" w:hAnsi="Courier New" w:cs="Courier New"/>
          <w:sz w:val="20"/>
          <w:szCs w:val="20"/>
        </w:rPr>
        <w:t>: fe_resid.values,</w:t>
      </w:r>
    </w:p>
    <w:p w14:paraId="4301D8C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38E5CE1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).sort_values([</w:t>
      </w:r>
      <w:r w:rsidRPr="008F0984">
        <w:rPr>
          <w:rFonts w:ascii="Courier New" w:hAnsi="Courier New" w:cs="Courier New"/>
          <w:color w:val="032F62"/>
          <w:sz w:val="20"/>
          <w:szCs w:val="20"/>
        </w:rPr>
        <w:t>"idind"</w:t>
      </w:r>
      <w:r w:rsidRPr="008F0984">
        <w:rPr>
          <w:rFonts w:ascii="Courier New" w:hAnsi="Courier New" w:cs="Courier New"/>
          <w:sz w:val="20"/>
          <w:szCs w:val="20"/>
        </w:rPr>
        <w:t xml:space="preserve">, </w:t>
      </w:r>
      <w:r w:rsidRPr="008F0984">
        <w:rPr>
          <w:rFonts w:ascii="Courier New" w:hAnsi="Courier New" w:cs="Courier New"/>
          <w:color w:val="032F62"/>
          <w:sz w:val="20"/>
          <w:szCs w:val="20"/>
        </w:rPr>
        <w:t>"year"</w:t>
      </w:r>
      <w:r w:rsidRPr="008F0984">
        <w:rPr>
          <w:rFonts w:ascii="Courier New" w:hAnsi="Courier New" w:cs="Courier New"/>
          <w:sz w:val="20"/>
          <w:szCs w:val="20"/>
        </w:rPr>
        <w:t>])</w:t>
      </w:r>
    </w:p>
    <w:p w14:paraId="6321127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6CF2B1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54B4D77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resid_df[</w:t>
      </w:r>
      <w:r w:rsidRPr="008F0984">
        <w:rPr>
          <w:rFonts w:ascii="Courier New" w:hAnsi="Courier New" w:cs="Courier New"/>
          <w:color w:val="032F62"/>
          <w:sz w:val="20"/>
          <w:szCs w:val="20"/>
        </w:rPr>
        <w:t>"resid_diff"</w:t>
      </w:r>
      <w:r w:rsidRPr="008F0984">
        <w:rPr>
          <w:rFonts w:ascii="Courier New" w:hAnsi="Courier New" w:cs="Courier New"/>
          <w:sz w:val="20"/>
          <w:szCs w:val="20"/>
        </w:rPr>
        <w:t>] = resid_df.groupby(</w:t>
      </w:r>
      <w:r w:rsidRPr="008F0984">
        <w:rPr>
          <w:rFonts w:ascii="Courier New" w:hAnsi="Courier New" w:cs="Courier New"/>
          <w:color w:val="032F62"/>
          <w:sz w:val="20"/>
          <w:szCs w:val="20"/>
        </w:rPr>
        <w:t>"idind"</w:t>
      </w:r>
      <w:r w:rsidRPr="008F0984">
        <w:rPr>
          <w:rFonts w:ascii="Courier New" w:hAnsi="Courier New" w:cs="Courier New"/>
          <w:sz w:val="20"/>
          <w:szCs w:val="20"/>
        </w:rPr>
        <w:t>)[</w:t>
      </w:r>
      <w:r w:rsidRPr="008F0984">
        <w:rPr>
          <w:rFonts w:ascii="Courier New" w:hAnsi="Courier New" w:cs="Courier New"/>
          <w:color w:val="032F62"/>
          <w:sz w:val="20"/>
          <w:szCs w:val="20"/>
        </w:rPr>
        <w:t>"resid"</w:t>
      </w:r>
      <w:r w:rsidRPr="008F0984">
        <w:rPr>
          <w:rFonts w:ascii="Courier New" w:hAnsi="Courier New" w:cs="Courier New"/>
          <w:sz w:val="20"/>
          <w:szCs w:val="20"/>
        </w:rPr>
        <w:t>].diff()</w:t>
      </w:r>
    </w:p>
    <w:p w14:paraId="38BBB0D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resid_df[</w:t>
      </w:r>
      <w:r w:rsidRPr="008F0984">
        <w:rPr>
          <w:rFonts w:ascii="Courier New" w:hAnsi="Courier New" w:cs="Courier New"/>
          <w:color w:val="032F62"/>
          <w:sz w:val="20"/>
          <w:szCs w:val="20"/>
        </w:rPr>
        <w:t>"resid_diff_lag"</w:t>
      </w:r>
      <w:r w:rsidRPr="008F0984">
        <w:rPr>
          <w:rFonts w:ascii="Courier New" w:hAnsi="Courier New" w:cs="Courier New"/>
          <w:sz w:val="20"/>
          <w:szCs w:val="20"/>
        </w:rPr>
        <w:t>] = resid_df.groupby(</w:t>
      </w:r>
      <w:r w:rsidRPr="008F0984">
        <w:rPr>
          <w:rFonts w:ascii="Courier New" w:hAnsi="Courier New" w:cs="Courier New"/>
          <w:color w:val="032F62"/>
          <w:sz w:val="20"/>
          <w:szCs w:val="20"/>
        </w:rPr>
        <w:t>"idind"</w:t>
      </w:r>
      <w:r w:rsidRPr="008F0984">
        <w:rPr>
          <w:rFonts w:ascii="Courier New" w:hAnsi="Courier New" w:cs="Courier New"/>
          <w:sz w:val="20"/>
          <w:szCs w:val="20"/>
        </w:rPr>
        <w:t>)[</w:t>
      </w:r>
      <w:r w:rsidRPr="008F0984">
        <w:rPr>
          <w:rFonts w:ascii="Courier New" w:hAnsi="Courier New" w:cs="Courier New"/>
          <w:color w:val="032F62"/>
          <w:sz w:val="20"/>
          <w:szCs w:val="20"/>
        </w:rPr>
        <w:t>"resid_diff"</w:t>
      </w:r>
      <w:r w:rsidRPr="008F0984">
        <w:rPr>
          <w:rFonts w:ascii="Courier New" w:hAnsi="Courier New" w:cs="Courier New"/>
          <w:sz w:val="20"/>
          <w:szCs w:val="20"/>
        </w:rPr>
        <w:t>].shift(</w:t>
      </w:r>
      <w:r w:rsidRPr="008F0984">
        <w:rPr>
          <w:rFonts w:ascii="Courier New" w:hAnsi="Courier New" w:cs="Courier New"/>
          <w:color w:val="005CC5"/>
          <w:sz w:val="20"/>
          <w:szCs w:val="20"/>
        </w:rPr>
        <w:t>1</w:t>
      </w:r>
      <w:r w:rsidRPr="008F0984">
        <w:rPr>
          <w:rFonts w:ascii="Courier New" w:hAnsi="Courier New" w:cs="Courier New"/>
          <w:sz w:val="20"/>
          <w:szCs w:val="20"/>
        </w:rPr>
        <w:t>)</w:t>
      </w:r>
    </w:p>
    <w:p w14:paraId="137C57E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resid_df = resid_df.dropna()</w:t>
      </w:r>
    </w:p>
    <w:p w14:paraId="24447E4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2AC2E7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model_ols = smf.ols(</w:t>
      </w:r>
      <w:r w:rsidRPr="008F0984">
        <w:rPr>
          <w:rFonts w:ascii="Courier New" w:hAnsi="Courier New" w:cs="Courier New"/>
          <w:color w:val="032F62"/>
          <w:sz w:val="20"/>
          <w:szCs w:val="20"/>
        </w:rPr>
        <w:t>"resid_diff ~ resid_diff_lag"</w:t>
      </w:r>
      <w:r w:rsidRPr="008F0984">
        <w:rPr>
          <w:rFonts w:ascii="Courier New" w:hAnsi="Courier New" w:cs="Courier New"/>
          <w:sz w:val="20"/>
          <w:szCs w:val="20"/>
        </w:rPr>
        <w:t>, resid_df).fit(cov_type=</w:t>
      </w:r>
      <w:r w:rsidRPr="008F0984">
        <w:rPr>
          <w:rFonts w:ascii="Courier New" w:hAnsi="Courier New" w:cs="Courier New"/>
          <w:color w:val="032F62"/>
          <w:sz w:val="20"/>
          <w:szCs w:val="20"/>
        </w:rPr>
        <w:t>"HC1"</w:t>
      </w:r>
      <w:r w:rsidRPr="008F0984">
        <w:rPr>
          <w:rFonts w:ascii="Courier New" w:hAnsi="Courier New" w:cs="Courier New"/>
          <w:sz w:val="20"/>
          <w:szCs w:val="20"/>
        </w:rPr>
        <w:t>)</w:t>
      </w:r>
    </w:p>
    <w:p w14:paraId="527FADE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E36209"/>
          <w:sz w:val="20"/>
          <w:szCs w:val="20"/>
        </w:rPr>
        <w:t>print</w:t>
      </w:r>
      <w:r w:rsidRPr="008F0984">
        <w:rPr>
          <w:rFonts w:ascii="Courier New" w:hAnsi="Courier New" w:cs="Courier New"/>
          <w:sz w:val="20"/>
          <w:szCs w:val="20"/>
        </w:rPr>
        <w:t>(model_ols.summary2())</w:t>
      </w:r>
    </w:p>
    <w:p w14:paraId="073F379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1F441F9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137D33E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lastRenderedPageBreak/>
        <w:t># Difference in differences TWFE model computation</w:t>
      </w:r>
    </w:p>
    <w:p w14:paraId="453E1B4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model_twfe = PanelOLS.from_formula(</w:t>
      </w:r>
    </w:p>
    <w:p w14:paraId="7AA89F1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"wages ~ I(has_disability * period) + EntityEffects + TimeEffects"</w:t>
      </w:r>
      <w:r w:rsidRPr="008F0984">
        <w:rPr>
          <w:rFonts w:ascii="Courier New" w:hAnsi="Courier New" w:cs="Courier New"/>
          <w:sz w:val="20"/>
          <w:szCs w:val="20"/>
        </w:rPr>
        <w:t>,</w:t>
      </w:r>
    </w:p>
    <w:p w14:paraId="31EC600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data=panel_2019_2020,</w:t>
      </w:r>
    </w:p>
    <w:p w14:paraId="542D574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).fit(cov_type=</w:t>
      </w:r>
      <w:r w:rsidRPr="008F0984">
        <w:rPr>
          <w:rFonts w:ascii="Courier New" w:hAnsi="Courier New" w:cs="Courier New"/>
          <w:color w:val="032F62"/>
          <w:sz w:val="20"/>
          <w:szCs w:val="20"/>
        </w:rPr>
        <w:t>"clustered"</w:t>
      </w:r>
      <w:r w:rsidRPr="008F0984">
        <w:rPr>
          <w:rFonts w:ascii="Courier New" w:hAnsi="Courier New" w:cs="Courier New"/>
          <w:sz w:val="20"/>
          <w:szCs w:val="20"/>
        </w:rPr>
        <w:t>, cluster_entity=</w:t>
      </w:r>
      <w:r w:rsidRPr="008F0984">
        <w:rPr>
          <w:rFonts w:ascii="Courier New" w:hAnsi="Courier New" w:cs="Courier New"/>
          <w:color w:val="005CC5"/>
          <w:sz w:val="20"/>
          <w:szCs w:val="20"/>
        </w:rPr>
        <w:t>True</w:t>
      </w:r>
      <w:r w:rsidRPr="008F0984">
        <w:rPr>
          <w:rFonts w:ascii="Courier New" w:hAnsi="Courier New" w:cs="Courier New"/>
          <w:sz w:val="20"/>
          <w:szCs w:val="20"/>
        </w:rPr>
        <w:t>, group_debias=</w:t>
      </w:r>
      <w:r w:rsidRPr="008F0984">
        <w:rPr>
          <w:rFonts w:ascii="Courier New" w:hAnsi="Courier New" w:cs="Courier New"/>
          <w:color w:val="005CC5"/>
          <w:sz w:val="20"/>
          <w:szCs w:val="20"/>
        </w:rPr>
        <w:t>False</w:t>
      </w:r>
      <w:r w:rsidRPr="008F0984">
        <w:rPr>
          <w:rFonts w:ascii="Courier New" w:hAnsi="Courier New" w:cs="Courier New"/>
          <w:sz w:val="20"/>
          <w:szCs w:val="20"/>
        </w:rPr>
        <w:t>)</w:t>
      </w:r>
    </w:p>
    <w:p w14:paraId="6A7AB52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E36209"/>
          <w:sz w:val="20"/>
          <w:szCs w:val="20"/>
        </w:rPr>
        <w:t>print</w:t>
      </w:r>
      <w:r w:rsidRPr="008F0984">
        <w:rPr>
          <w:rFonts w:ascii="Courier New" w:hAnsi="Courier New" w:cs="Courier New"/>
          <w:sz w:val="20"/>
          <w:szCs w:val="20"/>
        </w:rPr>
        <w:t>(model_twfe.summary)</w:t>
      </w:r>
    </w:p>
    <w:p w14:paraId="0084A25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B5593A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Dynamic difference in differences TWFE model computation</w:t>
      </w:r>
    </w:p>
    <w:p w14:paraId="1D0EBE5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 = pl.read_parquet(</w:t>
      </w:r>
      <w:r w:rsidRPr="008F0984">
        <w:rPr>
          <w:rFonts w:ascii="Courier New" w:hAnsi="Courier New" w:cs="Courier New"/>
          <w:color w:val="032F62"/>
          <w:sz w:val="20"/>
          <w:szCs w:val="20"/>
        </w:rPr>
        <w:t>"../data/working_data_multiple_periods.parquet"</w:t>
      </w:r>
      <w:r w:rsidRPr="008F0984">
        <w:rPr>
          <w:rFonts w:ascii="Courier New" w:hAnsi="Courier New" w:cs="Courier New"/>
          <w:sz w:val="20"/>
          <w:szCs w:val="20"/>
        </w:rPr>
        <w:t>)</w:t>
      </w:r>
    </w:p>
    <w:p w14:paraId="59A9164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panel_2014_2024 = (</w:t>
      </w:r>
    </w:p>
    <w:p w14:paraId="46C77EC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panel.</w:t>
      </w:r>
      <w:r w:rsidRPr="008F0984">
        <w:rPr>
          <w:rFonts w:ascii="Courier New" w:hAnsi="Courier New" w:cs="Courier New"/>
          <w:color w:val="E36209"/>
          <w:sz w:val="20"/>
          <w:szCs w:val="20"/>
        </w:rPr>
        <w:t>filter</w:t>
      </w:r>
      <w:r w:rsidRPr="008F0984">
        <w:rPr>
          <w:rFonts w:ascii="Courier New" w:hAnsi="Courier New" w:cs="Courier New"/>
          <w:sz w:val="20"/>
          <w:szCs w:val="20"/>
        </w:rPr>
        <w:t>(</w:t>
      </w:r>
    </w:p>
    <w:p w14:paraId="6E565BF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(pl.col(</w:t>
      </w:r>
      <w:r w:rsidRPr="008F0984">
        <w:rPr>
          <w:rFonts w:ascii="Courier New" w:hAnsi="Courier New" w:cs="Courier New"/>
          <w:color w:val="032F62"/>
          <w:sz w:val="20"/>
          <w:szCs w:val="20"/>
        </w:rPr>
        <w:t>"period_relevance"</w:t>
      </w:r>
      <w:r w:rsidRPr="008F0984">
        <w:rPr>
          <w:rFonts w:ascii="Courier New" w:hAnsi="Courier New" w:cs="Courier New"/>
          <w:sz w:val="20"/>
          <w:szCs w:val="20"/>
        </w:rPr>
        <w:t>) &gt; -</w:t>
      </w:r>
      <w:r w:rsidRPr="008F0984">
        <w:rPr>
          <w:rFonts w:ascii="Courier New" w:hAnsi="Courier New" w:cs="Courier New"/>
          <w:color w:val="005CC5"/>
          <w:sz w:val="20"/>
          <w:szCs w:val="20"/>
        </w:rPr>
        <w:t>5</w:t>
      </w:r>
      <w:r w:rsidRPr="008F0984">
        <w:rPr>
          <w:rFonts w:ascii="Courier New" w:hAnsi="Courier New" w:cs="Courier New"/>
          <w:sz w:val="20"/>
          <w:szCs w:val="20"/>
        </w:rPr>
        <w:t>) &amp; (pl.col(</w:t>
      </w:r>
      <w:r w:rsidRPr="008F0984">
        <w:rPr>
          <w:rFonts w:ascii="Courier New" w:hAnsi="Courier New" w:cs="Courier New"/>
          <w:color w:val="032F62"/>
          <w:sz w:val="20"/>
          <w:szCs w:val="20"/>
        </w:rPr>
        <w:t>"period_relevance"</w:t>
      </w:r>
      <w:r w:rsidRPr="008F0984">
        <w:rPr>
          <w:rFonts w:ascii="Courier New" w:hAnsi="Courier New" w:cs="Courier New"/>
          <w:sz w:val="20"/>
          <w:szCs w:val="20"/>
        </w:rPr>
        <w:t xml:space="preserve">) &lt; </w:t>
      </w:r>
      <w:r w:rsidRPr="008F0984">
        <w:rPr>
          <w:rFonts w:ascii="Courier New" w:hAnsi="Courier New" w:cs="Courier New"/>
          <w:color w:val="005CC5"/>
          <w:sz w:val="20"/>
          <w:szCs w:val="20"/>
        </w:rPr>
        <w:t>5</w:t>
      </w:r>
      <w:r w:rsidRPr="008F0984">
        <w:rPr>
          <w:rFonts w:ascii="Courier New" w:hAnsi="Courier New" w:cs="Courier New"/>
          <w:sz w:val="20"/>
          <w:szCs w:val="20"/>
        </w:rPr>
        <w:t>)</w:t>
      </w:r>
    </w:p>
    <w:p w14:paraId="0214341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).with_columns(pl.col(</w:t>
      </w:r>
      <w:r w:rsidRPr="008F0984">
        <w:rPr>
          <w:rFonts w:ascii="Courier New" w:hAnsi="Courier New" w:cs="Courier New"/>
          <w:color w:val="032F62"/>
          <w:sz w:val="20"/>
          <w:szCs w:val="20"/>
        </w:rPr>
        <w:t>"year"</w:t>
      </w:r>
      <w:r w:rsidRPr="008F0984">
        <w:rPr>
          <w:rFonts w:ascii="Courier New" w:hAnsi="Courier New" w:cs="Courier New"/>
          <w:sz w:val="20"/>
          <w:szCs w:val="20"/>
        </w:rPr>
        <w:t>).cast(pl.Int32).cast(pl.String).</w:t>
      </w:r>
      <w:r w:rsidRPr="008F0984">
        <w:rPr>
          <w:rFonts w:ascii="Courier New" w:hAnsi="Courier New" w:cs="Courier New"/>
          <w:color w:val="E36209"/>
          <w:sz w:val="20"/>
          <w:szCs w:val="20"/>
        </w:rPr>
        <w:t>str</w:t>
      </w:r>
      <w:r w:rsidRPr="008F0984">
        <w:rPr>
          <w:rFonts w:ascii="Courier New" w:hAnsi="Courier New" w:cs="Courier New"/>
          <w:sz w:val="20"/>
          <w:szCs w:val="20"/>
        </w:rPr>
        <w:t>.to_date(</w:t>
      </w:r>
      <w:r w:rsidRPr="008F0984">
        <w:rPr>
          <w:rFonts w:ascii="Courier New" w:hAnsi="Courier New" w:cs="Courier New"/>
          <w:color w:val="032F62"/>
          <w:sz w:val="20"/>
          <w:szCs w:val="20"/>
        </w:rPr>
        <w:t>"%Y"</w:t>
      </w:r>
      <w:r w:rsidRPr="008F0984">
        <w:rPr>
          <w:rFonts w:ascii="Courier New" w:hAnsi="Courier New" w:cs="Courier New"/>
          <w:sz w:val="20"/>
          <w:szCs w:val="20"/>
        </w:rPr>
        <w:t>))</w:t>
      </w:r>
    </w:p>
    <w:p w14:paraId="5C1ED96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).to_pandas()</w:t>
      </w:r>
    </w:p>
    <w:p w14:paraId="2688159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panel_2014_2024_dta = panel_2014_2024.set_index([</w:t>
      </w:r>
      <w:r w:rsidRPr="008F0984">
        <w:rPr>
          <w:rFonts w:ascii="Courier New" w:hAnsi="Courier New" w:cs="Courier New"/>
          <w:color w:val="032F62"/>
          <w:sz w:val="20"/>
          <w:szCs w:val="20"/>
        </w:rPr>
        <w:t>"idind"</w:t>
      </w:r>
      <w:r w:rsidRPr="008F0984">
        <w:rPr>
          <w:rFonts w:ascii="Courier New" w:hAnsi="Courier New" w:cs="Courier New"/>
          <w:sz w:val="20"/>
          <w:szCs w:val="20"/>
        </w:rPr>
        <w:t xml:space="preserve">, </w:t>
      </w:r>
      <w:r w:rsidRPr="008F0984">
        <w:rPr>
          <w:rFonts w:ascii="Courier New" w:hAnsi="Courier New" w:cs="Courier New"/>
          <w:color w:val="032F62"/>
          <w:sz w:val="20"/>
          <w:szCs w:val="20"/>
        </w:rPr>
        <w:t>"year"</w:t>
      </w:r>
      <w:r w:rsidRPr="008F0984">
        <w:rPr>
          <w:rFonts w:ascii="Courier New" w:hAnsi="Courier New" w:cs="Courier New"/>
          <w:sz w:val="20"/>
          <w:szCs w:val="20"/>
        </w:rPr>
        <w:t>])</w:t>
      </w:r>
    </w:p>
    <w:p w14:paraId="4DB167B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29E5EA1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event_study_terms = []</w:t>
      </w:r>
    </w:p>
    <w:p w14:paraId="74518CA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for</w:t>
      </w:r>
      <w:r w:rsidRPr="008F0984">
        <w:rPr>
          <w:rFonts w:ascii="Courier New" w:hAnsi="Courier New" w:cs="Courier New"/>
          <w:sz w:val="20"/>
          <w:szCs w:val="20"/>
        </w:rPr>
        <w:t xml:space="preserve"> p </w:t>
      </w:r>
      <w:r w:rsidRPr="008F0984">
        <w:rPr>
          <w:rFonts w:ascii="Courier New" w:hAnsi="Courier New" w:cs="Courier New"/>
          <w:color w:val="D73A49"/>
          <w:sz w:val="20"/>
          <w:szCs w:val="20"/>
        </w:rPr>
        <w:t>in</w:t>
      </w:r>
      <w:r w:rsidRPr="008F0984">
        <w:rPr>
          <w:rFonts w:ascii="Courier New" w:hAnsi="Courier New" w:cs="Courier New"/>
          <w:sz w:val="20"/>
          <w:szCs w:val="20"/>
        </w:rPr>
        <w:t xml:space="preserve"> </w:t>
      </w:r>
      <w:r w:rsidRPr="008F0984">
        <w:rPr>
          <w:rFonts w:ascii="Courier New" w:hAnsi="Courier New" w:cs="Courier New"/>
          <w:color w:val="E36209"/>
          <w:sz w:val="20"/>
          <w:szCs w:val="20"/>
        </w:rPr>
        <w:t>sorted</w:t>
      </w:r>
      <w:r w:rsidRPr="008F0984">
        <w:rPr>
          <w:rFonts w:ascii="Courier New" w:hAnsi="Courier New" w:cs="Courier New"/>
          <w:sz w:val="20"/>
          <w:szCs w:val="20"/>
        </w:rPr>
        <w:t>(panel_2014_2024_dta[</w:t>
      </w:r>
      <w:r w:rsidRPr="008F0984">
        <w:rPr>
          <w:rFonts w:ascii="Courier New" w:hAnsi="Courier New" w:cs="Courier New"/>
          <w:color w:val="032F62"/>
          <w:sz w:val="20"/>
          <w:szCs w:val="20"/>
        </w:rPr>
        <w:t>"period_relevance"</w:t>
      </w:r>
      <w:r w:rsidRPr="008F0984">
        <w:rPr>
          <w:rFonts w:ascii="Courier New" w:hAnsi="Courier New" w:cs="Courier New"/>
          <w:sz w:val="20"/>
          <w:szCs w:val="20"/>
        </w:rPr>
        <w:t>].unique()):</w:t>
      </w:r>
    </w:p>
    <w:p w14:paraId="778DD3E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D73A49"/>
          <w:sz w:val="20"/>
          <w:szCs w:val="20"/>
        </w:rPr>
        <w:t>if</w:t>
      </w:r>
      <w:r w:rsidRPr="008F0984">
        <w:rPr>
          <w:rFonts w:ascii="Courier New" w:hAnsi="Courier New" w:cs="Courier New"/>
          <w:sz w:val="20"/>
          <w:szCs w:val="20"/>
        </w:rPr>
        <w:t xml:space="preserve"> p != </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170670A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col_name = </w:t>
      </w:r>
      <w:r w:rsidRPr="008F0984">
        <w:rPr>
          <w:rFonts w:ascii="Courier New" w:hAnsi="Courier New" w:cs="Courier New"/>
          <w:color w:val="032F62"/>
          <w:sz w:val="20"/>
          <w:szCs w:val="20"/>
        </w:rPr>
        <w:t>f"rel_period_</w:t>
      </w:r>
      <w:r w:rsidRPr="008F0984">
        <w:rPr>
          <w:rFonts w:ascii="Courier New" w:hAnsi="Courier New" w:cs="Courier New"/>
          <w:color w:val="24292E"/>
          <w:sz w:val="20"/>
          <w:szCs w:val="20"/>
        </w:rPr>
        <w:t>{p}</w:t>
      </w:r>
      <w:r w:rsidRPr="008F0984">
        <w:rPr>
          <w:rFonts w:ascii="Courier New" w:hAnsi="Courier New" w:cs="Courier New"/>
          <w:color w:val="032F62"/>
          <w:sz w:val="20"/>
          <w:szCs w:val="20"/>
        </w:rPr>
        <w:t>_treated"</w:t>
      </w:r>
    </w:p>
    <w:p w14:paraId="6D1B76C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panel_2014_2024_dta[col_name] = (</w:t>
      </w:r>
    </w:p>
    <w:p w14:paraId="51A8832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(panel_2014_2024_dta[</w:t>
      </w:r>
      <w:r w:rsidRPr="008F0984">
        <w:rPr>
          <w:rFonts w:ascii="Courier New" w:hAnsi="Courier New" w:cs="Courier New"/>
          <w:color w:val="032F62"/>
          <w:sz w:val="20"/>
          <w:szCs w:val="20"/>
        </w:rPr>
        <w:t>"period_relevance"</w:t>
      </w:r>
      <w:r w:rsidRPr="008F0984">
        <w:rPr>
          <w:rFonts w:ascii="Courier New" w:hAnsi="Courier New" w:cs="Courier New"/>
          <w:sz w:val="20"/>
          <w:szCs w:val="20"/>
        </w:rPr>
        <w:t>].values == p)</w:t>
      </w:r>
    </w:p>
    <w:p w14:paraId="48BCB80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&amp; (panel_2014_2024_dta[</w:t>
      </w:r>
      <w:r w:rsidRPr="008F0984">
        <w:rPr>
          <w:rFonts w:ascii="Courier New" w:hAnsi="Courier New" w:cs="Courier New"/>
          <w:color w:val="032F62"/>
          <w:sz w:val="20"/>
          <w:szCs w:val="20"/>
        </w:rPr>
        <w:t>"has_disability_period"</w:t>
      </w:r>
      <w:r w:rsidRPr="008F0984">
        <w:rPr>
          <w:rFonts w:ascii="Courier New" w:hAnsi="Courier New" w:cs="Courier New"/>
          <w:sz w:val="20"/>
          <w:szCs w:val="20"/>
        </w:rPr>
        <w:t xml:space="preserve">].values == </w:t>
      </w:r>
      <w:r w:rsidRPr="008F0984">
        <w:rPr>
          <w:rFonts w:ascii="Courier New" w:hAnsi="Courier New" w:cs="Courier New"/>
          <w:color w:val="005CC5"/>
          <w:sz w:val="20"/>
          <w:szCs w:val="20"/>
        </w:rPr>
        <w:t>1</w:t>
      </w:r>
      <w:r w:rsidRPr="008F0984">
        <w:rPr>
          <w:rFonts w:ascii="Courier New" w:hAnsi="Courier New" w:cs="Courier New"/>
          <w:sz w:val="20"/>
          <w:szCs w:val="20"/>
        </w:rPr>
        <w:t>)</w:t>
      </w:r>
    </w:p>
    <w:p w14:paraId="0AEDA3B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).astype(</w:t>
      </w:r>
      <w:r w:rsidRPr="008F0984">
        <w:rPr>
          <w:rFonts w:ascii="Courier New" w:hAnsi="Courier New" w:cs="Courier New"/>
          <w:color w:val="E36209"/>
          <w:sz w:val="20"/>
          <w:szCs w:val="20"/>
        </w:rPr>
        <w:t>int</w:t>
      </w:r>
      <w:r w:rsidRPr="008F0984">
        <w:rPr>
          <w:rFonts w:ascii="Courier New" w:hAnsi="Courier New" w:cs="Courier New"/>
          <w:sz w:val="20"/>
          <w:szCs w:val="20"/>
        </w:rPr>
        <w:t>)</w:t>
      </w:r>
    </w:p>
    <w:p w14:paraId="59AF5B6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event_study_terms.append(col_name)</w:t>
      </w:r>
    </w:p>
    <w:p w14:paraId="3752852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3CA802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X_event = panel_2014_2024_dta[event_study_terms]</w:t>
      </w:r>
    </w:p>
    <w:p w14:paraId="3AA4573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y_event = panel_2014_2024_dta[</w:t>
      </w:r>
      <w:r w:rsidRPr="008F0984">
        <w:rPr>
          <w:rFonts w:ascii="Courier New" w:hAnsi="Courier New" w:cs="Courier New"/>
          <w:color w:val="032F62"/>
          <w:sz w:val="20"/>
          <w:szCs w:val="20"/>
        </w:rPr>
        <w:t>"wages"</w:t>
      </w:r>
      <w:r w:rsidRPr="008F0984">
        <w:rPr>
          <w:rFonts w:ascii="Courier New" w:hAnsi="Courier New" w:cs="Courier New"/>
          <w:sz w:val="20"/>
          <w:szCs w:val="20"/>
        </w:rPr>
        <w:t>]</w:t>
      </w:r>
    </w:p>
    <w:p w14:paraId="4DB22E5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7A8D89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event_study_model = PanelOLS(</w:t>
      </w:r>
    </w:p>
    <w:p w14:paraId="338AAF1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y_event, X_event, entity_effects=</w:t>
      </w:r>
      <w:r w:rsidRPr="008F0984">
        <w:rPr>
          <w:rFonts w:ascii="Courier New" w:hAnsi="Courier New" w:cs="Courier New"/>
          <w:color w:val="005CC5"/>
          <w:sz w:val="20"/>
          <w:szCs w:val="20"/>
        </w:rPr>
        <w:t>True</w:t>
      </w:r>
      <w:r w:rsidRPr="008F0984">
        <w:rPr>
          <w:rFonts w:ascii="Courier New" w:hAnsi="Courier New" w:cs="Courier New"/>
          <w:sz w:val="20"/>
          <w:szCs w:val="20"/>
        </w:rPr>
        <w:t>, check_rank=</w:t>
      </w:r>
      <w:r w:rsidRPr="008F0984">
        <w:rPr>
          <w:rFonts w:ascii="Courier New" w:hAnsi="Courier New" w:cs="Courier New"/>
          <w:color w:val="005CC5"/>
          <w:sz w:val="20"/>
          <w:szCs w:val="20"/>
        </w:rPr>
        <w:t>True</w:t>
      </w:r>
    </w:p>
    <w:p w14:paraId="6A6AE33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).fit(cov_type=</w:t>
      </w:r>
      <w:r w:rsidRPr="008F0984">
        <w:rPr>
          <w:rFonts w:ascii="Courier New" w:hAnsi="Courier New" w:cs="Courier New"/>
          <w:color w:val="032F62"/>
          <w:sz w:val="20"/>
          <w:szCs w:val="20"/>
        </w:rPr>
        <w:t>"clustered"</w:t>
      </w:r>
      <w:r w:rsidRPr="008F0984">
        <w:rPr>
          <w:rFonts w:ascii="Courier New" w:hAnsi="Courier New" w:cs="Courier New"/>
          <w:sz w:val="20"/>
          <w:szCs w:val="20"/>
        </w:rPr>
        <w:t>, cluster_entity=</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219B65C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E36209"/>
          <w:sz w:val="20"/>
          <w:szCs w:val="20"/>
        </w:rPr>
        <w:t>print</w:t>
      </w:r>
      <w:r w:rsidRPr="008F0984">
        <w:rPr>
          <w:rFonts w:ascii="Courier New" w:hAnsi="Courier New" w:cs="Courier New"/>
          <w:sz w:val="20"/>
          <w:szCs w:val="20"/>
        </w:rPr>
        <w:t>(event_study_model.summary)</w:t>
      </w:r>
    </w:p>
    <w:p w14:paraId="619BA6D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2B5C0DA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585669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Dynamic difference in differences TWFE model plot</w:t>
      </w:r>
    </w:p>
    <w:p w14:paraId="69BD5FE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D73A49"/>
          <w:sz w:val="20"/>
          <w:szCs w:val="20"/>
        </w:rPr>
        <w:t>def</w:t>
      </w:r>
      <w:r w:rsidRPr="008F0984">
        <w:rPr>
          <w:rFonts w:ascii="Courier New" w:hAnsi="Courier New" w:cs="Courier New"/>
          <w:sz w:val="20"/>
          <w:szCs w:val="20"/>
        </w:rPr>
        <w:t xml:space="preserve"> </w:t>
      </w:r>
      <w:r w:rsidRPr="008F0984">
        <w:rPr>
          <w:rFonts w:ascii="Courier New" w:hAnsi="Courier New" w:cs="Courier New"/>
          <w:color w:val="6F42C1"/>
          <w:sz w:val="20"/>
          <w:szCs w:val="20"/>
        </w:rPr>
        <w:t>plot_event_margins</w:t>
      </w:r>
      <w:r w:rsidRPr="008F0984">
        <w:rPr>
          <w:rFonts w:ascii="Courier New" w:hAnsi="Courier New" w:cs="Courier New"/>
          <w:sz w:val="20"/>
          <w:szCs w:val="20"/>
        </w:rPr>
        <w:t>(</w:t>
      </w:r>
      <w:r w:rsidRPr="008F0984">
        <w:rPr>
          <w:rFonts w:ascii="Courier New" w:hAnsi="Courier New" w:cs="Courier New"/>
          <w:color w:val="24292E"/>
          <w:sz w:val="20"/>
          <w:szCs w:val="20"/>
        </w:rPr>
        <w:t>model, measure_unit=</w:t>
      </w:r>
      <w:r w:rsidRPr="008F0984">
        <w:rPr>
          <w:rFonts w:ascii="Courier New" w:hAnsi="Courier New" w:cs="Courier New"/>
          <w:color w:val="032F62"/>
          <w:sz w:val="20"/>
          <w:szCs w:val="20"/>
        </w:rPr>
        <w:t>"RUB"</w:t>
      </w:r>
      <w:r w:rsidRPr="008F0984">
        <w:rPr>
          <w:rFonts w:ascii="Courier New" w:hAnsi="Courier New" w:cs="Courier New"/>
          <w:sz w:val="20"/>
          <w:szCs w:val="20"/>
        </w:rPr>
        <w:t>):</w:t>
      </w:r>
    </w:p>
    <w:p w14:paraId="21162CB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coef_names = [</w:t>
      </w:r>
    </w:p>
    <w:p w14:paraId="6ABD461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 </w:t>
      </w:r>
      <w:r w:rsidRPr="008F0984">
        <w:rPr>
          <w:rFonts w:ascii="Courier New" w:hAnsi="Courier New" w:cs="Courier New"/>
          <w:color w:val="D73A49"/>
          <w:sz w:val="20"/>
          <w:szCs w:val="20"/>
        </w:rPr>
        <w:t>for</w:t>
      </w:r>
      <w:r w:rsidRPr="008F0984">
        <w:rPr>
          <w:rFonts w:ascii="Courier New" w:hAnsi="Courier New" w:cs="Courier New"/>
          <w:sz w:val="20"/>
          <w:szCs w:val="20"/>
        </w:rPr>
        <w:t xml:space="preserve"> col </w:t>
      </w:r>
      <w:r w:rsidRPr="008F0984">
        <w:rPr>
          <w:rFonts w:ascii="Courier New" w:hAnsi="Courier New" w:cs="Courier New"/>
          <w:color w:val="D73A49"/>
          <w:sz w:val="20"/>
          <w:szCs w:val="20"/>
        </w:rPr>
        <w:t>in</w:t>
      </w:r>
      <w:r w:rsidRPr="008F0984">
        <w:rPr>
          <w:rFonts w:ascii="Courier New" w:hAnsi="Courier New" w:cs="Courier New"/>
          <w:sz w:val="20"/>
          <w:szCs w:val="20"/>
        </w:rPr>
        <w:t xml:space="preserve"> model.params.index </w:t>
      </w:r>
      <w:r w:rsidRPr="008F0984">
        <w:rPr>
          <w:rFonts w:ascii="Courier New" w:hAnsi="Courier New" w:cs="Courier New"/>
          <w:color w:val="D73A49"/>
          <w:sz w:val="20"/>
          <w:szCs w:val="20"/>
        </w:rPr>
        <w:t>if</w:t>
      </w:r>
      <w:r w:rsidRPr="008F0984">
        <w:rPr>
          <w:rFonts w:ascii="Courier New" w:hAnsi="Courier New" w:cs="Courier New"/>
          <w:sz w:val="20"/>
          <w:szCs w:val="20"/>
        </w:rPr>
        <w:t xml:space="preserve"> col.startswith(</w:t>
      </w:r>
      <w:r w:rsidRPr="008F0984">
        <w:rPr>
          <w:rFonts w:ascii="Courier New" w:hAnsi="Courier New" w:cs="Courier New"/>
          <w:color w:val="032F62"/>
          <w:sz w:val="20"/>
          <w:szCs w:val="20"/>
        </w:rPr>
        <w:t>"period_relevance"</w:t>
      </w:r>
      <w:r w:rsidRPr="008F0984">
        <w:rPr>
          <w:rFonts w:ascii="Courier New" w:hAnsi="Courier New" w:cs="Courier New"/>
          <w:sz w:val="20"/>
          <w:szCs w:val="20"/>
        </w:rPr>
        <w:t>)</w:t>
      </w:r>
    </w:p>
    <w:p w14:paraId="7A3788C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3F86DD4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coefs = model.params[coef_names]</w:t>
      </w:r>
    </w:p>
    <w:p w14:paraId="33E40CC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std_errors = model.std_errors[coef_names]</w:t>
      </w:r>
    </w:p>
    <w:p w14:paraId="4ECA8D7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BA245B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rel_periods = [</w:t>
      </w:r>
      <w:r w:rsidRPr="008F0984">
        <w:rPr>
          <w:rFonts w:ascii="Courier New" w:hAnsi="Courier New" w:cs="Courier New"/>
          <w:color w:val="E36209"/>
          <w:sz w:val="20"/>
          <w:szCs w:val="20"/>
        </w:rPr>
        <w:t>int</w:t>
      </w:r>
      <w:r w:rsidRPr="008F0984">
        <w:rPr>
          <w:rFonts w:ascii="Courier New" w:hAnsi="Courier New" w:cs="Courier New"/>
          <w:sz w:val="20"/>
          <w:szCs w:val="20"/>
        </w:rPr>
        <w:t>(re.search(</w:t>
      </w:r>
      <w:r w:rsidRPr="008F0984">
        <w:rPr>
          <w:rFonts w:ascii="Courier New" w:hAnsi="Courier New" w:cs="Courier New"/>
          <w:color w:val="032F62"/>
          <w:sz w:val="20"/>
          <w:szCs w:val="20"/>
        </w:rPr>
        <w:t>r"-?\d+"</w:t>
      </w:r>
      <w:r w:rsidRPr="008F0984">
        <w:rPr>
          <w:rFonts w:ascii="Courier New" w:hAnsi="Courier New" w:cs="Courier New"/>
          <w:sz w:val="20"/>
          <w:szCs w:val="20"/>
        </w:rPr>
        <w:t xml:space="preserve">, name).group()) </w:t>
      </w:r>
      <w:r w:rsidRPr="008F0984">
        <w:rPr>
          <w:rFonts w:ascii="Courier New" w:hAnsi="Courier New" w:cs="Courier New"/>
          <w:color w:val="D73A49"/>
          <w:sz w:val="20"/>
          <w:szCs w:val="20"/>
        </w:rPr>
        <w:t>for</w:t>
      </w:r>
      <w:r w:rsidRPr="008F0984">
        <w:rPr>
          <w:rFonts w:ascii="Courier New" w:hAnsi="Courier New" w:cs="Courier New"/>
          <w:sz w:val="20"/>
          <w:szCs w:val="20"/>
        </w:rPr>
        <w:t xml:space="preserve"> name </w:t>
      </w:r>
      <w:r w:rsidRPr="008F0984">
        <w:rPr>
          <w:rFonts w:ascii="Courier New" w:hAnsi="Courier New" w:cs="Courier New"/>
          <w:color w:val="D73A49"/>
          <w:sz w:val="20"/>
          <w:szCs w:val="20"/>
        </w:rPr>
        <w:t>in</w:t>
      </w:r>
      <w:r w:rsidRPr="008F0984">
        <w:rPr>
          <w:rFonts w:ascii="Courier New" w:hAnsi="Courier New" w:cs="Courier New"/>
          <w:sz w:val="20"/>
          <w:szCs w:val="20"/>
        </w:rPr>
        <w:t xml:space="preserve"> coef_names]</w:t>
      </w:r>
    </w:p>
    <w:p w14:paraId="2B59EA8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 = pd.DataFrame(</w:t>
      </w:r>
    </w:p>
    <w:p w14:paraId="3388185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071A716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"relative_period"</w:t>
      </w:r>
      <w:r w:rsidRPr="008F0984">
        <w:rPr>
          <w:rFonts w:ascii="Courier New" w:hAnsi="Courier New" w:cs="Courier New"/>
          <w:sz w:val="20"/>
          <w:szCs w:val="20"/>
        </w:rPr>
        <w:t>: rel_periods,</w:t>
      </w:r>
    </w:p>
    <w:p w14:paraId="1C7D9EA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"estimate"</w:t>
      </w:r>
      <w:r w:rsidRPr="008F0984">
        <w:rPr>
          <w:rFonts w:ascii="Courier New" w:hAnsi="Courier New" w:cs="Courier New"/>
          <w:sz w:val="20"/>
          <w:szCs w:val="20"/>
        </w:rPr>
        <w:t>: coefs.values,</w:t>
      </w:r>
    </w:p>
    <w:p w14:paraId="1A3BB6B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"std_error"</w:t>
      </w:r>
      <w:r w:rsidRPr="008F0984">
        <w:rPr>
          <w:rFonts w:ascii="Courier New" w:hAnsi="Courier New" w:cs="Courier New"/>
          <w:sz w:val="20"/>
          <w:szCs w:val="20"/>
        </w:rPr>
        <w:t>: std_errors.values,</w:t>
      </w:r>
    </w:p>
    <w:p w14:paraId="7FDD931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72601EC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6C88F70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5D79BFC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"conf_low"</w:t>
      </w:r>
      <w:r w:rsidRPr="008F0984">
        <w:rPr>
          <w:rFonts w:ascii="Courier New" w:hAnsi="Courier New" w:cs="Courier New"/>
          <w:sz w:val="20"/>
          <w:szCs w:val="20"/>
        </w:rPr>
        <w:t>] = coef_df[</w:t>
      </w:r>
      <w:r w:rsidRPr="008F0984">
        <w:rPr>
          <w:rFonts w:ascii="Courier New" w:hAnsi="Courier New" w:cs="Courier New"/>
          <w:color w:val="032F62"/>
          <w:sz w:val="20"/>
          <w:szCs w:val="20"/>
        </w:rPr>
        <w:t>"estimate"</w:t>
      </w:r>
      <w:r w:rsidRPr="008F0984">
        <w:rPr>
          <w:rFonts w:ascii="Courier New" w:hAnsi="Courier New" w:cs="Courier New"/>
          <w:sz w:val="20"/>
          <w:szCs w:val="20"/>
        </w:rPr>
        <w:t xml:space="preserve">] - </w:t>
      </w:r>
      <w:r w:rsidRPr="008F0984">
        <w:rPr>
          <w:rFonts w:ascii="Courier New" w:hAnsi="Courier New" w:cs="Courier New"/>
          <w:color w:val="005CC5"/>
          <w:sz w:val="20"/>
          <w:szCs w:val="20"/>
        </w:rPr>
        <w:t>1.96</w:t>
      </w:r>
      <w:r w:rsidRPr="008F0984">
        <w:rPr>
          <w:rFonts w:ascii="Courier New" w:hAnsi="Courier New" w:cs="Courier New"/>
          <w:sz w:val="20"/>
          <w:szCs w:val="20"/>
        </w:rPr>
        <w:t xml:space="preserve"> * coef_df[</w:t>
      </w:r>
      <w:r w:rsidRPr="008F0984">
        <w:rPr>
          <w:rFonts w:ascii="Courier New" w:hAnsi="Courier New" w:cs="Courier New"/>
          <w:color w:val="032F62"/>
          <w:sz w:val="20"/>
          <w:szCs w:val="20"/>
        </w:rPr>
        <w:t>"std_error"</w:t>
      </w:r>
      <w:r w:rsidRPr="008F0984">
        <w:rPr>
          <w:rFonts w:ascii="Courier New" w:hAnsi="Courier New" w:cs="Courier New"/>
          <w:sz w:val="20"/>
          <w:szCs w:val="20"/>
        </w:rPr>
        <w:t>]</w:t>
      </w:r>
    </w:p>
    <w:p w14:paraId="22C009D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lastRenderedPageBreak/>
        <w:t xml:space="preserve">    coef_df[</w:t>
      </w:r>
      <w:r w:rsidRPr="008F0984">
        <w:rPr>
          <w:rFonts w:ascii="Courier New" w:hAnsi="Courier New" w:cs="Courier New"/>
          <w:color w:val="032F62"/>
          <w:sz w:val="20"/>
          <w:szCs w:val="20"/>
        </w:rPr>
        <w:t>"conf_high"</w:t>
      </w:r>
      <w:r w:rsidRPr="008F0984">
        <w:rPr>
          <w:rFonts w:ascii="Courier New" w:hAnsi="Courier New" w:cs="Courier New"/>
          <w:sz w:val="20"/>
          <w:szCs w:val="20"/>
        </w:rPr>
        <w:t>] = coef_df[</w:t>
      </w:r>
      <w:r w:rsidRPr="008F0984">
        <w:rPr>
          <w:rFonts w:ascii="Courier New" w:hAnsi="Courier New" w:cs="Courier New"/>
          <w:color w:val="032F62"/>
          <w:sz w:val="20"/>
          <w:szCs w:val="20"/>
        </w:rPr>
        <w:t>"estimate"</w:t>
      </w:r>
      <w:r w:rsidRPr="008F0984">
        <w:rPr>
          <w:rFonts w:ascii="Courier New" w:hAnsi="Courier New" w:cs="Courier New"/>
          <w:sz w:val="20"/>
          <w:szCs w:val="20"/>
        </w:rPr>
        <w:t xml:space="preserve">] + </w:t>
      </w:r>
      <w:r w:rsidRPr="008F0984">
        <w:rPr>
          <w:rFonts w:ascii="Courier New" w:hAnsi="Courier New" w:cs="Courier New"/>
          <w:color w:val="005CC5"/>
          <w:sz w:val="20"/>
          <w:szCs w:val="20"/>
        </w:rPr>
        <w:t>1.96</w:t>
      </w:r>
      <w:r w:rsidRPr="008F0984">
        <w:rPr>
          <w:rFonts w:ascii="Courier New" w:hAnsi="Courier New" w:cs="Courier New"/>
          <w:sz w:val="20"/>
          <w:szCs w:val="20"/>
        </w:rPr>
        <w:t xml:space="preserve"> * coef_df[</w:t>
      </w:r>
      <w:r w:rsidRPr="008F0984">
        <w:rPr>
          <w:rFonts w:ascii="Courier New" w:hAnsi="Courier New" w:cs="Courier New"/>
          <w:color w:val="032F62"/>
          <w:sz w:val="20"/>
          <w:szCs w:val="20"/>
        </w:rPr>
        <w:t>"std_error"</w:t>
      </w:r>
      <w:r w:rsidRPr="008F0984">
        <w:rPr>
          <w:rFonts w:ascii="Courier New" w:hAnsi="Courier New" w:cs="Courier New"/>
          <w:sz w:val="20"/>
          <w:szCs w:val="20"/>
        </w:rPr>
        <w:t>]</w:t>
      </w:r>
    </w:p>
    <w:p w14:paraId="3C466C4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4B58EB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"type"</w:t>
      </w:r>
      <w:r w:rsidRPr="008F0984">
        <w:rPr>
          <w:rFonts w:ascii="Courier New" w:hAnsi="Courier New" w:cs="Courier New"/>
          <w:sz w:val="20"/>
          <w:szCs w:val="20"/>
        </w:rPr>
        <w:t>] = np.where(</w:t>
      </w:r>
    </w:p>
    <w:p w14:paraId="74315DB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"relative_period"</w:t>
      </w:r>
      <w:r w:rsidRPr="008F0984">
        <w:rPr>
          <w:rFonts w:ascii="Courier New" w:hAnsi="Courier New" w:cs="Courier New"/>
          <w:sz w:val="20"/>
          <w:szCs w:val="20"/>
        </w:rPr>
        <w:t xml:space="preserve">] &lt; </w:t>
      </w:r>
      <w:r w:rsidRPr="008F0984">
        <w:rPr>
          <w:rFonts w:ascii="Courier New" w:hAnsi="Courier New" w:cs="Courier New"/>
          <w:color w:val="005CC5"/>
          <w:sz w:val="20"/>
          <w:szCs w:val="20"/>
        </w:rPr>
        <w:t>0</w:t>
      </w:r>
      <w:r w:rsidRPr="008F0984">
        <w:rPr>
          <w:rFonts w:ascii="Courier New" w:hAnsi="Courier New" w:cs="Courier New"/>
          <w:sz w:val="20"/>
          <w:szCs w:val="20"/>
        </w:rPr>
        <w:t xml:space="preserve">, </w:t>
      </w:r>
      <w:r w:rsidRPr="008F0984">
        <w:rPr>
          <w:rFonts w:ascii="Courier New" w:hAnsi="Courier New" w:cs="Courier New"/>
          <w:color w:val="032F62"/>
          <w:sz w:val="20"/>
          <w:szCs w:val="20"/>
        </w:rPr>
        <w:t>"Pre-treatment"</w:t>
      </w:r>
      <w:r w:rsidRPr="008F0984">
        <w:rPr>
          <w:rFonts w:ascii="Courier New" w:hAnsi="Courier New" w:cs="Courier New"/>
          <w:sz w:val="20"/>
          <w:szCs w:val="20"/>
        </w:rPr>
        <w:t xml:space="preserve">, </w:t>
      </w:r>
      <w:r w:rsidRPr="008F0984">
        <w:rPr>
          <w:rFonts w:ascii="Courier New" w:hAnsi="Courier New" w:cs="Courier New"/>
          <w:color w:val="032F62"/>
          <w:sz w:val="20"/>
          <w:szCs w:val="20"/>
        </w:rPr>
        <w:t>"Post-treatment"</w:t>
      </w:r>
    </w:p>
    <w:p w14:paraId="24E5481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0B0C6C8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6AB873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ref_row = pd.DataFrame(</w:t>
      </w:r>
    </w:p>
    <w:p w14:paraId="2D707BC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F49D09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"relative_period"</w:t>
      </w:r>
      <w:r w:rsidRPr="008F0984">
        <w:rPr>
          <w:rFonts w:ascii="Courier New" w:hAnsi="Courier New" w:cs="Courier New"/>
          <w:sz w:val="20"/>
          <w:szCs w:val="20"/>
        </w:rPr>
        <w:t>: [-</w:t>
      </w:r>
      <w:r w:rsidRPr="008F0984">
        <w:rPr>
          <w:rFonts w:ascii="Courier New" w:hAnsi="Courier New" w:cs="Courier New"/>
          <w:color w:val="005CC5"/>
          <w:sz w:val="20"/>
          <w:szCs w:val="20"/>
        </w:rPr>
        <w:t>1</w:t>
      </w:r>
      <w:r w:rsidRPr="008F0984">
        <w:rPr>
          <w:rFonts w:ascii="Courier New" w:hAnsi="Courier New" w:cs="Courier New"/>
          <w:sz w:val="20"/>
          <w:szCs w:val="20"/>
        </w:rPr>
        <w:t>],</w:t>
      </w:r>
    </w:p>
    <w:p w14:paraId="5DD52E3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"estimate"</w:t>
      </w:r>
      <w:r w:rsidRPr="008F0984">
        <w:rPr>
          <w:rFonts w:ascii="Courier New" w:hAnsi="Courier New" w:cs="Courier New"/>
          <w:sz w:val="20"/>
          <w:szCs w:val="20"/>
        </w:rPr>
        <w:t>: [</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565BC92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"std_error"</w:t>
      </w:r>
      <w:r w:rsidRPr="008F0984">
        <w:rPr>
          <w:rFonts w:ascii="Courier New" w:hAnsi="Courier New" w:cs="Courier New"/>
          <w:sz w:val="20"/>
          <w:szCs w:val="20"/>
        </w:rPr>
        <w:t>: [</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1A3FD13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"conf_low"</w:t>
      </w:r>
      <w:r w:rsidRPr="008F0984">
        <w:rPr>
          <w:rFonts w:ascii="Courier New" w:hAnsi="Courier New" w:cs="Courier New"/>
          <w:sz w:val="20"/>
          <w:szCs w:val="20"/>
        </w:rPr>
        <w:t>: [</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1D49860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"conf_high"</w:t>
      </w:r>
      <w:r w:rsidRPr="008F0984">
        <w:rPr>
          <w:rFonts w:ascii="Courier New" w:hAnsi="Courier New" w:cs="Courier New"/>
          <w:sz w:val="20"/>
          <w:szCs w:val="20"/>
        </w:rPr>
        <w:t>: [</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28A818C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"type"</w:t>
      </w:r>
      <w:r w:rsidRPr="008F0984">
        <w:rPr>
          <w:rFonts w:ascii="Courier New" w:hAnsi="Courier New" w:cs="Courier New"/>
          <w:sz w:val="20"/>
          <w:szCs w:val="20"/>
        </w:rPr>
        <w:t>: [</w:t>
      </w:r>
      <w:r w:rsidRPr="008F0984">
        <w:rPr>
          <w:rFonts w:ascii="Courier New" w:hAnsi="Courier New" w:cs="Courier New"/>
          <w:color w:val="032F62"/>
          <w:sz w:val="20"/>
          <w:szCs w:val="20"/>
        </w:rPr>
        <w:t>"Pre-treatment"</w:t>
      </w:r>
      <w:r w:rsidRPr="008F0984">
        <w:rPr>
          <w:rFonts w:ascii="Courier New" w:hAnsi="Courier New" w:cs="Courier New"/>
          <w:sz w:val="20"/>
          <w:szCs w:val="20"/>
        </w:rPr>
        <w:t>],</w:t>
      </w:r>
    </w:p>
    <w:p w14:paraId="53CB80C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1174C9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35E347C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 = pd.concat([coef_df, ref_row], ignore_index=</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6B466DB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 = coef_df.sort_values(</w:t>
      </w:r>
      <w:r w:rsidRPr="008F0984">
        <w:rPr>
          <w:rFonts w:ascii="Courier New" w:hAnsi="Courier New" w:cs="Courier New"/>
          <w:color w:val="032F62"/>
          <w:sz w:val="20"/>
          <w:szCs w:val="20"/>
        </w:rPr>
        <w:t>"relative_period"</w:t>
      </w:r>
      <w:r w:rsidRPr="008F0984">
        <w:rPr>
          <w:rFonts w:ascii="Courier New" w:hAnsi="Courier New" w:cs="Courier New"/>
          <w:sz w:val="20"/>
          <w:szCs w:val="20"/>
        </w:rPr>
        <w:t>).reset_index(drop=</w:t>
      </w:r>
      <w:r w:rsidRPr="008F0984">
        <w:rPr>
          <w:rFonts w:ascii="Courier New" w:hAnsi="Courier New" w:cs="Courier New"/>
          <w:color w:val="005CC5"/>
          <w:sz w:val="20"/>
          <w:szCs w:val="20"/>
        </w:rPr>
        <w:t>True</w:t>
      </w:r>
      <w:r w:rsidRPr="008F0984">
        <w:rPr>
          <w:rFonts w:ascii="Courier New" w:hAnsi="Courier New" w:cs="Courier New"/>
          <w:sz w:val="20"/>
          <w:szCs w:val="20"/>
        </w:rPr>
        <w:t>)</w:t>
      </w:r>
    </w:p>
    <w:p w14:paraId="07EC1B6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7E476D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max_effect_row = coef_df.loc[coef_df[</w:t>
      </w:r>
      <w:r w:rsidRPr="008F0984">
        <w:rPr>
          <w:rFonts w:ascii="Courier New" w:hAnsi="Courier New" w:cs="Courier New"/>
          <w:color w:val="032F62"/>
          <w:sz w:val="20"/>
          <w:szCs w:val="20"/>
        </w:rPr>
        <w:t>"estimate"</w:t>
      </w:r>
      <w:r w:rsidRPr="008F0984">
        <w:rPr>
          <w:rFonts w:ascii="Courier New" w:hAnsi="Courier New" w:cs="Courier New"/>
          <w:sz w:val="20"/>
          <w:szCs w:val="20"/>
        </w:rPr>
        <w:t>].idxmax()]</w:t>
      </w:r>
    </w:p>
    <w:p w14:paraId="62AF0A7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max_conf_high = coef_df[</w:t>
      </w:r>
      <w:r w:rsidRPr="008F0984">
        <w:rPr>
          <w:rFonts w:ascii="Courier New" w:hAnsi="Courier New" w:cs="Courier New"/>
          <w:color w:val="032F62"/>
          <w:sz w:val="20"/>
          <w:szCs w:val="20"/>
        </w:rPr>
        <w:t>"conf_high"</w:t>
      </w:r>
      <w:r w:rsidRPr="008F0984">
        <w:rPr>
          <w:rFonts w:ascii="Courier New" w:hAnsi="Courier New" w:cs="Courier New"/>
          <w:sz w:val="20"/>
          <w:szCs w:val="20"/>
        </w:rPr>
        <w:t>].</w:t>
      </w:r>
      <w:r w:rsidRPr="008F0984">
        <w:rPr>
          <w:rFonts w:ascii="Courier New" w:hAnsi="Courier New" w:cs="Courier New"/>
          <w:color w:val="E36209"/>
          <w:sz w:val="20"/>
          <w:szCs w:val="20"/>
        </w:rPr>
        <w:t>max</w:t>
      </w:r>
      <w:r w:rsidRPr="008F0984">
        <w:rPr>
          <w:rFonts w:ascii="Courier New" w:hAnsi="Courier New" w:cs="Courier New"/>
          <w:sz w:val="20"/>
          <w:szCs w:val="20"/>
        </w:rPr>
        <w:t>()</w:t>
      </w:r>
    </w:p>
    <w:p w14:paraId="703054B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min_conf_low = coef_df[</w:t>
      </w:r>
      <w:r w:rsidRPr="008F0984">
        <w:rPr>
          <w:rFonts w:ascii="Courier New" w:hAnsi="Courier New" w:cs="Courier New"/>
          <w:color w:val="032F62"/>
          <w:sz w:val="20"/>
          <w:szCs w:val="20"/>
        </w:rPr>
        <w:t>"conf_low"</w:t>
      </w:r>
      <w:r w:rsidRPr="008F0984">
        <w:rPr>
          <w:rFonts w:ascii="Courier New" w:hAnsi="Courier New" w:cs="Courier New"/>
          <w:sz w:val="20"/>
          <w:szCs w:val="20"/>
        </w:rPr>
        <w:t>].</w:t>
      </w:r>
      <w:r w:rsidRPr="008F0984">
        <w:rPr>
          <w:rFonts w:ascii="Courier New" w:hAnsi="Courier New" w:cs="Courier New"/>
          <w:color w:val="E36209"/>
          <w:sz w:val="20"/>
          <w:szCs w:val="20"/>
        </w:rPr>
        <w:t>min</w:t>
      </w:r>
      <w:r w:rsidRPr="008F0984">
        <w:rPr>
          <w:rFonts w:ascii="Courier New" w:hAnsi="Courier New" w:cs="Courier New"/>
          <w:sz w:val="20"/>
          <w:szCs w:val="20"/>
        </w:rPr>
        <w:t>()</w:t>
      </w:r>
    </w:p>
    <w:p w14:paraId="092EA4C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5D745E4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fig, ax = plt.subplots(figsize=(</w:t>
      </w:r>
      <w:r w:rsidRPr="008F0984">
        <w:rPr>
          <w:rFonts w:ascii="Courier New" w:hAnsi="Courier New" w:cs="Courier New"/>
          <w:color w:val="005CC5"/>
          <w:sz w:val="20"/>
          <w:szCs w:val="20"/>
        </w:rPr>
        <w:t>12</w:t>
      </w:r>
      <w:r w:rsidRPr="008F0984">
        <w:rPr>
          <w:rFonts w:ascii="Courier New" w:hAnsi="Courier New" w:cs="Courier New"/>
          <w:sz w:val="20"/>
          <w:szCs w:val="20"/>
        </w:rPr>
        <w:t xml:space="preserve">, </w:t>
      </w:r>
      <w:r w:rsidRPr="008F0984">
        <w:rPr>
          <w:rFonts w:ascii="Courier New" w:hAnsi="Courier New" w:cs="Courier New"/>
          <w:color w:val="005CC5"/>
          <w:sz w:val="20"/>
          <w:szCs w:val="20"/>
        </w:rPr>
        <w:t>7</w:t>
      </w:r>
      <w:r w:rsidRPr="008F0984">
        <w:rPr>
          <w:rFonts w:ascii="Courier New" w:hAnsi="Courier New" w:cs="Courier New"/>
          <w:sz w:val="20"/>
          <w:szCs w:val="20"/>
        </w:rPr>
        <w:t>))</w:t>
      </w:r>
    </w:p>
    <w:p w14:paraId="5450B60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ax.axvspan(-</w:t>
      </w:r>
      <w:r w:rsidRPr="008F0984">
        <w:rPr>
          <w:rFonts w:ascii="Courier New" w:hAnsi="Courier New" w:cs="Courier New"/>
          <w:color w:val="005CC5"/>
          <w:sz w:val="20"/>
          <w:szCs w:val="20"/>
        </w:rPr>
        <w:t>6.5</w:t>
      </w:r>
      <w:r w:rsidRPr="008F0984">
        <w:rPr>
          <w:rFonts w:ascii="Courier New" w:hAnsi="Courier New" w:cs="Courier New"/>
          <w:sz w:val="20"/>
          <w:szCs w:val="20"/>
        </w:rPr>
        <w:t xml:space="preserve">, </w:t>
      </w:r>
      <w:r w:rsidRPr="008F0984">
        <w:rPr>
          <w:rFonts w:ascii="Courier New" w:hAnsi="Courier New" w:cs="Courier New"/>
          <w:color w:val="005CC5"/>
          <w:sz w:val="20"/>
          <w:szCs w:val="20"/>
        </w:rPr>
        <w:t>0</w:t>
      </w:r>
      <w:r w:rsidRPr="008F0984">
        <w:rPr>
          <w:rFonts w:ascii="Courier New" w:hAnsi="Courier New" w:cs="Courier New"/>
          <w:sz w:val="20"/>
          <w:szCs w:val="20"/>
        </w:rPr>
        <w:t>, alpha=</w:t>
      </w:r>
      <w:r w:rsidRPr="008F0984">
        <w:rPr>
          <w:rFonts w:ascii="Courier New" w:hAnsi="Courier New" w:cs="Courier New"/>
          <w:color w:val="005CC5"/>
          <w:sz w:val="20"/>
          <w:szCs w:val="20"/>
        </w:rPr>
        <w:t>0.15</w:t>
      </w:r>
      <w:r w:rsidRPr="008F0984">
        <w:rPr>
          <w:rFonts w:ascii="Courier New" w:hAnsi="Courier New" w:cs="Courier New"/>
          <w:sz w:val="20"/>
          <w:szCs w:val="20"/>
        </w:rPr>
        <w:t>, color=book_colors[</w:t>
      </w:r>
      <w:r w:rsidRPr="008F0984">
        <w:rPr>
          <w:rFonts w:ascii="Courier New" w:hAnsi="Courier New" w:cs="Courier New"/>
          <w:color w:val="032F62"/>
          <w:sz w:val="20"/>
          <w:szCs w:val="20"/>
        </w:rPr>
        <w:t>"light_gray"</w:t>
      </w:r>
      <w:r w:rsidRPr="008F0984">
        <w:rPr>
          <w:rFonts w:ascii="Courier New" w:hAnsi="Courier New" w:cs="Courier New"/>
          <w:sz w:val="20"/>
          <w:szCs w:val="20"/>
        </w:rPr>
        <w:t>], zorder=</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3764499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ax.axvspan(</w:t>
      </w:r>
      <w:r w:rsidRPr="008F0984">
        <w:rPr>
          <w:rFonts w:ascii="Courier New" w:hAnsi="Courier New" w:cs="Courier New"/>
          <w:color w:val="005CC5"/>
          <w:sz w:val="20"/>
          <w:szCs w:val="20"/>
        </w:rPr>
        <w:t>3</w:t>
      </w:r>
      <w:r w:rsidRPr="008F0984">
        <w:rPr>
          <w:rFonts w:ascii="Courier New" w:hAnsi="Courier New" w:cs="Courier New"/>
          <w:sz w:val="20"/>
          <w:szCs w:val="20"/>
        </w:rPr>
        <w:t xml:space="preserve">, </w:t>
      </w:r>
      <w:r w:rsidRPr="008F0984">
        <w:rPr>
          <w:rFonts w:ascii="Courier New" w:hAnsi="Courier New" w:cs="Courier New"/>
          <w:color w:val="005CC5"/>
          <w:sz w:val="20"/>
          <w:szCs w:val="20"/>
        </w:rPr>
        <w:t>5</w:t>
      </w:r>
      <w:r w:rsidRPr="008F0984">
        <w:rPr>
          <w:rFonts w:ascii="Courier New" w:hAnsi="Courier New" w:cs="Courier New"/>
          <w:sz w:val="20"/>
          <w:szCs w:val="20"/>
        </w:rPr>
        <w:t>, alpha=</w:t>
      </w:r>
      <w:r w:rsidRPr="008F0984">
        <w:rPr>
          <w:rFonts w:ascii="Courier New" w:hAnsi="Courier New" w:cs="Courier New"/>
          <w:color w:val="005CC5"/>
          <w:sz w:val="20"/>
          <w:szCs w:val="20"/>
        </w:rPr>
        <w:t>0.15</w:t>
      </w:r>
      <w:r w:rsidRPr="008F0984">
        <w:rPr>
          <w:rFonts w:ascii="Courier New" w:hAnsi="Courier New" w:cs="Courier New"/>
          <w:sz w:val="20"/>
          <w:szCs w:val="20"/>
        </w:rPr>
        <w:t>, color=book_colors[</w:t>
      </w:r>
      <w:r w:rsidRPr="008F0984">
        <w:rPr>
          <w:rFonts w:ascii="Courier New" w:hAnsi="Courier New" w:cs="Courier New"/>
          <w:color w:val="032F62"/>
          <w:sz w:val="20"/>
          <w:szCs w:val="20"/>
        </w:rPr>
        <w:t>"light_gray"</w:t>
      </w:r>
      <w:r w:rsidRPr="008F0984">
        <w:rPr>
          <w:rFonts w:ascii="Courier New" w:hAnsi="Courier New" w:cs="Courier New"/>
          <w:sz w:val="20"/>
          <w:szCs w:val="20"/>
        </w:rPr>
        <w:t>], zorder=</w:t>
      </w:r>
      <w:r w:rsidRPr="008F0984">
        <w:rPr>
          <w:rFonts w:ascii="Courier New" w:hAnsi="Courier New" w:cs="Courier New"/>
          <w:color w:val="005CC5"/>
          <w:sz w:val="20"/>
          <w:szCs w:val="20"/>
        </w:rPr>
        <w:t>0</w:t>
      </w:r>
      <w:r w:rsidRPr="008F0984">
        <w:rPr>
          <w:rFonts w:ascii="Courier New" w:hAnsi="Courier New" w:cs="Courier New"/>
          <w:sz w:val="20"/>
          <w:szCs w:val="20"/>
        </w:rPr>
        <w:t>)</w:t>
      </w:r>
    </w:p>
    <w:p w14:paraId="1D68FDC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ax.axhline(</w:t>
      </w:r>
    </w:p>
    <w:p w14:paraId="5FDC8AC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y=</w:t>
      </w:r>
      <w:r w:rsidRPr="008F0984">
        <w:rPr>
          <w:rFonts w:ascii="Courier New" w:hAnsi="Courier New" w:cs="Courier New"/>
          <w:color w:val="005CC5"/>
          <w:sz w:val="20"/>
          <w:szCs w:val="20"/>
        </w:rPr>
        <w:t>0</w:t>
      </w:r>
      <w:r w:rsidRPr="008F0984">
        <w:rPr>
          <w:rFonts w:ascii="Courier New" w:hAnsi="Courier New" w:cs="Courier New"/>
          <w:sz w:val="20"/>
          <w:szCs w:val="20"/>
        </w:rPr>
        <w:t>, linestyle=</w:t>
      </w:r>
      <w:r w:rsidRPr="008F0984">
        <w:rPr>
          <w:rFonts w:ascii="Courier New" w:hAnsi="Courier New" w:cs="Courier New"/>
          <w:color w:val="032F62"/>
          <w:sz w:val="20"/>
          <w:szCs w:val="20"/>
        </w:rPr>
        <w:t>"--"</w:t>
      </w:r>
      <w:r w:rsidRPr="008F0984">
        <w:rPr>
          <w:rFonts w:ascii="Courier New" w:hAnsi="Courier New" w:cs="Courier New"/>
          <w:sz w:val="20"/>
          <w:szCs w:val="20"/>
        </w:rPr>
        <w:t>, 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 linewidth=</w:t>
      </w:r>
      <w:r w:rsidRPr="008F0984">
        <w:rPr>
          <w:rFonts w:ascii="Courier New" w:hAnsi="Courier New" w:cs="Courier New"/>
          <w:color w:val="005CC5"/>
          <w:sz w:val="20"/>
          <w:szCs w:val="20"/>
        </w:rPr>
        <w:t>0.8</w:t>
      </w:r>
      <w:r w:rsidRPr="008F0984">
        <w:rPr>
          <w:rFonts w:ascii="Courier New" w:hAnsi="Courier New" w:cs="Courier New"/>
          <w:sz w:val="20"/>
          <w:szCs w:val="20"/>
        </w:rPr>
        <w:t>, alpha=</w:t>
      </w:r>
      <w:r w:rsidRPr="008F0984">
        <w:rPr>
          <w:rFonts w:ascii="Courier New" w:hAnsi="Courier New" w:cs="Courier New"/>
          <w:color w:val="005CC5"/>
          <w:sz w:val="20"/>
          <w:szCs w:val="20"/>
        </w:rPr>
        <w:t>0.8</w:t>
      </w:r>
    </w:p>
    <w:p w14:paraId="2AC55CD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7088A9A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ax.axvline(</w:t>
      </w:r>
    </w:p>
    <w:p w14:paraId="45E1794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w:t>
      </w:r>
      <w:r w:rsidRPr="008F0984">
        <w:rPr>
          <w:rFonts w:ascii="Courier New" w:hAnsi="Courier New" w:cs="Courier New"/>
          <w:color w:val="005CC5"/>
          <w:sz w:val="20"/>
          <w:szCs w:val="20"/>
        </w:rPr>
        <w:t>0</w:t>
      </w:r>
      <w:r w:rsidRPr="008F0984">
        <w:rPr>
          <w:rFonts w:ascii="Courier New" w:hAnsi="Courier New" w:cs="Courier New"/>
          <w:sz w:val="20"/>
          <w:szCs w:val="20"/>
        </w:rPr>
        <w:t>, linestyle=</w:t>
      </w:r>
      <w:r w:rsidRPr="008F0984">
        <w:rPr>
          <w:rFonts w:ascii="Courier New" w:hAnsi="Courier New" w:cs="Courier New"/>
          <w:color w:val="032F62"/>
          <w:sz w:val="20"/>
          <w:szCs w:val="20"/>
        </w:rPr>
        <w:t>"--"</w:t>
      </w:r>
      <w:r w:rsidRPr="008F0984">
        <w:rPr>
          <w:rFonts w:ascii="Courier New" w:hAnsi="Courier New" w:cs="Courier New"/>
          <w:sz w:val="20"/>
          <w:szCs w:val="20"/>
        </w:rPr>
        <w:t>, 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 linewidth=</w:t>
      </w:r>
      <w:r w:rsidRPr="008F0984">
        <w:rPr>
          <w:rFonts w:ascii="Courier New" w:hAnsi="Courier New" w:cs="Courier New"/>
          <w:color w:val="005CC5"/>
          <w:sz w:val="20"/>
          <w:szCs w:val="20"/>
        </w:rPr>
        <w:t>0.8</w:t>
      </w:r>
      <w:r w:rsidRPr="008F0984">
        <w:rPr>
          <w:rFonts w:ascii="Courier New" w:hAnsi="Courier New" w:cs="Courier New"/>
          <w:sz w:val="20"/>
          <w:szCs w:val="20"/>
        </w:rPr>
        <w:t>, alpha=</w:t>
      </w:r>
      <w:r w:rsidRPr="008F0984">
        <w:rPr>
          <w:rFonts w:ascii="Courier New" w:hAnsi="Courier New" w:cs="Courier New"/>
          <w:color w:val="005CC5"/>
          <w:sz w:val="20"/>
          <w:szCs w:val="20"/>
        </w:rPr>
        <w:t>0.8</w:t>
      </w:r>
    </w:p>
    <w:p w14:paraId="75F6A48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1212EC6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ax.axvline(</w:t>
      </w:r>
    </w:p>
    <w:p w14:paraId="7B03A33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w:t>
      </w:r>
      <w:r w:rsidRPr="008F0984">
        <w:rPr>
          <w:rFonts w:ascii="Courier New" w:hAnsi="Courier New" w:cs="Courier New"/>
          <w:color w:val="005CC5"/>
          <w:sz w:val="20"/>
          <w:szCs w:val="20"/>
        </w:rPr>
        <w:t>3</w:t>
      </w:r>
      <w:r w:rsidRPr="008F0984">
        <w:rPr>
          <w:rFonts w:ascii="Courier New" w:hAnsi="Courier New" w:cs="Courier New"/>
          <w:sz w:val="20"/>
          <w:szCs w:val="20"/>
        </w:rPr>
        <w:t>, linestyle=</w:t>
      </w:r>
      <w:r w:rsidRPr="008F0984">
        <w:rPr>
          <w:rFonts w:ascii="Courier New" w:hAnsi="Courier New" w:cs="Courier New"/>
          <w:color w:val="032F62"/>
          <w:sz w:val="20"/>
          <w:szCs w:val="20"/>
        </w:rPr>
        <w:t>"--"</w:t>
      </w:r>
      <w:r w:rsidRPr="008F0984">
        <w:rPr>
          <w:rFonts w:ascii="Courier New" w:hAnsi="Courier New" w:cs="Courier New"/>
          <w:sz w:val="20"/>
          <w:szCs w:val="20"/>
        </w:rPr>
        <w:t>, 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 linewidth=</w:t>
      </w:r>
      <w:r w:rsidRPr="008F0984">
        <w:rPr>
          <w:rFonts w:ascii="Courier New" w:hAnsi="Courier New" w:cs="Courier New"/>
          <w:color w:val="005CC5"/>
          <w:sz w:val="20"/>
          <w:szCs w:val="20"/>
        </w:rPr>
        <w:t>0.8</w:t>
      </w:r>
      <w:r w:rsidRPr="008F0984">
        <w:rPr>
          <w:rFonts w:ascii="Courier New" w:hAnsi="Courier New" w:cs="Courier New"/>
          <w:sz w:val="20"/>
          <w:szCs w:val="20"/>
        </w:rPr>
        <w:t>, alpha=</w:t>
      </w:r>
      <w:r w:rsidRPr="008F0984">
        <w:rPr>
          <w:rFonts w:ascii="Courier New" w:hAnsi="Courier New" w:cs="Courier New"/>
          <w:color w:val="005CC5"/>
          <w:sz w:val="20"/>
          <w:szCs w:val="20"/>
        </w:rPr>
        <w:t>0.8</w:t>
      </w:r>
    </w:p>
    <w:p w14:paraId="559AAFC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2A575EB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ax.errorbar(</w:t>
      </w:r>
    </w:p>
    <w:p w14:paraId="74D91CA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"relative_period"</w:t>
      </w:r>
      <w:r w:rsidRPr="008F0984">
        <w:rPr>
          <w:rFonts w:ascii="Courier New" w:hAnsi="Courier New" w:cs="Courier New"/>
          <w:sz w:val="20"/>
          <w:szCs w:val="20"/>
        </w:rPr>
        <w:t>],</w:t>
      </w:r>
    </w:p>
    <w:p w14:paraId="482DC0E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"estimate"</w:t>
      </w:r>
      <w:r w:rsidRPr="008F0984">
        <w:rPr>
          <w:rFonts w:ascii="Courier New" w:hAnsi="Courier New" w:cs="Courier New"/>
          <w:sz w:val="20"/>
          <w:szCs w:val="20"/>
        </w:rPr>
        <w:t>],</w:t>
      </w:r>
    </w:p>
    <w:p w14:paraId="1E4F718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yerr=[</w:t>
      </w:r>
    </w:p>
    <w:p w14:paraId="68C4418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"estimate"</w:t>
      </w:r>
      <w:r w:rsidRPr="008F0984">
        <w:rPr>
          <w:rFonts w:ascii="Courier New" w:hAnsi="Courier New" w:cs="Courier New"/>
          <w:sz w:val="20"/>
          <w:szCs w:val="20"/>
        </w:rPr>
        <w:t>] - coef_df[</w:t>
      </w:r>
      <w:r w:rsidRPr="008F0984">
        <w:rPr>
          <w:rFonts w:ascii="Courier New" w:hAnsi="Courier New" w:cs="Courier New"/>
          <w:color w:val="032F62"/>
          <w:sz w:val="20"/>
          <w:szCs w:val="20"/>
        </w:rPr>
        <w:t>"conf_low"</w:t>
      </w:r>
      <w:r w:rsidRPr="008F0984">
        <w:rPr>
          <w:rFonts w:ascii="Courier New" w:hAnsi="Courier New" w:cs="Courier New"/>
          <w:sz w:val="20"/>
          <w:szCs w:val="20"/>
        </w:rPr>
        <w:t>],</w:t>
      </w:r>
    </w:p>
    <w:p w14:paraId="4C12DC4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coef_df[</w:t>
      </w:r>
      <w:r w:rsidRPr="008F0984">
        <w:rPr>
          <w:rFonts w:ascii="Courier New" w:hAnsi="Courier New" w:cs="Courier New"/>
          <w:color w:val="032F62"/>
          <w:sz w:val="20"/>
          <w:szCs w:val="20"/>
        </w:rPr>
        <w:t>"conf_high"</w:t>
      </w:r>
      <w:r w:rsidRPr="008F0984">
        <w:rPr>
          <w:rFonts w:ascii="Courier New" w:hAnsi="Courier New" w:cs="Courier New"/>
          <w:sz w:val="20"/>
          <w:szCs w:val="20"/>
        </w:rPr>
        <w:t>] - coef_df[</w:t>
      </w:r>
      <w:r w:rsidRPr="008F0984">
        <w:rPr>
          <w:rFonts w:ascii="Courier New" w:hAnsi="Courier New" w:cs="Courier New"/>
          <w:color w:val="032F62"/>
          <w:sz w:val="20"/>
          <w:szCs w:val="20"/>
        </w:rPr>
        <w:t>"estimate"</w:t>
      </w:r>
      <w:r w:rsidRPr="008F0984">
        <w:rPr>
          <w:rFonts w:ascii="Courier New" w:hAnsi="Courier New" w:cs="Courier New"/>
          <w:sz w:val="20"/>
          <w:szCs w:val="20"/>
        </w:rPr>
        <w:t>],</w:t>
      </w:r>
    </w:p>
    <w:p w14:paraId="0A99F39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F222F6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fmt=</w:t>
      </w:r>
      <w:r w:rsidRPr="008F0984">
        <w:rPr>
          <w:rFonts w:ascii="Courier New" w:hAnsi="Courier New" w:cs="Courier New"/>
          <w:color w:val="032F62"/>
          <w:sz w:val="20"/>
          <w:szCs w:val="20"/>
        </w:rPr>
        <w:t>"o"</w:t>
      </w:r>
      <w:r w:rsidRPr="008F0984">
        <w:rPr>
          <w:rFonts w:ascii="Courier New" w:hAnsi="Courier New" w:cs="Courier New"/>
          <w:sz w:val="20"/>
          <w:szCs w:val="20"/>
        </w:rPr>
        <w:t>,</w:t>
      </w:r>
    </w:p>
    <w:p w14:paraId="6D8297C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color=book_colors[</w:t>
      </w:r>
      <w:r w:rsidRPr="008F0984">
        <w:rPr>
          <w:rFonts w:ascii="Courier New" w:hAnsi="Courier New" w:cs="Courier New"/>
          <w:color w:val="032F62"/>
          <w:sz w:val="20"/>
          <w:szCs w:val="20"/>
        </w:rPr>
        <w:t>"primary"</w:t>
      </w:r>
      <w:r w:rsidRPr="008F0984">
        <w:rPr>
          <w:rFonts w:ascii="Courier New" w:hAnsi="Courier New" w:cs="Courier New"/>
          <w:sz w:val="20"/>
          <w:szCs w:val="20"/>
        </w:rPr>
        <w:t>],</w:t>
      </w:r>
    </w:p>
    <w:p w14:paraId="4605A10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markersize=</w:t>
      </w:r>
      <w:r w:rsidRPr="008F0984">
        <w:rPr>
          <w:rFonts w:ascii="Courier New" w:hAnsi="Courier New" w:cs="Courier New"/>
          <w:color w:val="005CC5"/>
          <w:sz w:val="20"/>
          <w:szCs w:val="20"/>
        </w:rPr>
        <w:t>6</w:t>
      </w:r>
      <w:r w:rsidRPr="008F0984">
        <w:rPr>
          <w:rFonts w:ascii="Courier New" w:hAnsi="Courier New" w:cs="Courier New"/>
          <w:sz w:val="20"/>
          <w:szCs w:val="20"/>
        </w:rPr>
        <w:t>,</w:t>
      </w:r>
    </w:p>
    <w:p w14:paraId="6100885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capsize=</w:t>
      </w:r>
      <w:r w:rsidRPr="008F0984">
        <w:rPr>
          <w:rFonts w:ascii="Courier New" w:hAnsi="Courier New" w:cs="Courier New"/>
          <w:color w:val="005CC5"/>
          <w:sz w:val="20"/>
          <w:szCs w:val="20"/>
        </w:rPr>
        <w:t>4</w:t>
      </w:r>
      <w:r w:rsidRPr="008F0984">
        <w:rPr>
          <w:rFonts w:ascii="Courier New" w:hAnsi="Courier New" w:cs="Courier New"/>
          <w:sz w:val="20"/>
          <w:szCs w:val="20"/>
        </w:rPr>
        <w:t>,</w:t>
      </w:r>
    </w:p>
    <w:p w14:paraId="6C7BBE9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capthick=</w:t>
      </w:r>
      <w:r w:rsidRPr="008F0984">
        <w:rPr>
          <w:rFonts w:ascii="Courier New" w:hAnsi="Courier New" w:cs="Courier New"/>
          <w:color w:val="005CC5"/>
          <w:sz w:val="20"/>
          <w:szCs w:val="20"/>
        </w:rPr>
        <w:t>1.5</w:t>
      </w:r>
      <w:r w:rsidRPr="008F0984">
        <w:rPr>
          <w:rFonts w:ascii="Courier New" w:hAnsi="Courier New" w:cs="Courier New"/>
          <w:sz w:val="20"/>
          <w:szCs w:val="20"/>
        </w:rPr>
        <w:t>,</w:t>
      </w:r>
    </w:p>
    <w:p w14:paraId="624C3F4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linewidth=</w:t>
      </w:r>
      <w:r w:rsidRPr="008F0984">
        <w:rPr>
          <w:rFonts w:ascii="Courier New" w:hAnsi="Courier New" w:cs="Courier New"/>
          <w:color w:val="005CC5"/>
          <w:sz w:val="20"/>
          <w:szCs w:val="20"/>
        </w:rPr>
        <w:t>0.8</w:t>
      </w:r>
      <w:r w:rsidRPr="008F0984">
        <w:rPr>
          <w:rFonts w:ascii="Courier New" w:hAnsi="Courier New" w:cs="Courier New"/>
          <w:sz w:val="20"/>
          <w:szCs w:val="20"/>
        </w:rPr>
        <w:t>,</w:t>
      </w:r>
    </w:p>
    <w:p w14:paraId="2225B56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ecolor=book_colors[</w:t>
      </w:r>
      <w:r w:rsidRPr="008F0984">
        <w:rPr>
          <w:rFonts w:ascii="Courier New" w:hAnsi="Courier New" w:cs="Courier New"/>
          <w:color w:val="032F62"/>
          <w:sz w:val="20"/>
          <w:szCs w:val="20"/>
        </w:rPr>
        <w:t>"primary"</w:t>
      </w:r>
      <w:r w:rsidRPr="008F0984">
        <w:rPr>
          <w:rFonts w:ascii="Courier New" w:hAnsi="Courier New" w:cs="Courier New"/>
          <w:sz w:val="20"/>
          <w:szCs w:val="20"/>
        </w:rPr>
        <w:t>],</w:t>
      </w:r>
    </w:p>
    <w:p w14:paraId="1BAD2C5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elinewidth=</w:t>
      </w:r>
      <w:r w:rsidRPr="008F0984">
        <w:rPr>
          <w:rFonts w:ascii="Courier New" w:hAnsi="Courier New" w:cs="Courier New"/>
          <w:color w:val="005CC5"/>
          <w:sz w:val="20"/>
          <w:szCs w:val="20"/>
        </w:rPr>
        <w:t>0.8</w:t>
      </w:r>
      <w:r w:rsidRPr="008F0984">
        <w:rPr>
          <w:rFonts w:ascii="Courier New" w:hAnsi="Courier New" w:cs="Courier New"/>
          <w:sz w:val="20"/>
          <w:szCs w:val="20"/>
        </w:rPr>
        <w:t>,</w:t>
      </w:r>
    </w:p>
    <w:p w14:paraId="5D8B3CC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zorder=</w:t>
      </w:r>
      <w:r w:rsidRPr="008F0984">
        <w:rPr>
          <w:rFonts w:ascii="Courier New" w:hAnsi="Courier New" w:cs="Courier New"/>
          <w:color w:val="005CC5"/>
          <w:sz w:val="20"/>
          <w:szCs w:val="20"/>
        </w:rPr>
        <w:t>3</w:t>
      </w:r>
      <w:r w:rsidRPr="008F0984">
        <w:rPr>
          <w:rFonts w:ascii="Courier New" w:hAnsi="Courier New" w:cs="Courier New"/>
          <w:sz w:val="20"/>
          <w:szCs w:val="20"/>
        </w:rPr>
        <w:t>,</w:t>
      </w:r>
    </w:p>
    <w:p w14:paraId="41A888F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799A8B2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38D9057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lastRenderedPageBreak/>
        <w:t xml:space="preserve">    annotation_y = max_conf_high * </w:t>
      </w:r>
      <w:r w:rsidRPr="008F0984">
        <w:rPr>
          <w:rFonts w:ascii="Courier New" w:hAnsi="Courier New" w:cs="Courier New"/>
          <w:color w:val="005CC5"/>
          <w:sz w:val="20"/>
          <w:szCs w:val="20"/>
        </w:rPr>
        <w:t>0.7</w:t>
      </w:r>
      <w:r w:rsidRPr="008F0984">
        <w:rPr>
          <w:rFonts w:ascii="Courier New" w:hAnsi="Courier New" w:cs="Courier New"/>
          <w:sz w:val="20"/>
          <w:szCs w:val="20"/>
        </w:rPr>
        <w:t xml:space="preserve"> </w:t>
      </w:r>
      <w:r w:rsidRPr="008F0984">
        <w:rPr>
          <w:rFonts w:ascii="Courier New" w:hAnsi="Courier New" w:cs="Courier New"/>
          <w:color w:val="D73A49"/>
          <w:sz w:val="20"/>
          <w:szCs w:val="20"/>
        </w:rPr>
        <w:t>if</w:t>
      </w:r>
      <w:r w:rsidRPr="008F0984">
        <w:rPr>
          <w:rFonts w:ascii="Courier New" w:hAnsi="Courier New" w:cs="Courier New"/>
          <w:sz w:val="20"/>
          <w:szCs w:val="20"/>
        </w:rPr>
        <w:t xml:space="preserve"> max_conf_high &gt; </w:t>
      </w:r>
      <w:r w:rsidRPr="008F0984">
        <w:rPr>
          <w:rFonts w:ascii="Courier New" w:hAnsi="Courier New" w:cs="Courier New"/>
          <w:color w:val="005CC5"/>
          <w:sz w:val="20"/>
          <w:szCs w:val="20"/>
        </w:rPr>
        <w:t>0</w:t>
      </w:r>
      <w:r w:rsidRPr="008F0984">
        <w:rPr>
          <w:rFonts w:ascii="Courier New" w:hAnsi="Courier New" w:cs="Courier New"/>
          <w:sz w:val="20"/>
          <w:szCs w:val="20"/>
        </w:rPr>
        <w:t xml:space="preserve"> </w:t>
      </w:r>
      <w:r w:rsidRPr="008F0984">
        <w:rPr>
          <w:rFonts w:ascii="Courier New" w:hAnsi="Courier New" w:cs="Courier New"/>
          <w:color w:val="D73A49"/>
          <w:sz w:val="20"/>
          <w:szCs w:val="20"/>
        </w:rPr>
        <w:t>else</w:t>
      </w:r>
      <w:r w:rsidRPr="008F0984">
        <w:rPr>
          <w:rFonts w:ascii="Courier New" w:hAnsi="Courier New" w:cs="Courier New"/>
          <w:sz w:val="20"/>
          <w:szCs w:val="20"/>
        </w:rPr>
        <w:t xml:space="preserve"> max_conf_high * </w:t>
      </w:r>
      <w:r w:rsidRPr="008F0984">
        <w:rPr>
          <w:rFonts w:ascii="Courier New" w:hAnsi="Courier New" w:cs="Courier New"/>
          <w:color w:val="005CC5"/>
          <w:sz w:val="20"/>
          <w:szCs w:val="20"/>
        </w:rPr>
        <w:t>0.3</w:t>
      </w:r>
    </w:p>
    <w:p w14:paraId="78B3D68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ax.annotate(</w:t>
      </w:r>
    </w:p>
    <w:p w14:paraId="263A2EF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"pre-pandemic"</w:t>
      </w:r>
      <w:r w:rsidRPr="008F0984">
        <w:rPr>
          <w:rFonts w:ascii="Courier New" w:hAnsi="Courier New" w:cs="Courier New"/>
          <w:sz w:val="20"/>
          <w:szCs w:val="20"/>
        </w:rPr>
        <w:t>,</w:t>
      </w:r>
    </w:p>
    <w:p w14:paraId="2128BAD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xy=(-</w:t>
      </w:r>
      <w:r w:rsidRPr="008F0984">
        <w:rPr>
          <w:rFonts w:ascii="Courier New" w:hAnsi="Courier New" w:cs="Courier New"/>
          <w:color w:val="005CC5"/>
          <w:sz w:val="20"/>
          <w:szCs w:val="20"/>
        </w:rPr>
        <w:t>1.5</w:t>
      </w:r>
      <w:r w:rsidRPr="008F0984">
        <w:rPr>
          <w:rFonts w:ascii="Courier New" w:hAnsi="Courier New" w:cs="Courier New"/>
          <w:sz w:val="20"/>
          <w:szCs w:val="20"/>
        </w:rPr>
        <w:t>, annotation_y),</w:t>
      </w:r>
    </w:p>
    <w:p w14:paraId="329455F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13</w:t>
      </w:r>
      <w:r w:rsidRPr="008F0984">
        <w:rPr>
          <w:rFonts w:ascii="Courier New" w:hAnsi="Courier New" w:cs="Courier New"/>
          <w:sz w:val="20"/>
          <w:szCs w:val="20"/>
        </w:rPr>
        <w:t>,</w:t>
      </w:r>
    </w:p>
    <w:p w14:paraId="7FB1F33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w:t>
      </w:r>
    </w:p>
    <w:p w14:paraId="68CC57B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ha=</w:t>
      </w:r>
      <w:r w:rsidRPr="008F0984">
        <w:rPr>
          <w:rFonts w:ascii="Courier New" w:hAnsi="Courier New" w:cs="Courier New"/>
          <w:color w:val="032F62"/>
          <w:sz w:val="20"/>
          <w:szCs w:val="20"/>
        </w:rPr>
        <w:t>"center"</w:t>
      </w:r>
      <w:r w:rsidRPr="008F0984">
        <w:rPr>
          <w:rFonts w:ascii="Courier New" w:hAnsi="Courier New" w:cs="Courier New"/>
          <w:sz w:val="20"/>
          <w:szCs w:val="20"/>
        </w:rPr>
        <w:t>,</w:t>
      </w:r>
    </w:p>
    <w:p w14:paraId="024D5C4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style=</w:t>
      </w:r>
      <w:r w:rsidRPr="008F0984">
        <w:rPr>
          <w:rFonts w:ascii="Courier New" w:hAnsi="Courier New" w:cs="Courier New"/>
          <w:color w:val="032F62"/>
          <w:sz w:val="20"/>
          <w:szCs w:val="20"/>
        </w:rPr>
        <w:t>"italic"</w:t>
      </w:r>
      <w:r w:rsidRPr="008F0984">
        <w:rPr>
          <w:rFonts w:ascii="Courier New" w:hAnsi="Courier New" w:cs="Courier New"/>
          <w:sz w:val="20"/>
          <w:szCs w:val="20"/>
        </w:rPr>
        <w:t>,</w:t>
      </w:r>
    </w:p>
    <w:p w14:paraId="6CD8BE2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5203627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ax.annotate(</w:t>
      </w:r>
    </w:p>
    <w:p w14:paraId="66E4611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"pandemic"</w:t>
      </w:r>
      <w:r w:rsidRPr="008F0984">
        <w:rPr>
          <w:rFonts w:ascii="Courier New" w:hAnsi="Courier New" w:cs="Courier New"/>
          <w:sz w:val="20"/>
          <w:szCs w:val="20"/>
        </w:rPr>
        <w:t>,</w:t>
      </w:r>
    </w:p>
    <w:p w14:paraId="626D999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xy=(</w:t>
      </w:r>
      <w:r w:rsidRPr="008F0984">
        <w:rPr>
          <w:rFonts w:ascii="Courier New" w:hAnsi="Courier New" w:cs="Courier New"/>
          <w:color w:val="005CC5"/>
          <w:sz w:val="20"/>
          <w:szCs w:val="20"/>
        </w:rPr>
        <w:t>1.5</w:t>
      </w:r>
      <w:r w:rsidRPr="008F0984">
        <w:rPr>
          <w:rFonts w:ascii="Courier New" w:hAnsi="Courier New" w:cs="Courier New"/>
          <w:sz w:val="20"/>
          <w:szCs w:val="20"/>
        </w:rPr>
        <w:t>, annotation_y),</w:t>
      </w:r>
    </w:p>
    <w:p w14:paraId="21AA988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13</w:t>
      </w:r>
      <w:r w:rsidRPr="008F0984">
        <w:rPr>
          <w:rFonts w:ascii="Courier New" w:hAnsi="Courier New" w:cs="Courier New"/>
          <w:sz w:val="20"/>
          <w:szCs w:val="20"/>
        </w:rPr>
        <w:t>,</w:t>
      </w:r>
    </w:p>
    <w:p w14:paraId="28A9C53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color=book_colors[</w:t>
      </w:r>
      <w:r w:rsidRPr="008F0984">
        <w:rPr>
          <w:rFonts w:ascii="Courier New" w:hAnsi="Courier New" w:cs="Courier New"/>
          <w:color w:val="032F62"/>
          <w:sz w:val="20"/>
          <w:szCs w:val="20"/>
        </w:rPr>
        <w:t>"primary"</w:t>
      </w:r>
      <w:r w:rsidRPr="008F0984">
        <w:rPr>
          <w:rFonts w:ascii="Courier New" w:hAnsi="Courier New" w:cs="Courier New"/>
          <w:sz w:val="20"/>
          <w:szCs w:val="20"/>
        </w:rPr>
        <w:t>],</w:t>
      </w:r>
    </w:p>
    <w:p w14:paraId="13FE95F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ha=</w:t>
      </w:r>
      <w:r w:rsidRPr="008F0984">
        <w:rPr>
          <w:rFonts w:ascii="Courier New" w:hAnsi="Courier New" w:cs="Courier New"/>
          <w:color w:val="032F62"/>
          <w:sz w:val="20"/>
          <w:szCs w:val="20"/>
        </w:rPr>
        <w:t>"center"</w:t>
      </w:r>
      <w:r w:rsidRPr="008F0984">
        <w:rPr>
          <w:rFonts w:ascii="Courier New" w:hAnsi="Courier New" w:cs="Courier New"/>
          <w:sz w:val="20"/>
          <w:szCs w:val="20"/>
        </w:rPr>
        <w:t>,</w:t>
      </w:r>
    </w:p>
    <w:p w14:paraId="28CCAC5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style=</w:t>
      </w:r>
      <w:r w:rsidRPr="008F0984">
        <w:rPr>
          <w:rFonts w:ascii="Courier New" w:hAnsi="Courier New" w:cs="Courier New"/>
          <w:color w:val="032F62"/>
          <w:sz w:val="20"/>
          <w:szCs w:val="20"/>
        </w:rPr>
        <w:t>"italic"</w:t>
      </w:r>
      <w:r w:rsidRPr="008F0984">
        <w:rPr>
          <w:rFonts w:ascii="Courier New" w:hAnsi="Courier New" w:cs="Courier New"/>
          <w:sz w:val="20"/>
          <w:szCs w:val="20"/>
        </w:rPr>
        <w:t>,</w:t>
      </w:r>
    </w:p>
    <w:p w14:paraId="4EFBECC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31B86FF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ax.annotate(</w:t>
      </w:r>
    </w:p>
    <w:p w14:paraId="0BABCAA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"post-pandemic"</w:t>
      </w:r>
      <w:r w:rsidRPr="008F0984">
        <w:rPr>
          <w:rFonts w:ascii="Courier New" w:hAnsi="Courier New" w:cs="Courier New"/>
          <w:sz w:val="20"/>
          <w:szCs w:val="20"/>
        </w:rPr>
        <w:t>,</w:t>
      </w:r>
    </w:p>
    <w:p w14:paraId="588AD29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xy=(</w:t>
      </w:r>
      <w:r w:rsidRPr="008F0984">
        <w:rPr>
          <w:rFonts w:ascii="Courier New" w:hAnsi="Courier New" w:cs="Courier New"/>
          <w:color w:val="005CC5"/>
          <w:sz w:val="20"/>
          <w:szCs w:val="20"/>
        </w:rPr>
        <w:t>4.5</w:t>
      </w:r>
      <w:r w:rsidRPr="008F0984">
        <w:rPr>
          <w:rFonts w:ascii="Courier New" w:hAnsi="Courier New" w:cs="Courier New"/>
          <w:sz w:val="20"/>
          <w:szCs w:val="20"/>
        </w:rPr>
        <w:t>, annotation_y),</w:t>
      </w:r>
    </w:p>
    <w:p w14:paraId="60BDEE3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13</w:t>
      </w:r>
      <w:r w:rsidRPr="008F0984">
        <w:rPr>
          <w:rFonts w:ascii="Courier New" w:hAnsi="Courier New" w:cs="Courier New"/>
          <w:sz w:val="20"/>
          <w:szCs w:val="20"/>
        </w:rPr>
        <w:t>,</w:t>
      </w:r>
    </w:p>
    <w:p w14:paraId="71682AB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w:t>
      </w:r>
    </w:p>
    <w:p w14:paraId="443A8E0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ha=</w:t>
      </w:r>
      <w:r w:rsidRPr="008F0984">
        <w:rPr>
          <w:rFonts w:ascii="Courier New" w:hAnsi="Courier New" w:cs="Courier New"/>
          <w:color w:val="032F62"/>
          <w:sz w:val="20"/>
          <w:szCs w:val="20"/>
        </w:rPr>
        <w:t>"center"</w:t>
      </w:r>
      <w:r w:rsidRPr="008F0984">
        <w:rPr>
          <w:rFonts w:ascii="Courier New" w:hAnsi="Courier New" w:cs="Courier New"/>
          <w:sz w:val="20"/>
          <w:szCs w:val="20"/>
        </w:rPr>
        <w:t>,</w:t>
      </w:r>
    </w:p>
    <w:p w14:paraId="1568B37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style=</w:t>
      </w:r>
      <w:r w:rsidRPr="008F0984">
        <w:rPr>
          <w:rFonts w:ascii="Courier New" w:hAnsi="Courier New" w:cs="Courier New"/>
          <w:color w:val="032F62"/>
          <w:sz w:val="20"/>
          <w:szCs w:val="20"/>
        </w:rPr>
        <w:t>"italic"</w:t>
      </w:r>
      <w:r w:rsidRPr="008F0984">
        <w:rPr>
          <w:rFonts w:ascii="Courier New" w:hAnsi="Courier New" w:cs="Courier New"/>
          <w:sz w:val="20"/>
          <w:szCs w:val="20"/>
        </w:rPr>
        <w:t>,</w:t>
      </w:r>
    </w:p>
    <w:p w14:paraId="6CBA744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80CF9D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ax.set_xlabel(</w:t>
      </w:r>
    </w:p>
    <w:p w14:paraId="34DA037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"period relative to the event"</w:t>
      </w:r>
      <w:r w:rsidRPr="008F0984">
        <w:rPr>
          <w:rFonts w:ascii="Courier New" w:hAnsi="Courier New" w:cs="Courier New"/>
          <w:sz w:val="20"/>
          <w:szCs w:val="20"/>
        </w:rPr>
        <w:t>, fontsize=</w:t>
      </w:r>
      <w:r w:rsidRPr="008F0984">
        <w:rPr>
          <w:rFonts w:ascii="Courier New" w:hAnsi="Courier New" w:cs="Courier New"/>
          <w:color w:val="005CC5"/>
          <w:sz w:val="20"/>
          <w:szCs w:val="20"/>
        </w:rPr>
        <w:t>14</w:t>
      </w:r>
      <w:r w:rsidRPr="008F0984">
        <w:rPr>
          <w:rFonts w:ascii="Courier New" w:hAnsi="Courier New" w:cs="Courier New"/>
          <w:sz w:val="20"/>
          <w:szCs w:val="20"/>
        </w:rPr>
        <w:t>, color=book_colors[</w:t>
      </w:r>
      <w:r w:rsidRPr="008F0984">
        <w:rPr>
          <w:rFonts w:ascii="Courier New" w:hAnsi="Courier New" w:cs="Courier New"/>
          <w:color w:val="032F62"/>
          <w:sz w:val="20"/>
          <w:szCs w:val="20"/>
        </w:rPr>
        <w:t>"dark_gray"</w:t>
      </w:r>
      <w:r w:rsidRPr="008F0984">
        <w:rPr>
          <w:rFonts w:ascii="Courier New" w:hAnsi="Courier New" w:cs="Courier New"/>
          <w:sz w:val="20"/>
          <w:szCs w:val="20"/>
        </w:rPr>
        <w:t>]</w:t>
      </w:r>
    </w:p>
    <w:p w14:paraId="2AC42CA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2F1A12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ax.set_ylabel(</w:t>
      </w:r>
    </w:p>
    <w:p w14:paraId="4AC09F5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f"estimated effect (</w:t>
      </w:r>
      <w:r w:rsidRPr="008F0984">
        <w:rPr>
          <w:rFonts w:ascii="Courier New" w:hAnsi="Courier New" w:cs="Courier New"/>
          <w:color w:val="24292E"/>
          <w:sz w:val="20"/>
          <w:szCs w:val="20"/>
        </w:rPr>
        <w:t>{measure_unit}</w:t>
      </w:r>
      <w:r w:rsidRPr="008F0984">
        <w:rPr>
          <w:rFonts w:ascii="Courier New" w:hAnsi="Courier New" w:cs="Courier New"/>
          <w:color w:val="032F62"/>
          <w:sz w:val="20"/>
          <w:szCs w:val="20"/>
        </w:rPr>
        <w:t>)"</w:t>
      </w:r>
      <w:r w:rsidRPr="008F0984">
        <w:rPr>
          <w:rFonts w:ascii="Courier New" w:hAnsi="Courier New" w:cs="Courier New"/>
          <w:sz w:val="20"/>
          <w:szCs w:val="20"/>
        </w:rPr>
        <w:t>,</w:t>
      </w:r>
    </w:p>
    <w:p w14:paraId="5AAD0F8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14</w:t>
      </w:r>
      <w:r w:rsidRPr="008F0984">
        <w:rPr>
          <w:rFonts w:ascii="Courier New" w:hAnsi="Courier New" w:cs="Courier New"/>
          <w:sz w:val="20"/>
          <w:szCs w:val="20"/>
        </w:rPr>
        <w:t>,</w:t>
      </w:r>
    </w:p>
    <w:p w14:paraId="3C39F98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color=book_colors[</w:t>
      </w:r>
      <w:r w:rsidRPr="008F0984">
        <w:rPr>
          <w:rFonts w:ascii="Courier New" w:hAnsi="Courier New" w:cs="Courier New"/>
          <w:color w:val="032F62"/>
          <w:sz w:val="20"/>
          <w:szCs w:val="20"/>
        </w:rPr>
        <w:t>"dark_gray"</w:t>
      </w:r>
      <w:r w:rsidRPr="008F0984">
        <w:rPr>
          <w:rFonts w:ascii="Courier New" w:hAnsi="Courier New" w:cs="Courier New"/>
          <w:sz w:val="20"/>
          <w:szCs w:val="20"/>
        </w:rPr>
        <w:t>],</w:t>
      </w:r>
    </w:p>
    <w:p w14:paraId="1727569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5B31937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ax.set_title(</w:t>
      </w:r>
    </w:p>
    <w:p w14:paraId="17F2B69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"effect of COVID-19 on earnings over time"</w:t>
      </w:r>
      <w:r w:rsidRPr="008F0984">
        <w:rPr>
          <w:rFonts w:ascii="Courier New" w:hAnsi="Courier New" w:cs="Courier New"/>
          <w:sz w:val="20"/>
          <w:szCs w:val="20"/>
        </w:rPr>
        <w:t>,</w:t>
      </w:r>
    </w:p>
    <w:p w14:paraId="555466F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16</w:t>
      </w:r>
      <w:r w:rsidRPr="008F0984">
        <w:rPr>
          <w:rFonts w:ascii="Courier New" w:hAnsi="Courier New" w:cs="Courier New"/>
          <w:sz w:val="20"/>
          <w:szCs w:val="20"/>
        </w:rPr>
        <w:t>,</w:t>
      </w:r>
    </w:p>
    <w:p w14:paraId="21FF324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fontweight=</w:t>
      </w:r>
      <w:r w:rsidRPr="008F0984">
        <w:rPr>
          <w:rFonts w:ascii="Courier New" w:hAnsi="Courier New" w:cs="Courier New"/>
          <w:color w:val="032F62"/>
          <w:sz w:val="20"/>
          <w:szCs w:val="20"/>
        </w:rPr>
        <w:t>"bold"</w:t>
      </w:r>
      <w:r w:rsidRPr="008F0984">
        <w:rPr>
          <w:rFonts w:ascii="Courier New" w:hAnsi="Courier New" w:cs="Courier New"/>
          <w:sz w:val="20"/>
          <w:szCs w:val="20"/>
        </w:rPr>
        <w:t>,</w:t>
      </w:r>
    </w:p>
    <w:p w14:paraId="563997A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w:t>
      </w:r>
      <w:r w:rsidRPr="008F0984">
        <w:rPr>
          <w:rFonts w:ascii="Courier New" w:hAnsi="Courier New" w:cs="Courier New"/>
          <w:color w:val="032F62"/>
          <w:sz w:val="20"/>
          <w:szCs w:val="20"/>
        </w:rPr>
        <w:t>"#333333"</w:t>
      </w:r>
      <w:r w:rsidRPr="008F0984">
        <w:rPr>
          <w:rFonts w:ascii="Courier New" w:hAnsi="Courier New" w:cs="Courier New"/>
          <w:sz w:val="20"/>
          <w:szCs w:val="20"/>
        </w:rPr>
        <w:t>,</w:t>
      </w:r>
    </w:p>
    <w:p w14:paraId="7A7AC54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pad=</w:t>
      </w:r>
      <w:r w:rsidRPr="008F0984">
        <w:rPr>
          <w:rFonts w:ascii="Courier New" w:hAnsi="Courier New" w:cs="Courier New"/>
          <w:color w:val="005CC5"/>
          <w:sz w:val="20"/>
          <w:szCs w:val="20"/>
        </w:rPr>
        <w:t>15</w:t>
      </w:r>
      <w:r w:rsidRPr="008F0984">
        <w:rPr>
          <w:rFonts w:ascii="Courier New" w:hAnsi="Courier New" w:cs="Courier New"/>
          <w:sz w:val="20"/>
          <w:szCs w:val="20"/>
        </w:rPr>
        <w:t>,</w:t>
      </w:r>
    </w:p>
    <w:p w14:paraId="52EFA4D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E948B3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ax.text(</w:t>
      </w:r>
    </w:p>
    <w:p w14:paraId="33ADFAD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05CC5"/>
          <w:sz w:val="20"/>
          <w:szCs w:val="20"/>
        </w:rPr>
        <w:t>0.5</w:t>
      </w:r>
      <w:r w:rsidRPr="008F0984">
        <w:rPr>
          <w:rFonts w:ascii="Courier New" w:hAnsi="Courier New" w:cs="Courier New"/>
          <w:sz w:val="20"/>
          <w:szCs w:val="20"/>
        </w:rPr>
        <w:t>,</w:t>
      </w:r>
    </w:p>
    <w:p w14:paraId="347D3B5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05CC5"/>
          <w:sz w:val="20"/>
          <w:szCs w:val="20"/>
        </w:rPr>
        <w:t>1.02</w:t>
      </w:r>
      <w:r w:rsidRPr="008F0984">
        <w:rPr>
          <w:rFonts w:ascii="Courier New" w:hAnsi="Courier New" w:cs="Courier New"/>
          <w:sz w:val="20"/>
          <w:szCs w:val="20"/>
        </w:rPr>
        <w:t>,</w:t>
      </w:r>
    </w:p>
    <w:p w14:paraId="435935C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32F62"/>
          <w:sz w:val="20"/>
          <w:szCs w:val="20"/>
        </w:rPr>
        <w:t>"period relevance k = -1 (2019)"</w:t>
      </w:r>
      <w:r w:rsidRPr="008F0984">
        <w:rPr>
          <w:rFonts w:ascii="Courier New" w:hAnsi="Courier New" w:cs="Courier New"/>
          <w:sz w:val="20"/>
          <w:szCs w:val="20"/>
        </w:rPr>
        <w:t>,</w:t>
      </w:r>
    </w:p>
    <w:p w14:paraId="50717C6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transform=ax.transAxes,</w:t>
      </w:r>
    </w:p>
    <w:p w14:paraId="2CBE0BC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fontsize=</w:t>
      </w:r>
      <w:r w:rsidRPr="008F0984">
        <w:rPr>
          <w:rFonts w:ascii="Courier New" w:hAnsi="Courier New" w:cs="Courier New"/>
          <w:color w:val="005CC5"/>
          <w:sz w:val="20"/>
          <w:szCs w:val="20"/>
        </w:rPr>
        <w:t>11</w:t>
      </w:r>
      <w:r w:rsidRPr="008F0984">
        <w:rPr>
          <w:rFonts w:ascii="Courier New" w:hAnsi="Courier New" w:cs="Courier New"/>
          <w:sz w:val="20"/>
          <w:szCs w:val="20"/>
        </w:rPr>
        <w:t>,</w:t>
      </w:r>
    </w:p>
    <w:p w14:paraId="11D5B58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w:t>
      </w:r>
      <w:r w:rsidRPr="008F0984">
        <w:rPr>
          <w:rFonts w:ascii="Courier New" w:hAnsi="Courier New" w:cs="Courier New"/>
          <w:color w:val="032F62"/>
          <w:sz w:val="20"/>
          <w:szCs w:val="20"/>
        </w:rPr>
        <w:t>"grey"</w:t>
      </w:r>
      <w:r w:rsidRPr="008F0984">
        <w:rPr>
          <w:rFonts w:ascii="Courier New" w:hAnsi="Courier New" w:cs="Courier New"/>
          <w:sz w:val="20"/>
          <w:szCs w:val="20"/>
        </w:rPr>
        <w:t>,</w:t>
      </w:r>
    </w:p>
    <w:p w14:paraId="4EA170F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ha=</w:t>
      </w:r>
      <w:r w:rsidRPr="008F0984">
        <w:rPr>
          <w:rFonts w:ascii="Courier New" w:hAnsi="Courier New" w:cs="Courier New"/>
          <w:color w:val="032F62"/>
          <w:sz w:val="20"/>
          <w:szCs w:val="20"/>
        </w:rPr>
        <w:t>"center"</w:t>
      </w:r>
      <w:r w:rsidRPr="008F0984">
        <w:rPr>
          <w:rFonts w:ascii="Courier New" w:hAnsi="Courier New" w:cs="Courier New"/>
          <w:sz w:val="20"/>
          <w:szCs w:val="20"/>
        </w:rPr>
        <w:t>,</w:t>
      </w:r>
    </w:p>
    <w:p w14:paraId="22771EF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4EEC2A9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ax.set_xticks(</w:t>
      </w:r>
      <w:r w:rsidRPr="008F0984">
        <w:rPr>
          <w:rFonts w:ascii="Courier New" w:hAnsi="Courier New" w:cs="Courier New"/>
          <w:color w:val="E36209"/>
          <w:sz w:val="20"/>
          <w:szCs w:val="20"/>
        </w:rPr>
        <w:t>range</w:t>
      </w:r>
      <w:r w:rsidRPr="008F0984">
        <w:rPr>
          <w:rFonts w:ascii="Courier New" w:hAnsi="Courier New" w:cs="Courier New"/>
          <w:sz w:val="20"/>
          <w:szCs w:val="20"/>
        </w:rPr>
        <w:t>(-</w:t>
      </w:r>
      <w:r w:rsidRPr="008F0984">
        <w:rPr>
          <w:rFonts w:ascii="Courier New" w:hAnsi="Courier New" w:cs="Courier New"/>
          <w:color w:val="005CC5"/>
          <w:sz w:val="20"/>
          <w:szCs w:val="20"/>
        </w:rPr>
        <w:t>5</w:t>
      </w:r>
      <w:r w:rsidRPr="008F0984">
        <w:rPr>
          <w:rFonts w:ascii="Courier New" w:hAnsi="Courier New" w:cs="Courier New"/>
          <w:sz w:val="20"/>
          <w:szCs w:val="20"/>
        </w:rPr>
        <w:t xml:space="preserve">, </w:t>
      </w:r>
      <w:r w:rsidRPr="008F0984">
        <w:rPr>
          <w:rFonts w:ascii="Courier New" w:hAnsi="Courier New" w:cs="Courier New"/>
          <w:color w:val="005CC5"/>
          <w:sz w:val="20"/>
          <w:szCs w:val="20"/>
        </w:rPr>
        <w:t>5</w:t>
      </w:r>
      <w:r w:rsidRPr="008F0984">
        <w:rPr>
          <w:rFonts w:ascii="Courier New" w:hAnsi="Courier New" w:cs="Courier New"/>
          <w:sz w:val="20"/>
          <w:szCs w:val="20"/>
        </w:rPr>
        <w:t>))</w:t>
      </w:r>
    </w:p>
    <w:p w14:paraId="552AF7E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ax.set_xlim(-</w:t>
      </w:r>
      <w:r w:rsidRPr="008F0984">
        <w:rPr>
          <w:rFonts w:ascii="Courier New" w:hAnsi="Courier New" w:cs="Courier New"/>
          <w:color w:val="005CC5"/>
          <w:sz w:val="20"/>
          <w:szCs w:val="20"/>
        </w:rPr>
        <w:t>6.5</w:t>
      </w:r>
      <w:r w:rsidRPr="008F0984">
        <w:rPr>
          <w:rFonts w:ascii="Courier New" w:hAnsi="Courier New" w:cs="Courier New"/>
          <w:sz w:val="20"/>
          <w:szCs w:val="20"/>
        </w:rPr>
        <w:t xml:space="preserve">, </w:t>
      </w:r>
      <w:r w:rsidRPr="008F0984">
        <w:rPr>
          <w:rFonts w:ascii="Courier New" w:hAnsi="Courier New" w:cs="Courier New"/>
          <w:color w:val="005CC5"/>
          <w:sz w:val="20"/>
          <w:szCs w:val="20"/>
        </w:rPr>
        <w:t>5</w:t>
      </w:r>
      <w:r w:rsidRPr="008F0984">
        <w:rPr>
          <w:rFonts w:ascii="Courier New" w:hAnsi="Courier New" w:cs="Courier New"/>
          <w:sz w:val="20"/>
          <w:szCs w:val="20"/>
        </w:rPr>
        <w:t>)</w:t>
      </w:r>
    </w:p>
    <w:p w14:paraId="6C74A42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y_padding = (</w:t>
      </w:r>
    </w:p>
    <w:p w14:paraId="51CAE44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(max_conf_high - min_conf_low) * </w:t>
      </w:r>
      <w:r w:rsidRPr="008F0984">
        <w:rPr>
          <w:rFonts w:ascii="Courier New" w:hAnsi="Courier New" w:cs="Courier New"/>
          <w:color w:val="005CC5"/>
          <w:sz w:val="20"/>
          <w:szCs w:val="20"/>
        </w:rPr>
        <w:t>0.2</w:t>
      </w:r>
      <w:r w:rsidRPr="008F0984">
        <w:rPr>
          <w:rFonts w:ascii="Courier New" w:hAnsi="Courier New" w:cs="Courier New"/>
          <w:sz w:val="20"/>
          <w:szCs w:val="20"/>
        </w:rPr>
        <w:t xml:space="preserve"> </w:t>
      </w:r>
      <w:r w:rsidRPr="008F0984">
        <w:rPr>
          <w:rFonts w:ascii="Courier New" w:hAnsi="Courier New" w:cs="Courier New"/>
          <w:color w:val="D73A49"/>
          <w:sz w:val="20"/>
          <w:szCs w:val="20"/>
        </w:rPr>
        <w:t>if</w:t>
      </w:r>
      <w:r w:rsidRPr="008F0984">
        <w:rPr>
          <w:rFonts w:ascii="Courier New" w:hAnsi="Courier New" w:cs="Courier New"/>
          <w:sz w:val="20"/>
          <w:szCs w:val="20"/>
        </w:rPr>
        <w:t xml:space="preserve"> max_conf_high != min_conf_low </w:t>
      </w:r>
      <w:r w:rsidRPr="008F0984">
        <w:rPr>
          <w:rFonts w:ascii="Courier New" w:hAnsi="Courier New" w:cs="Courier New"/>
          <w:color w:val="D73A49"/>
          <w:sz w:val="20"/>
          <w:szCs w:val="20"/>
        </w:rPr>
        <w:t>else</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p>
    <w:p w14:paraId="6FA37B5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p>
    <w:p w14:paraId="6DBF776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lastRenderedPageBreak/>
        <w:t xml:space="preserve">    ax.set_ylim(min_conf_low - y_padding, max_conf_high + y_padding)</w:t>
      </w:r>
    </w:p>
    <w:p w14:paraId="65543FC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ax.spines[</w:t>
      </w:r>
      <w:r w:rsidRPr="008F0984">
        <w:rPr>
          <w:rFonts w:ascii="Courier New" w:hAnsi="Courier New" w:cs="Courier New"/>
          <w:color w:val="032F62"/>
          <w:sz w:val="20"/>
          <w:szCs w:val="20"/>
        </w:rPr>
        <w:t>"top"</w:t>
      </w:r>
      <w:r w:rsidRPr="008F0984">
        <w:rPr>
          <w:rFonts w:ascii="Courier New" w:hAnsi="Courier New" w:cs="Courier New"/>
          <w:sz w:val="20"/>
          <w:szCs w:val="20"/>
        </w:rPr>
        <w:t>].set_visible(</w:t>
      </w:r>
      <w:r w:rsidRPr="008F0984">
        <w:rPr>
          <w:rFonts w:ascii="Courier New" w:hAnsi="Courier New" w:cs="Courier New"/>
          <w:color w:val="005CC5"/>
          <w:sz w:val="20"/>
          <w:szCs w:val="20"/>
        </w:rPr>
        <w:t>False</w:t>
      </w:r>
      <w:r w:rsidRPr="008F0984">
        <w:rPr>
          <w:rFonts w:ascii="Courier New" w:hAnsi="Courier New" w:cs="Courier New"/>
          <w:sz w:val="20"/>
          <w:szCs w:val="20"/>
        </w:rPr>
        <w:t>)</w:t>
      </w:r>
    </w:p>
    <w:p w14:paraId="6C1F5FE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ax.spines[</w:t>
      </w:r>
      <w:r w:rsidRPr="008F0984">
        <w:rPr>
          <w:rFonts w:ascii="Courier New" w:hAnsi="Courier New" w:cs="Courier New"/>
          <w:color w:val="032F62"/>
          <w:sz w:val="20"/>
          <w:szCs w:val="20"/>
        </w:rPr>
        <w:t>"right"</w:t>
      </w:r>
      <w:r w:rsidRPr="008F0984">
        <w:rPr>
          <w:rFonts w:ascii="Courier New" w:hAnsi="Courier New" w:cs="Courier New"/>
          <w:sz w:val="20"/>
          <w:szCs w:val="20"/>
        </w:rPr>
        <w:t>].set_visible(</w:t>
      </w:r>
      <w:r w:rsidRPr="008F0984">
        <w:rPr>
          <w:rFonts w:ascii="Courier New" w:hAnsi="Courier New" w:cs="Courier New"/>
          <w:color w:val="005CC5"/>
          <w:sz w:val="20"/>
          <w:szCs w:val="20"/>
        </w:rPr>
        <w:t>False</w:t>
      </w:r>
      <w:r w:rsidRPr="008F0984">
        <w:rPr>
          <w:rFonts w:ascii="Courier New" w:hAnsi="Courier New" w:cs="Courier New"/>
          <w:sz w:val="20"/>
          <w:szCs w:val="20"/>
        </w:rPr>
        <w:t>)</w:t>
      </w:r>
    </w:p>
    <w:p w14:paraId="0AAFEE8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ax.spines[</w:t>
      </w:r>
      <w:r w:rsidRPr="008F0984">
        <w:rPr>
          <w:rFonts w:ascii="Courier New" w:hAnsi="Courier New" w:cs="Courier New"/>
          <w:color w:val="032F62"/>
          <w:sz w:val="20"/>
          <w:szCs w:val="20"/>
        </w:rPr>
        <w:t>"left"</w:t>
      </w:r>
      <w:r w:rsidRPr="008F0984">
        <w:rPr>
          <w:rFonts w:ascii="Courier New" w:hAnsi="Courier New" w:cs="Courier New"/>
          <w:sz w:val="20"/>
          <w:szCs w:val="20"/>
        </w:rPr>
        <w:t>].set_color(book_colors[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w:t>
      </w:r>
    </w:p>
    <w:p w14:paraId="1A5D717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ax.spines[</w:t>
      </w:r>
      <w:r w:rsidRPr="008F0984">
        <w:rPr>
          <w:rFonts w:ascii="Courier New" w:hAnsi="Courier New" w:cs="Courier New"/>
          <w:color w:val="032F62"/>
          <w:sz w:val="20"/>
          <w:szCs w:val="20"/>
        </w:rPr>
        <w:t>"bottom"</w:t>
      </w:r>
      <w:r w:rsidRPr="008F0984">
        <w:rPr>
          <w:rFonts w:ascii="Courier New" w:hAnsi="Courier New" w:cs="Courier New"/>
          <w:sz w:val="20"/>
          <w:szCs w:val="20"/>
        </w:rPr>
        <w:t>].set_color(book_colors[</w:t>
      </w:r>
      <w:r w:rsidRPr="008F0984">
        <w:rPr>
          <w:rFonts w:ascii="Courier New" w:hAnsi="Courier New" w:cs="Courier New"/>
          <w:color w:val="032F62"/>
          <w:sz w:val="20"/>
          <w:szCs w:val="20"/>
        </w:rPr>
        <w:t>"muted"</w:t>
      </w:r>
      <w:r w:rsidRPr="008F0984">
        <w:rPr>
          <w:rFonts w:ascii="Courier New" w:hAnsi="Courier New" w:cs="Courier New"/>
          <w:sz w:val="20"/>
          <w:szCs w:val="20"/>
        </w:rPr>
        <w:t>])</w:t>
      </w:r>
    </w:p>
    <w:p w14:paraId="0DD6378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ax.tick_params(colors=book_colors[</w:t>
      </w:r>
      <w:r w:rsidRPr="008F0984">
        <w:rPr>
          <w:rFonts w:ascii="Courier New" w:hAnsi="Courier New" w:cs="Courier New"/>
          <w:color w:val="032F62"/>
          <w:sz w:val="20"/>
          <w:szCs w:val="20"/>
        </w:rPr>
        <w:t>"dark_gray"</w:t>
      </w:r>
      <w:r w:rsidRPr="008F0984">
        <w:rPr>
          <w:rFonts w:ascii="Courier New" w:hAnsi="Courier New" w:cs="Courier New"/>
          <w:sz w:val="20"/>
          <w:szCs w:val="20"/>
        </w:rPr>
        <w:t>], labelsize=</w:t>
      </w:r>
      <w:r w:rsidRPr="008F0984">
        <w:rPr>
          <w:rFonts w:ascii="Courier New" w:hAnsi="Courier New" w:cs="Courier New"/>
          <w:color w:val="005CC5"/>
          <w:sz w:val="20"/>
          <w:szCs w:val="20"/>
        </w:rPr>
        <w:t>11</w:t>
      </w:r>
      <w:r w:rsidRPr="008F0984">
        <w:rPr>
          <w:rFonts w:ascii="Courier New" w:hAnsi="Courier New" w:cs="Courier New"/>
          <w:sz w:val="20"/>
          <w:szCs w:val="20"/>
        </w:rPr>
        <w:t>)</w:t>
      </w:r>
    </w:p>
    <w:p w14:paraId="6E1CD4F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ax.grid(</w:t>
      </w:r>
      <w:r w:rsidRPr="008F0984">
        <w:rPr>
          <w:rFonts w:ascii="Courier New" w:hAnsi="Courier New" w:cs="Courier New"/>
          <w:color w:val="005CC5"/>
          <w:sz w:val="20"/>
          <w:szCs w:val="20"/>
        </w:rPr>
        <w:t>True</w:t>
      </w:r>
      <w:r w:rsidRPr="008F0984">
        <w:rPr>
          <w:rFonts w:ascii="Courier New" w:hAnsi="Courier New" w:cs="Courier New"/>
          <w:sz w:val="20"/>
          <w:szCs w:val="20"/>
        </w:rPr>
        <w:t>, alpha=</w:t>
      </w:r>
      <w:r w:rsidRPr="008F0984">
        <w:rPr>
          <w:rFonts w:ascii="Courier New" w:hAnsi="Courier New" w:cs="Courier New"/>
          <w:color w:val="005CC5"/>
          <w:sz w:val="20"/>
          <w:szCs w:val="20"/>
        </w:rPr>
        <w:t>0.3</w:t>
      </w:r>
      <w:r w:rsidRPr="008F0984">
        <w:rPr>
          <w:rFonts w:ascii="Courier New" w:hAnsi="Courier New" w:cs="Courier New"/>
          <w:sz w:val="20"/>
          <w:szCs w:val="20"/>
        </w:rPr>
        <w:t>, linestyle=</w:t>
      </w:r>
      <w:r w:rsidRPr="008F0984">
        <w:rPr>
          <w:rFonts w:ascii="Courier New" w:hAnsi="Courier New" w:cs="Courier New"/>
          <w:color w:val="032F62"/>
          <w:sz w:val="20"/>
          <w:szCs w:val="20"/>
        </w:rPr>
        <w:t>"--"</w:t>
      </w:r>
      <w:r w:rsidRPr="008F0984">
        <w:rPr>
          <w:rFonts w:ascii="Courier New" w:hAnsi="Courier New" w:cs="Courier New"/>
          <w:sz w:val="20"/>
          <w:szCs w:val="20"/>
        </w:rPr>
        <w:t>, linewidth=</w:t>
      </w:r>
      <w:r w:rsidRPr="008F0984">
        <w:rPr>
          <w:rFonts w:ascii="Courier New" w:hAnsi="Courier New" w:cs="Courier New"/>
          <w:color w:val="005CC5"/>
          <w:sz w:val="20"/>
          <w:szCs w:val="20"/>
        </w:rPr>
        <w:t>0.5</w:t>
      </w:r>
      <w:r w:rsidRPr="008F0984">
        <w:rPr>
          <w:rFonts w:ascii="Courier New" w:hAnsi="Courier New" w:cs="Courier New"/>
          <w:sz w:val="20"/>
          <w:szCs w:val="20"/>
        </w:rPr>
        <w:t>)</w:t>
      </w:r>
    </w:p>
    <w:p w14:paraId="6323C86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plt.tight_layout()</w:t>
      </w:r>
    </w:p>
    <w:p w14:paraId="6ECCC14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plt.subplots_adjust(bottom=</w:t>
      </w:r>
      <w:r w:rsidRPr="008F0984">
        <w:rPr>
          <w:rFonts w:ascii="Courier New" w:hAnsi="Courier New" w:cs="Courier New"/>
          <w:color w:val="005CC5"/>
          <w:sz w:val="20"/>
          <w:szCs w:val="20"/>
        </w:rPr>
        <w:t>0.12</w:t>
      </w:r>
      <w:r w:rsidRPr="008F0984">
        <w:rPr>
          <w:rFonts w:ascii="Courier New" w:hAnsi="Courier New" w:cs="Courier New"/>
          <w:sz w:val="20"/>
          <w:szCs w:val="20"/>
        </w:rPr>
        <w:t>)</w:t>
      </w:r>
    </w:p>
    <w:p w14:paraId="401EDBA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plt.show()</w:t>
      </w:r>
    </w:p>
    <w:p w14:paraId="7ADCF42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99034C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D73A49"/>
          <w:sz w:val="20"/>
          <w:szCs w:val="20"/>
        </w:rPr>
        <w:t>return</w:t>
      </w:r>
      <w:r w:rsidRPr="008F0984">
        <w:rPr>
          <w:rFonts w:ascii="Courier New" w:hAnsi="Courier New" w:cs="Courier New"/>
          <w:sz w:val="20"/>
          <w:szCs w:val="20"/>
        </w:rPr>
        <w:t xml:space="preserve"> fig, ax, coef_df</w:t>
      </w:r>
    </w:p>
    <w:p w14:paraId="2D1BC70C" w14:textId="0689F1B4" w:rsidR="008F0984" w:rsidRPr="004A0235" w:rsidRDefault="008F0984">
      <w:pPr>
        <w:spacing w:after="160" w:line="278" w:lineRule="auto"/>
        <w:jc w:val="left"/>
        <w:rPr>
          <w:lang w:val="en-US"/>
        </w:rPr>
      </w:pPr>
      <w:r w:rsidRPr="004A0235">
        <w:rPr>
          <w:lang w:val="en-US"/>
        </w:rPr>
        <w:br w:type="page"/>
      </w:r>
    </w:p>
    <w:p w14:paraId="750A391D" w14:textId="6C710D7D" w:rsidR="008F0984" w:rsidRDefault="008F0984" w:rsidP="003F376F">
      <w:pPr>
        <w:pStyle w:val="Titre1"/>
        <w:rPr>
          <w:lang w:val="en-US"/>
        </w:rPr>
      </w:pPr>
      <w:r>
        <w:rPr>
          <w:lang w:val="en-US"/>
        </w:rPr>
        <w:lastRenderedPageBreak/>
        <w:t>Appendix B. R code used in PSM</w:t>
      </w:r>
    </w:p>
    <w:p w14:paraId="127B7E1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Library imports</w:t>
      </w:r>
    </w:p>
    <w:p w14:paraId="26A080B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MatchIt</w:t>
      </w:r>
      <w:r w:rsidRPr="008F0984">
        <w:rPr>
          <w:rFonts w:ascii="Courier New" w:hAnsi="Courier New" w:cs="Courier New"/>
          <w:color w:val="24292E"/>
          <w:sz w:val="20"/>
          <w:szCs w:val="20"/>
        </w:rPr>
        <w:t>)</w:t>
      </w:r>
    </w:p>
    <w:p w14:paraId="767594F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fixest</w:t>
      </w:r>
      <w:r w:rsidRPr="008F0984">
        <w:rPr>
          <w:rFonts w:ascii="Courier New" w:hAnsi="Courier New" w:cs="Courier New"/>
          <w:color w:val="24292E"/>
          <w:sz w:val="20"/>
          <w:szCs w:val="20"/>
        </w:rPr>
        <w:t>)</w:t>
      </w:r>
    </w:p>
    <w:p w14:paraId="17E1787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stargazer</w:t>
      </w:r>
      <w:r w:rsidRPr="008F0984">
        <w:rPr>
          <w:rFonts w:ascii="Courier New" w:hAnsi="Courier New" w:cs="Courier New"/>
          <w:color w:val="24292E"/>
          <w:sz w:val="20"/>
          <w:szCs w:val="20"/>
        </w:rPr>
        <w:t>)</w:t>
      </w:r>
    </w:p>
    <w:p w14:paraId="3FD73CE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modelsummary</w:t>
      </w:r>
      <w:r w:rsidRPr="008F0984">
        <w:rPr>
          <w:rFonts w:ascii="Courier New" w:hAnsi="Courier New" w:cs="Courier New"/>
          <w:color w:val="24292E"/>
          <w:sz w:val="20"/>
          <w:szCs w:val="20"/>
        </w:rPr>
        <w:t>)</w:t>
      </w:r>
    </w:p>
    <w:p w14:paraId="3F4760C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arrow</w:t>
      </w:r>
      <w:r w:rsidRPr="008F0984">
        <w:rPr>
          <w:rFonts w:ascii="Courier New" w:hAnsi="Courier New" w:cs="Courier New"/>
          <w:color w:val="24292E"/>
          <w:sz w:val="20"/>
          <w:szCs w:val="20"/>
        </w:rPr>
        <w:t>)</w:t>
      </w:r>
    </w:p>
    <w:p w14:paraId="305962E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MASS</w:t>
      </w:r>
      <w:r w:rsidRPr="008F0984">
        <w:rPr>
          <w:rFonts w:ascii="Courier New" w:hAnsi="Courier New" w:cs="Courier New"/>
          <w:color w:val="24292E"/>
          <w:sz w:val="20"/>
          <w:szCs w:val="20"/>
        </w:rPr>
        <w:t>)</w:t>
      </w:r>
    </w:p>
    <w:p w14:paraId="7033135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library</w:t>
      </w:r>
      <w:r w:rsidRPr="008F0984">
        <w:rPr>
          <w:rFonts w:ascii="Courier New" w:hAnsi="Courier New" w:cs="Courier New"/>
          <w:color w:val="24292E"/>
          <w:sz w:val="20"/>
          <w:szCs w:val="20"/>
        </w:rPr>
        <w:t>(</w:t>
      </w:r>
      <w:r w:rsidRPr="008F0984">
        <w:rPr>
          <w:rFonts w:ascii="Courier New" w:hAnsi="Courier New" w:cs="Courier New"/>
          <w:sz w:val="20"/>
          <w:szCs w:val="20"/>
        </w:rPr>
        <w:t>e1071</w:t>
      </w:r>
      <w:r w:rsidRPr="008F0984">
        <w:rPr>
          <w:rFonts w:ascii="Courier New" w:hAnsi="Courier New" w:cs="Courier New"/>
          <w:color w:val="24292E"/>
          <w:sz w:val="20"/>
          <w:szCs w:val="20"/>
        </w:rPr>
        <w:t>)</w:t>
      </w:r>
    </w:p>
    <w:p w14:paraId="727B283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9C26D7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Data import</w:t>
      </w:r>
    </w:p>
    <w:p w14:paraId="32EE63F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panel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read_parquet</w:t>
      </w:r>
      <w:r w:rsidRPr="008F0984">
        <w:rPr>
          <w:rFonts w:ascii="Courier New" w:hAnsi="Courier New" w:cs="Courier New"/>
          <w:color w:val="24292E"/>
          <w:sz w:val="20"/>
          <w:szCs w:val="20"/>
        </w:rPr>
        <w:t>(</w:t>
      </w:r>
      <w:r w:rsidRPr="008F0984">
        <w:rPr>
          <w:rFonts w:ascii="Courier New" w:hAnsi="Courier New" w:cs="Courier New"/>
          <w:color w:val="032F62"/>
          <w:sz w:val="20"/>
          <w:szCs w:val="20"/>
        </w:rPr>
        <w:t>'../data/working_data.parquet'</w:t>
      </w:r>
      <w:r w:rsidRPr="008F0984">
        <w:rPr>
          <w:rFonts w:ascii="Courier New" w:hAnsi="Courier New" w:cs="Courier New"/>
          <w:color w:val="24292E"/>
          <w:sz w:val="20"/>
          <w:szCs w:val="20"/>
        </w:rPr>
        <w:t>)</w:t>
      </w:r>
    </w:p>
    <w:p w14:paraId="7E7CFC2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1BE32C3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Box-Cox transformation</w:t>
      </w:r>
    </w:p>
    <w:p w14:paraId="7523A94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hist</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age</w:t>
      </w:r>
      <w:r w:rsidRPr="008F0984">
        <w:rPr>
          <w:rFonts w:ascii="Courier New" w:hAnsi="Courier New" w:cs="Courier New"/>
          <w:color w:val="24292E"/>
          <w:sz w:val="20"/>
          <w:szCs w:val="20"/>
        </w:rPr>
        <w:t>,</w:t>
      </w:r>
      <w:r w:rsidRPr="008F0984">
        <w:rPr>
          <w:rFonts w:ascii="Courier New" w:hAnsi="Courier New" w:cs="Courier New"/>
          <w:sz w:val="20"/>
          <w:szCs w:val="20"/>
        </w:rPr>
        <w:t xml:space="preserve"> main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"Original Data"</w:t>
      </w:r>
      <w:r w:rsidRPr="008F0984">
        <w:rPr>
          <w:rFonts w:ascii="Courier New" w:hAnsi="Courier New" w:cs="Courier New"/>
          <w:color w:val="24292E"/>
          <w:sz w:val="20"/>
          <w:szCs w:val="20"/>
        </w:rPr>
        <w:t>,</w:t>
      </w:r>
      <w:r w:rsidRPr="008F0984">
        <w:rPr>
          <w:rFonts w:ascii="Courier New" w:hAnsi="Courier New" w:cs="Courier New"/>
          <w:sz w:val="20"/>
          <w:szCs w:val="20"/>
        </w:rPr>
        <w:t xml:space="preserve"> col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"lightblue"</w:t>
      </w:r>
      <w:r w:rsidRPr="008F0984">
        <w:rPr>
          <w:rFonts w:ascii="Courier New" w:hAnsi="Courier New" w:cs="Courier New"/>
          <w:color w:val="24292E"/>
          <w:sz w:val="20"/>
          <w:szCs w:val="20"/>
        </w:rPr>
        <w:t>)</w:t>
      </w:r>
    </w:p>
    <w:p w14:paraId="7421A8D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qqnorm</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age</w:t>
      </w:r>
      <w:r w:rsidRPr="008F0984">
        <w:rPr>
          <w:rFonts w:ascii="Courier New" w:hAnsi="Courier New" w:cs="Courier New"/>
          <w:color w:val="24292E"/>
          <w:sz w:val="20"/>
          <w:szCs w:val="20"/>
        </w:rPr>
        <w:t>,</w:t>
      </w:r>
      <w:r w:rsidRPr="008F0984">
        <w:rPr>
          <w:rFonts w:ascii="Courier New" w:hAnsi="Courier New" w:cs="Courier New"/>
          <w:sz w:val="20"/>
          <w:szCs w:val="20"/>
        </w:rPr>
        <w:t xml:space="preserve"> main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"Q-Q Plot (Original)"</w:t>
      </w:r>
      <w:r w:rsidRPr="008F0984">
        <w:rPr>
          <w:rFonts w:ascii="Courier New" w:hAnsi="Courier New" w:cs="Courier New"/>
          <w:color w:val="24292E"/>
          <w:sz w:val="20"/>
          <w:szCs w:val="20"/>
        </w:rPr>
        <w:t>)</w:t>
      </w:r>
    </w:p>
    <w:p w14:paraId="4A57F63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qqline</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age</w:t>
      </w:r>
      <w:r w:rsidRPr="008F0984">
        <w:rPr>
          <w:rFonts w:ascii="Courier New" w:hAnsi="Courier New" w:cs="Courier New"/>
          <w:color w:val="24292E"/>
          <w:sz w:val="20"/>
          <w:szCs w:val="20"/>
        </w:rPr>
        <w:t>,</w:t>
      </w:r>
      <w:r w:rsidRPr="008F0984">
        <w:rPr>
          <w:rFonts w:ascii="Courier New" w:hAnsi="Courier New" w:cs="Courier New"/>
          <w:sz w:val="20"/>
          <w:szCs w:val="20"/>
        </w:rPr>
        <w:t xml:space="preserve"> col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"red"</w:t>
      </w:r>
      <w:r w:rsidRPr="008F0984">
        <w:rPr>
          <w:rFonts w:ascii="Courier New" w:hAnsi="Courier New" w:cs="Courier New"/>
          <w:color w:val="24292E"/>
          <w:sz w:val="20"/>
          <w:szCs w:val="20"/>
        </w:rPr>
        <w:t>)</w:t>
      </w:r>
    </w:p>
    <w:p w14:paraId="2B8E2E7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8988C4E"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boxcox_result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boxcox</w:t>
      </w:r>
      <w:r w:rsidRPr="008F0984">
        <w:rPr>
          <w:rFonts w:ascii="Courier New" w:hAnsi="Courier New" w:cs="Courier New"/>
          <w:color w:val="24292E"/>
          <w:sz w:val="20"/>
          <w:szCs w:val="20"/>
        </w:rPr>
        <w:t>(</w:t>
      </w:r>
      <w:r w:rsidRPr="008F0984">
        <w:rPr>
          <w:rFonts w:ascii="Courier New" w:hAnsi="Courier New" w:cs="Courier New"/>
          <w:sz w:val="20"/>
          <w:szCs w:val="20"/>
        </w:rPr>
        <w:t>lm</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 xml:space="preserve">age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r w:rsidRPr="008F0984">
        <w:rPr>
          <w:rFonts w:ascii="Courier New" w:hAnsi="Courier New" w:cs="Courier New"/>
          <w:color w:val="24292E"/>
          <w:sz w:val="20"/>
          <w:szCs w:val="20"/>
        </w:rPr>
        <w:t>),</w:t>
      </w:r>
      <w:r w:rsidRPr="008F0984">
        <w:rPr>
          <w:rFonts w:ascii="Courier New" w:hAnsi="Courier New" w:cs="Courier New"/>
          <w:sz w:val="20"/>
          <w:szCs w:val="20"/>
        </w:rPr>
        <w:t xml:space="preserve"> lambda </w:t>
      </w:r>
      <w:r w:rsidRPr="008F0984">
        <w:rPr>
          <w:rFonts w:ascii="Courier New" w:hAnsi="Courier New" w:cs="Courier New"/>
          <w:color w:val="005CC5"/>
          <w:sz w:val="20"/>
          <w:szCs w:val="20"/>
        </w:rPr>
        <w:t>=</w:t>
      </w:r>
      <w:r w:rsidRPr="008F0984">
        <w:rPr>
          <w:rFonts w:ascii="Courier New" w:hAnsi="Courier New" w:cs="Courier New"/>
          <w:sz w:val="20"/>
          <w:szCs w:val="20"/>
        </w:rPr>
        <w:t xml:space="preserve"> seq</w:t>
      </w:r>
      <w:r w:rsidRPr="008F0984">
        <w:rPr>
          <w:rFonts w:ascii="Courier New" w:hAnsi="Courier New" w:cs="Courier New"/>
          <w:color w:val="24292E"/>
          <w:sz w:val="20"/>
          <w:szCs w:val="20"/>
        </w:rPr>
        <w:t>(</w:t>
      </w:r>
      <w:r w:rsidRPr="008F0984">
        <w:rPr>
          <w:rFonts w:ascii="Courier New" w:hAnsi="Courier New" w:cs="Courier New"/>
          <w:color w:val="005CC5"/>
          <w:sz w:val="20"/>
          <w:szCs w:val="20"/>
        </w:rPr>
        <w:t>-2</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2</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0.1</w:t>
      </w:r>
      <w:r w:rsidRPr="008F0984">
        <w:rPr>
          <w:rFonts w:ascii="Courier New" w:hAnsi="Courier New" w:cs="Courier New"/>
          <w:color w:val="24292E"/>
          <w:sz w:val="20"/>
          <w:szCs w:val="20"/>
        </w:rPr>
        <w:t>))</w:t>
      </w:r>
    </w:p>
    <w:p w14:paraId="5F4B4B5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66968C5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best_lambda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boxcox_result</w:t>
      </w:r>
      <w:r w:rsidRPr="008F0984">
        <w:rPr>
          <w:rFonts w:ascii="Courier New" w:hAnsi="Courier New" w:cs="Courier New"/>
          <w:color w:val="005CC5"/>
          <w:sz w:val="20"/>
          <w:szCs w:val="20"/>
        </w:rPr>
        <w:t>$</w:t>
      </w:r>
      <w:r w:rsidRPr="008F0984">
        <w:rPr>
          <w:rFonts w:ascii="Courier New" w:hAnsi="Courier New" w:cs="Courier New"/>
          <w:sz w:val="20"/>
          <w:szCs w:val="20"/>
        </w:rPr>
        <w:t>x</w:t>
      </w:r>
      <w:r w:rsidRPr="008F0984">
        <w:rPr>
          <w:rFonts w:ascii="Courier New" w:hAnsi="Courier New" w:cs="Courier New"/>
          <w:color w:val="24292E"/>
          <w:sz w:val="20"/>
          <w:szCs w:val="20"/>
        </w:rPr>
        <w:t>[</w:t>
      </w:r>
      <w:r w:rsidRPr="008F0984">
        <w:rPr>
          <w:rFonts w:ascii="Courier New" w:hAnsi="Courier New" w:cs="Courier New"/>
          <w:sz w:val="20"/>
          <w:szCs w:val="20"/>
        </w:rPr>
        <w:t>which.max</w:t>
      </w:r>
      <w:r w:rsidRPr="008F0984">
        <w:rPr>
          <w:rFonts w:ascii="Courier New" w:hAnsi="Courier New" w:cs="Courier New"/>
          <w:color w:val="24292E"/>
          <w:sz w:val="20"/>
          <w:szCs w:val="20"/>
        </w:rPr>
        <w:t>(</w:t>
      </w:r>
      <w:r w:rsidRPr="008F0984">
        <w:rPr>
          <w:rFonts w:ascii="Courier New" w:hAnsi="Courier New" w:cs="Courier New"/>
          <w:sz w:val="20"/>
          <w:szCs w:val="20"/>
        </w:rPr>
        <w:t>boxcox_result</w:t>
      </w:r>
      <w:r w:rsidRPr="008F0984">
        <w:rPr>
          <w:rFonts w:ascii="Courier New" w:hAnsi="Courier New" w:cs="Courier New"/>
          <w:color w:val="005CC5"/>
          <w:sz w:val="20"/>
          <w:szCs w:val="20"/>
        </w:rPr>
        <w:t>$</w:t>
      </w:r>
      <w:r w:rsidRPr="008F0984">
        <w:rPr>
          <w:rFonts w:ascii="Courier New" w:hAnsi="Courier New" w:cs="Courier New"/>
          <w:sz w:val="20"/>
          <w:szCs w:val="20"/>
        </w:rPr>
        <w:t>y</w:t>
      </w:r>
      <w:r w:rsidRPr="008F0984">
        <w:rPr>
          <w:rFonts w:ascii="Courier New" w:hAnsi="Courier New" w:cs="Courier New"/>
          <w:color w:val="24292E"/>
          <w:sz w:val="20"/>
          <w:szCs w:val="20"/>
        </w:rPr>
        <w:t>)]</w:t>
      </w:r>
    </w:p>
    <w:p w14:paraId="3891EA5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print</w:t>
      </w:r>
      <w:r w:rsidRPr="008F0984">
        <w:rPr>
          <w:rFonts w:ascii="Courier New" w:hAnsi="Courier New" w:cs="Courier New"/>
          <w:color w:val="24292E"/>
          <w:sz w:val="20"/>
          <w:szCs w:val="20"/>
        </w:rPr>
        <w:t>(</w:t>
      </w:r>
      <w:r w:rsidRPr="008F0984">
        <w:rPr>
          <w:rFonts w:ascii="Courier New" w:hAnsi="Courier New" w:cs="Courier New"/>
          <w:sz w:val="20"/>
          <w:szCs w:val="20"/>
        </w:rPr>
        <w:t>paste</w:t>
      </w:r>
      <w:r w:rsidRPr="008F0984">
        <w:rPr>
          <w:rFonts w:ascii="Courier New" w:hAnsi="Courier New" w:cs="Courier New"/>
          <w:color w:val="24292E"/>
          <w:sz w:val="20"/>
          <w:szCs w:val="20"/>
        </w:rPr>
        <w:t>(</w:t>
      </w:r>
      <w:r w:rsidRPr="008F0984">
        <w:rPr>
          <w:rFonts w:ascii="Courier New" w:hAnsi="Courier New" w:cs="Courier New"/>
          <w:color w:val="032F62"/>
          <w:sz w:val="20"/>
          <w:szCs w:val="20"/>
        </w:rPr>
        <w:t>"Optimal lambda:"</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round</w:t>
      </w:r>
      <w:r w:rsidRPr="008F0984">
        <w:rPr>
          <w:rFonts w:ascii="Courier New" w:hAnsi="Courier New" w:cs="Courier New"/>
          <w:color w:val="24292E"/>
          <w:sz w:val="20"/>
          <w:szCs w:val="20"/>
        </w:rPr>
        <w:t>(</w:t>
      </w:r>
      <w:r w:rsidRPr="008F0984">
        <w:rPr>
          <w:rFonts w:ascii="Courier New" w:hAnsi="Courier New" w:cs="Courier New"/>
          <w:sz w:val="20"/>
          <w:szCs w:val="20"/>
        </w:rPr>
        <w:t>best_lambda</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3</w:t>
      </w:r>
      <w:r w:rsidRPr="008F0984">
        <w:rPr>
          <w:rFonts w:ascii="Courier New" w:hAnsi="Courier New" w:cs="Courier New"/>
          <w:color w:val="24292E"/>
          <w:sz w:val="20"/>
          <w:szCs w:val="20"/>
        </w:rPr>
        <w:t>)))</w:t>
      </w:r>
    </w:p>
    <w:p w14:paraId="50D839E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1231A65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transformed_data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age</w:t>
      </w:r>
      <w:r w:rsidRPr="008F0984">
        <w:rPr>
          <w:rFonts w:ascii="Courier New" w:hAnsi="Courier New" w:cs="Courier New"/>
          <w:color w:val="005CC5"/>
          <w:sz w:val="20"/>
          <w:szCs w:val="20"/>
        </w:rPr>
        <w:t>^</w:t>
      </w:r>
      <w:r w:rsidRPr="008F0984">
        <w:rPr>
          <w:rFonts w:ascii="Courier New" w:hAnsi="Courier New" w:cs="Courier New"/>
          <w:sz w:val="20"/>
          <w:szCs w:val="20"/>
        </w:rPr>
        <w:t xml:space="preserve">best_lambda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best_lambda</w:t>
      </w:r>
    </w:p>
    <w:p w14:paraId="15C7082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0F90DB5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hist</w:t>
      </w:r>
      <w:r w:rsidRPr="008F0984">
        <w:rPr>
          <w:rFonts w:ascii="Courier New" w:hAnsi="Courier New" w:cs="Courier New"/>
          <w:color w:val="24292E"/>
          <w:sz w:val="20"/>
          <w:szCs w:val="20"/>
        </w:rPr>
        <w:t>(</w:t>
      </w:r>
      <w:r w:rsidRPr="008F0984">
        <w:rPr>
          <w:rFonts w:ascii="Courier New" w:hAnsi="Courier New" w:cs="Courier New"/>
          <w:sz w:val="20"/>
          <w:szCs w:val="20"/>
        </w:rPr>
        <w:t>transformed_data</w:t>
      </w:r>
      <w:r w:rsidRPr="008F0984">
        <w:rPr>
          <w:rFonts w:ascii="Courier New" w:hAnsi="Courier New" w:cs="Courier New"/>
          <w:color w:val="24292E"/>
          <w:sz w:val="20"/>
          <w:szCs w:val="20"/>
        </w:rPr>
        <w:t>,</w:t>
      </w:r>
      <w:r w:rsidRPr="008F0984">
        <w:rPr>
          <w:rFonts w:ascii="Courier New" w:hAnsi="Courier New" w:cs="Courier New"/>
          <w:sz w:val="20"/>
          <w:szCs w:val="20"/>
        </w:rPr>
        <w:t xml:space="preserve"> main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"Transformed (λ = 0.263)"</w:t>
      </w:r>
      <w:r w:rsidRPr="008F0984">
        <w:rPr>
          <w:rFonts w:ascii="Courier New" w:hAnsi="Courier New" w:cs="Courier New"/>
          <w:color w:val="24292E"/>
          <w:sz w:val="20"/>
          <w:szCs w:val="20"/>
        </w:rPr>
        <w:t>,</w:t>
      </w:r>
      <w:r w:rsidRPr="008F0984">
        <w:rPr>
          <w:rFonts w:ascii="Courier New" w:hAnsi="Courier New" w:cs="Courier New"/>
          <w:sz w:val="20"/>
          <w:szCs w:val="20"/>
        </w:rPr>
        <w:t xml:space="preserve"> col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"lightgreen"</w:t>
      </w:r>
      <w:r w:rsidRPr="008F0984">
        <w:rPr>
          <w:rFonts w:ascii="Courier New" w:hAnsi="Courier New" w:cs="Courier New"/>
          <w:color w:val="24292E"/>
          <w:sz w:val="20"/>
          <w:szCs w:val="20"/>
        </w:rPr>
        <w:t>)</w:t>
      </w:r>
    </w:p>
    <w:p w14:paraId="433B9FA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qqnorm</w:t>
      </w:r>
      <w:r w:rsidRPr="008F0984">
        <w:rPr>
          <w:rFonts w:ascii="Courier New" w:hAnsi="Courier New" w:cs="Courier New"/>
          <w:color w:val="24292E"/>
          <w:sz w:val="20"/>
          <w:szCs w:val="20"/>
        </w:rPr>
        <w:t>(</w:t>
      </w:r>
      <w:r w:rsidRPr="008F0984">
        <w:rPr>
          <w:rFonts w:ascii="Courier New" w:hAnsi="Courier New" w:cs="Courier New"/>
          <w:sz w:val="20"/>
          <w:szCs w:val="20"/>
        </w:rPr>
        <w:t>transformed_data</w:t>
      </w:r>
      <w:r w:rsidRPr="008F0984">
        <w:rPr>
          <w:rFonts w:ascii="Courier New" w:hAnsi="Courier New" w:cs="Courier New"/>
          <w:color w:val="24292E"/>
          <w:sz w:val="20"/>
          <w:szCs w:val="20"/>
        </w:rPr>
        <w:t>,</w:t>
      </w:r>
      <w:r w:rsidRPr="008F0984">
        <w:rPr>
          <w:rFonts w:ascii="Courier New" w:hAnsi="Courier New" w:cs="Courier New"/>
          <w:sz w:val="20"/>
          <w:szCs w:val="20"/>
        </w:rPr>
        <w:t xml:space="preserve"> main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"Q-Q Plot (Transformed)"</w:t>
      </w:r>
      <w:r w:rsidRPr="008F0984">
        <w:rPr>
          <w:rFonts w:ascii="Courier New" w:hAnsi="Courier New" w:cs="Courier New"/>
          <w:color w:val="24292E"/>
          <w:sz w:val="20"/>
          <w:szCs w:val="20"/>
        </w:rPr>
        <w:t>)</w:t>
      </w:r>
    </w:p>
    <w:p w14:paraId="6167A31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qqline</w:t>
      </w:r>
      <w:r w:rsidRPr="008F0984">
        <w:rPr>
          <w:rFonts w:ascii="Courier New" w:hAnsi="Courier New" w:cs="Courier New"/>
          <w:color w:val="24292E"/>
          <w:sz w:val="20"/>
          <w:szCs w:val="20"/>
        </w:rPr>
        <w:t>(</w:t>
      </w:r>
      <w:r w:rsidRPr="008F0984">
        <w:rPr>
          <w:rFonts w:ascii="Courier New" w:hAnsi="Courier New" w:cs="Courier New"/>
          <w:sz w:val="20"/>
          <w:szCs w:val="20"/>
        </w:rPr>
        <w:t>transformed_data</w:t>
      </w:r>
      <w:r w:rsidRPr="008F0984">
        <w:rPr>
          <w:rFonts w:ascii="Courier New" w:hAnsi="Courier New" w:cs="Courier New"/>
          <w:color w:val="24292E"/>
          <w:sz w:val="20"/>
          <w:szCs w:val="20"/>
        </w:rPr>
        <w:t>,</w:t>
      </w:r>
      <w:r w:rsidRPr="008F0984">
        <w:rPr>
          <w:rFonts w:ascii="Courier New" w:hAnsi="Courier New" w:cs="Courier New"/>
          <w:sz w:val="20"/>
          <w:szCs w:val="20"/>
        </w:rPr>
        <w:t xml:space="preserve"> col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"blue"</w:t>
      </w:r>
      <w:r w:rsidRPr="008F0984">
        <w:rPr>
          <w:rFonts w:ascii="Courier New" w:hAnsi="Courier New" w:cs="Courier New"/>
          <w:color w:val="24292E"/>
          <w:sz w:val="20"/>
          <w:szCs w:val="20"/>
        </w:rPr>
        <w:t>)</w:t>
      </w:r>
    </w:p>
    <w:p w14:paraId="5FE8FE7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boxplot</w:t>
      </w:r>
      <w:r w:rsidRPr="008F0984">
        <w:rPr>
          <w:rFonts w:ascii="Courier New" w:hAnsi="Courier New" w:cs="Courier New"/>
          <w:color w:val="24292E"/>
          <w:sz w:val="20"/>
          <w:szCs w:val="20"/>
        </w:rPr>
        <w:t>(</w:t>
      </w:r>
      <w:r w:rsidRPr="008F0984">
        <w:rPr>
          <w:rFonts w:ascii="Courier New" w:hAnsi="Courier New" w:cs="Courier New"/>
          <w:sz w:val="20"/>
          <w:szCs w:val="20"/>
        </w:rPr>
        <w:t>transformed_data</w:t>
      </w:r>
      <w:r w:rsidRPr="008F0984">
        <w:rPr>
          <w:rFonts w:ascii="Courier New" w:hAnsi="Courier New" w:cs="Courier New"/>
          <w:color w:val="24292E"/>
          <w:sz w:val="20"/>
          <w:szCs w:val="20"/>
        </w:rPr>
        <w:t>,</w:t>
      </w:r>
      <w:r w:rsidRPr="008F0984">
        <w:rPr>
          <w:rFonts w:ascii="Courier New" w:hAnsi="Courier New" w:cs="Courier New"/>
          <w:sz w:val="20"/>
          <w:szCs w:val="20"/>
        </w:rPr>
        <w:t xml:space="preserve"> main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"Boxplot (Transformed)"</w:t>
      </w:r>
      <w:r w:rsidRPr="008F0984">
        <w:rPr>
          <w:rFonts w:ascii="Courier New" w:hAnsi="Courier New" w:cs="Courier New"/>
          <w:color w:val="24292E"/>
          <w:sz w:val="20"/>
          <w:szCs w:val="20"/>
        </w:rPr>
        <w:t>,</w:t>
      </w:r>
      <w:r w:rsidRPr="008F0984">
        <w:rPr>
          <w:rFonts w:ascii="Courier New" w:hAnsi="Courier New" w:cs="Courier New"/>
          <w:sz w:val="20"/>
          <w:szCs w:val="20"/>
        </w:rPr>
        <w:t xml:space="preserve"> col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"lightgreen"</w:t>
      </w:r>
      <w:r w:rsidRPr="008F0984">
        <w:rPr>
          <w:rFonts w:ascii="Courier New" w:hAnsi="Courier New" w:cs="Courier New"/>
          <w:color w:val="24292E"/>
          <w:sz w:val="20"/>
          <w:szCs w:val="20"/>
        </w:rPr>
        <w:t>)</w:t>
      </w:r>
    </w:p>
    <w:p w14:paraId="0876721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303E74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 xml:space="preserve">age_box_cox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24292E"/>
          <w:sz w:val="20"/>
          <w:szCs w:val="20"/>
        </w:rPr>
        <w:t>(</w:t>
      </w:r>
      <w:r w:rsidRPr="008F0984">
        <w:rPr>
          <w:rFonts w:ascii="Courier New" w:hAnsi="Courier New" w:cs="Courier New"/>
          <w:sz w:val="20"/>
          <w:szCs w:val="20"/>
        </w:rPr>
        <w:t>panel</w:t>
      </w:r>
      <w:r w:rsidRPr="008F0984">
        <w:rPr>
          <w:rFonts w:ascii="Courier New" w:hAnsi="Courier New" w:cs="Courier New"/>
          <w:color w:val="005CC5"/>
          <w:sz w:val="20"/>
          <w:szCs w:val="20"/>
        </w:rPr>
        <w:t>$</w:t>
      </w:r>
      <w:r w:rsidRPr="008F0984">
        <w:rPr>
          <w:rFonts w:ascii="Courier New" w:hAnsi="Courier New" w:cs="Courier New"/>
          <w:sz w:val="20"/>
          <w:szCs w:val="20"/>
        </w:rPr>
        <w:t>age</w:t>
      </w:r>
      <w:r w:rsidRPr="008F0984">
        <w:rPr>
          <w:rFonts w:ascii="Courier New" w:hAnsi="Courier New" w:cs="Courier New"/>
          <w:color w:val="005CC5"/>
          <w:sz w:val="20"/>
          <w:szCs w:val="20"/>
        </w:rPr>
        <w:t>^</w:t>
      </w:r>
      <w:r w:rsidRPr="008F0984">
        <w:rPr>
          <w:rFonts w:ascii="Courier New" w:hAnsi="Courier New" w:cs="Courier New"/>
          <w:sz w:val="20"/>
          <w:szCs w:val="20"/>
        </w:rPr>
        <w:t xml:space="preserve">best_lambda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best_lambda</w:t>
      </w:r>
    </w:p>
    <w:p w14:paraId="07CC392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0B8728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PSM</w:t>
      </w:r>
    </w:p>
    <w:p w14:paraId="7F0E0F6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psm_nn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matchit</w:t>
      </w:r>
      <w:r w:rsidRPr="008F0984">
        <w:rPr>
          <w:rFonts w:ascii="Courier New" w:hAnsi="Courier New" w:cs="Courier New"/>
          <w:color w:val="24292E"/>
          <w:sz w:val="20"/>
          <w:szCs w:val="20"/>
        </w:rPr>
        <w:t>(</w:t>
      </w:r>
      <w:r w:rsidRPr="008F0984">
        <w:rPr>
          <w:rFonts w:ascii="Courier New" w:hAnsi="Courier New" w:cs="Courier New"/>
          <w:sz w:val="20"/>
          <w:szCs w:val="20"/>
        </w:rPr>
        <w:t xml:space="preserve">has_disablity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age_box_cox</w:t>
      </w:r>
    </w:p>
    <w:p w14:paraId="59713636"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educ_level_university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is_female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p>
    <w:p w14:paraId="67398903"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is_married </w:t>
      </w:r>
      <w:r w:rsidRPr="008F0984">
        <w:rPr>
          <w:rFonts w:ascii="Courier New" w:hAnsi="Courier New" w:cs="Courier New"/>
          <w:color w:val="005CC5"/>
          <w:sz w:val="20"/>
          <w:szCs w:val="20"/>
        </w:rPr>
        <w:t>+</w:t>
      </w:r>
      <w:r w:rsidRPr="008F0984">
        <w:rPr>
          <w:rFonts w:ascii="Courier New" w:hAnsi="Courier New" w:cs="Courier New"/>
          <w:sz w:val="20"/>
          <w:szCs w:val="20"/>
        </w:rPr>
        <w:t xml:space="preserve"> harmfull_job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is_employed</w:t>
      </w:r>
      <w:r w:rsidRPr="008F0984">
        <w:rPr>
          <w:rFonts w:ascii="Courier New" w:hAnsi="Courier New" w:cs="Courier New"/>
          <w:color w:val="24292E"/>
          <w:sz w:val="20"/>
          <w:szCs w:val="20"/>
        </w:rPr>
        <w:t>,</w:t>
      </w:r>
    </w:p>
    <w:p w14:paraId="254A184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data </w:t>
      </w:r>
      <w:r w:rsidRPr="008F0984">
        <w:rPr>
          <w:rFonts w:ascii="Courier New" w:hAnsi="Courier New" w:cs="Courier New"/>
          <w:color w:val="005CC5"/>
          <w:sz w:val="20"/>
          <w:szCs w:val="20"/>
        </w:rPr>
        <w:t>=</w:t>
      </w:r>
      <w:r w:rsidRPr="008F0984">
        <w:rPr>
          <w:rFonts w:ascii="Courier New" w:hAnsi="Courier New" w:cs="Courier New"/>
          <w:sz w:val="20"/>
          <w:szCs w:val="20"/>
        </w:rPr>
        <w:t xml:space="preserve"> panel </w:t>
      </w:r>
      <w:r w:rsidRPr="008F0984">
        <w:rPr>
          <w:rFonts w:ascii="Courier New" w:hAnsi="Courier New" w:cs="Courier New"/>
          <w:color w:val="24292E"/>
          <w:sz w:val="20"/>
          <w:szCs w:val="20"/>
        </w:rPr>
        <w:t>,</w:t>
      </w:r>
    </w:p>
    <w:p w14:paraId="2692FE2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s.weights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inwgt</w:t>
      </w:r>
    </w:p>
    <w:p w14:paraId="702C7F7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24292E"/>
          <w:sz w:val="20"/>
          <w:szCs w:val="20"/>
        </w:rPr>
        <w:t>)</w:t>
      </w:r>
    </w:p>
    <w:p w14:paraId="7622267B"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print</w:t>
      </w:r>
      <w:r w:rsidRPr="008F0984">
        <w:rPr>
          <w:rFonts w:ascii="Courier New" w:hAnsi="Courier New" w:cs="Courier New"/>
          <w:color w:val="24292E"/>
          <w:sz w:val="20"/>
          <w:szCs w:val="20"/>
        </w:rPr>
        <w:t>(</w:t>
      </w:r>
      <w:r w:rsidRPr="008F0984">
        <w:rPr>
          <w:rFonts w:ascii="Courier New" w:hAnsi="Courier New" w:cs="Courier New"/>
          <w:sz w:val="20"/>
          <w:szCs w:val="20"/>
        </w:rPr>
        <w:t>summary</w:t>
      </w:r>
      <w:r w:rsidRPr="008F0984">
        <w:rPr>
          <w:rFonts w:ascii="Courier New" w:hAnsi="Courier New" w:cs="Courier New"/>
          <w:color w:val="24292E"/>
          <w:sz w:val="20"/>
          <w:szCs w:val="20"/>
        </w:rPr>
        <w:t>(</w:t>
      </w:r>
      <w:r w:rsidRPr="008F0984">
        <w:rPr>
          <w:rFonts w:ascii="Courier New" w:hAnsi="Courier New" w:cs="Courier New"/>
          <w:sz w:val="20"/>
          <w:szCs w:val="20"/>
        </w:rPr>
        <w:t>psm_nn</w:t>
      </w:r>
      <w:r w:rsidRPr="008F0984">
        <w:rPr>
          <w:rFonts w:ascii="Courier New" w:hAnsi="Courier New" w:cs="Courier New"/>
          <w:color w:val="24292E"/>
          <w:sz w:val="20"/>
          <w:szCs w:val="20"/>
        </w:rPr>
        <w:t>,</w:t>
      </w:r>
      <w:r w:rsidRPr="008F0984">
        <w:rPr>
          <w:rFonts w:ascii="Courier New" w:hAnsi="Courier New" w:cs="Courier New"/>
          <w:sz w:val="20"/>
          <w:szCs w:val="20"/>
        </w:rPr>
        <w:t xml:space="preserve"> un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FALSE</w:t>
      </w:r>
      <w:r w:rsidRPr="008F0984">
        <w:rPr>
          <w:rFonts w:ascii="Courier New" w:hAnsi="Courier New" w:cs="Courier New"/>
          <w:color w:val="24292E"/>
          <w:sz w:val="20"/>
          <w:szCs w:val="20"/>
        </w:rPr>
        <w:t>))</w:t>
      </w:r>
    </w:p>
    <w:p w14:paraId="172B367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6FD46D5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psm_full_logit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matchit</w:t>
      </w:r>
      <w:r w:rsidRPr="008F0984">
        <w:rPr>
          <w:rFonts w:ascii="Courier New" w:hAnsi="Courier New" w:cs="Courier New"/>
          <w:color w:val="24292E"/>
          <w:sz w:val="20"/>
          <w:szCs w:val="20"/>
        </w:rPr>
        <w:t>(</w:t>
      </w:r>
      <w:r w:rsidRPr="008F0984">
        <w:rPr>
          <w:rFonts w:ascii="Courier New" w:hAnsi="Courier New" w:cs="Courier New"/>
          <w:sz w:val="20"/>
          <w:szCs w:val="20"/>
        </w:rPr>
        <w:t xml:space="preserve">has_disablity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age_box_cox</w:t>
      </w:r>
    </w:p>
    <w:p w14:paraId="43733F6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educ_level_university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is_female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p>
    <w:p w14:paraId="37533C7D"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is_married </w:t>
      </w:r>
      <w:r w:rsidRPr="008F0984">
        <w:rPr>
          <w:rFonts w:ascii="Courier New" w:hAnsi="Courier New" w:cs="Courier New"/>
          <w:color w:val="005CC5"/>
          <w:sz w:val="20"/>
          <w:szCs w:val="20"/>
        </w:rPr>
        <w:t>+</w:t>
      </w:r>
      <w:r w:rsidRPr="008F0984">
        <w:rPr>
          <w:rFonts w:ascii="Courier New" w:hAnsi="Courier New" w:cs="Courier New"/>
          <w:sz w:val="20"/>
          <w:szCs w:val="20"/>
        </w:rPr>
        <w:t xml:space="preserve"> harmfull_job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is_employed</w:t>
      </w:r>
      <w:r w:rsidRPr="008F0984">
        <w:rPr>
          <w:rFonts w:ascii="Courier New" w:hAnsi="Courier New" w:cs="Courier New"/>
          <w:color w:val="24292E"/>
          <w:sz w:val="20"/>
          <w:szCs w:val="20"/>
        </w:rPr>
        <w:t>,</w:t>
      </w:r>
    </w:p>
    <w:p w14:paraId="0F444F7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data </w:t>
      </w:r>
      <w:r w:rsidRPr="008F0984">
        <w:rPr>
          <w:rFonts w:ascii="Courier New" w:hAnsi="Courier New" w:cs="Courier New"/>
          <w:color w:val="005CC5"/>
          <w:sz w:val="20"/>
          <w:szCs w:val="20"/>
        </w:rPr>
        <w:t>=</w:t>
      </w:r>
      <w:r w:rsidRPr="008F0984">
        <w:rPr>
          <w:rFonts w:ascii="Courier New" w:hAnsi="Courier New" w:cs="Courier New"/>
          <w:sz w:val="20"/>
          <w:szCs w:val="20"/>
        </w:rPr>
        <w:t xml:space="preserve"> panel </w:t>
      </w:r>
      <w:r w:rsidRPr="008F0984">
        <w:rPr>
          <w:rFonts w:ascii="Courier New" w:hAnsi="Courier New" w:cs="Courier New"/>
          <w:color w:val="24292E"/>
          <w:sz w:val="20"/>
          <w:szCs w:val="20"/>
        </w:rPr>
        <w:t>,</w:t>
      </w:r>
    </w:p>
    <w:p w14:paraId="4AAA649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s.weights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inwgt</w:t>
      </w:r>
      <w:r w:rsidRPr="008F0984">
        <w:rPr>
          <w:rFonts w:ascii="Courier New" w:hAnsi="Courier New" w:cs="Courier New"/>
          <w:color w:val="24292E"/>
          <w:sz w:val="20"/>
          <w:szCs w:val="20"/>
        </w:rPr>
        <w:t>,</w:t>
      </w:r>
    </w:p>
    <w:p w14:paraId="05E1200A"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method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"full"</w:t>
      </w:r>
      <w:r w:rsidRPr="008F0984">
        <w:rPr>
          <w:rFonts w:ascii="Courier New" w:hAnsi="Courier New" w:cs="Courier New"/>
          <w:color w:val="24292E"/>
          <w:sz w:val="20"/>
          <w:szCs w:val="20"/>
        </w:rPr>
        <w:t>,</w:t>
      </w:r>
    </w:p>
    <w:p w14:paraId="2896E1C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link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"logit"</w:t>
      </w:r>
      <w:r w:rsidRPr="008F0984">
        <w:rPr>
          <w:rFonts w:ascii="Courier New" w:hAnsi="Courier New" w:cs="Courier New"/>
          <w:color w:val="24292E"/>
          <w:sz w:val="20"/>
          <w:szCs w:val="20"/>
        </w:rPr>
        <w:t>,</w:t>
      </w:r>
    </w:p>
    <w:p w14:paraId="3F61117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distance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"glm"</w:t>
      </w:r>
      <w:r w:rsidRPr="008F0984">
        <w:rPr>
          <w:rFonts w:ascii="Courier New" w:hAnsi="Courier New" w:cs="Courier New"/>
          <w:color w:val="24292E"/>
          <w:sz w:val="20"/>
          <w:szCs w:val="20"/>
        </w:rPr>
        <w:t>,</w:t>
      </w:r>
    </w:p>
    <w:p w14:paraId="09E90C6F"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6A737D"/>
          <w:sz w:val="20"/>
          <w:szCs w:val="20"/>
        </w:rPr>
        <w:t>#exact = ~log_age</w:t>
      </w:r>
    </w:p>
    <w:p w14:paraId="4C8EA2E4"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t>
      </w:r>
      <w:r w:rsidRPr="008F0984">
        <w:rPr>
          <w:rFonts w:ascii="Courier New" w:hAnsi="Courier New" w:cs="Courier New"/>
          <w:color w:val="24292E"/>
          <w:sz w:val="20"/>
          <w:szCs w:val="20"/>
        </w:rPr>
        <w:t>)</w:t>
      </w:r>
    </w:p>
    <w:p w14:paraId="170BD0E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print</w:t>
      </w:r>
      <w:r w:rsidRPr="008F0984">
        <w:rPr>
          <w:rFonts w:ascii="Courier New" w:hAnsi="Courier New" w:cs="Courier New"/>
          <w:color w:val="24292E"/>
          <w:sz w:val="20"/>
          <w:szCs w:val="20"/>
        </w:rPr>
        <w:t>(</w:t>
      </w:r>
      <w:r w:rsidRPr="008F0984">
        <w:rPr>
          <w:rFonts w:ascii="Courier New" w:hAnsi="Courier New" w:cs="Courier New"/>
          <w:sz w:val="20"/>
          <w:szCs w:val="20"/>
        </w:rPr>
        <w:t>summary</w:t>
      </w:r>
      <w:r w:rsidRPr="008F0984">
        <w:rPr>
          <w:rFonts w:ascii="Courier New" w:hAnsi="Courier New" w:cs="Courier New"/>
          <w:color w:val="24292E"/>
          <w:sz w:val="20"/>
          <w:szCs w:val="20"/>
        </w:rPr>
        <w:t>(</w:t>
      </w:r>
      <w:r w:rsidRPr="008F0984">
        <w:rPr>
          <w:rFonts w:ascii="Courier New" w:hAnsi="Courier New" w:cs="Courier New"/>
          <w:sz w:val="20"/>
          <w:szCs w:val="20"/>
        </w:rPr>
        <w:t>psm_full_logit</w:t>
      </w:r>
      <w:r w:rsidRPr="008F0984">
        <w:rPr>
          <w:rFonts w:ascii="Courier New" w:hAnsi="Courier New" w:cs="Courier New"/>
          <w:color w:val="24292E"/>
          <w:sz w:val="20"/>
          <w:szCs w:val="20"/>
        </w:rPr>
        <w:t>,</w:t>
      </w:r>
      <w:r w:rsidRPr="008F0984">
        <w:rPr>
          <w:rFonts w:ascii="Courier New" w:hAnsi="Courier New" w:cs="Courier New"/>
          <w:sz w:val="20"/>
          <w:szCs w:val="20"/>
        </w:rPr>
        <w:t xml:space="preserve"> un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FALSE</w:t>
      </w:r>
      <w:r w:rsidRPr="008F0984">
        <w:rPr>
          <w:rFonts w:ascii="Courier New" w:hAnsi="Courier New" w:cs="Courier New"/>
          <w:color w:val="24292E"/>
          <w:sz w:val="20"/>
          <w:szCs w:val="20"/>
        </w:rPr>
        <w:t>))</w:t>
      </w:r>
    </w:p>
    <w:p w14:paraId="3B592F9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67838440"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color w:val="6A737D"/>
          <w:sz w:val="20"/>
          <w:szCs w:val="20"/>
        </w:rPr>
        <w:t># Compare PSM algorithms</w:t>
      </w:r>
    </w:p>
    <w:p w14:paraId="3B7587A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love.plot</w:t>
      </w:r>
      <w:r w:rsidRPr="008F0984">
        <w:rPr>
          <w:rFonts w:ascii="Courier New" w:hAnsi="Courier New" w:cs="Courier New"/>
          <w:color w:val="24292E"/>
          <w:sz w:val="20"/>
          <w:szCs w:val="20"/>
        </w:rPr>
        <w:t>(</w:t>
      </w:r>
      <w:r w:rsidRPr="008F0984">
        <w:rPr>
          <w:rFonts w:ascii="Courier New" w:hAnsi="Courier New" w:cs="Courier New"/>
          <w:sz w:val="20"/>
          <w:szCs w:val="20"/>
        </w:rPr>
        <w:t>psm_full_probit</w:t>
      </w:r>
      <w:r w:rsidRPr="008F0984">
        <w:rPr>
          <w:rFonts w:ascii="Courier New" w:hAnsi="Courier New" w:cs="Courier New"/>
          <w:color w:val="24292E"/>
          <w:sz w:val="20"/>
          <w:szCs w:val="20"/>
        </w:rPr>
        <w:t>,</w:t>
      </w:r>
      <w:r w:rsidRPr="008F0984">
        <w:rPr>
          <w:rFonts w:ascii="Courier New" w:hAnsi="Courier New" w:cs="Courier New"/>
          <w:sz w:val="20"/>
          <w:szCs w:val="20"/>
        </w:rPr>
        <w:t xml:space="preserve"> stats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c</w:t>
      </w:r>
      <w:r w:rsidRPr="008F0984">
        <w:rPr>
          <w:rFonts w:ascii="Courier New" w:hAnsi="Courier New" w:cs="Courier New"/>
          <w:color w:val="24292E"/>
          <w:sz w:val="20"/>
          <w:szCs w:val="20"/>
        </w:rPr>
        <w:t>(</w:t>
      </w:r>
      <w:r w:rsidRPr="008F0984">
        <w:rPr>
          <w:rFonts w:ascii="Courier New" w:hAnsi="Courier New" w:cs="Courier New"/>
          <w:color w:val="032F62"/>
          <w:sz w:val="20"/>
          <w:szCs w:val="20"/>
        </w:rPr>
        <w:t>"m"</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"ks"</w:t>
      </w:r>
      <w:r w:rsidRPr="008F0984">
        <w:rPr>
          <w:rFonts w:ascii="Courier New" w:hAnsi="Courier New" w:cs="Courier New"/>
          <w:color w:val="24292E"/>
          <w:sz w:val="20"/>
          <w:szCs w:val="20"/>
        </w:rPr>
        <w:t>),</w:t>
      </w:r>
      <w:r w:rsidRPr="008F0984">
        <w:rPr>
          <w:rFonts w:ascii="Courier New" w:hAnsi="Courier New" w:cs="Courier New"/>
          <w:sz w:val="20"/>
          <w:szCs w:val="20"/>
        </w:rPr>
        <w:t xml:space="preserve"> poly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2</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abs</w:t>
      </w:r>
      <w:r w:rsidRPr="008F0984">
        <w:rPr>
          <w:rFonts w:ascii="Courier New" w:hAnsi="Courier New" w:cs="Courier New"/>
          <w:sz w:val="20"/>
          <w:szCs w:val="20"/>
        </w:rPr>
        <w:t xml:space="preserv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TRUE</w:t>
      </w:r>
      <w:r w:rsidRPr="008F0984">
        <w:rPr>
          <w:rFonts w:ascii="Courier New" w:hAnsi="Courier New" w:cs="Courier New"/>
          <w:color w:val="24292E"/>
          <w:sz w:val="20"/>
          <w:szCs w:val="20"/>
        </w:rPr>
        <w:t>,</w:t>
      </w:r>
    </w:p>
    <w:p w14:paraId="26E11969"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weights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list</w:t>
      </w:r>
      <w:r w:rsidRPr="008F0984">
        <w:rPr>
          <w:rFonts w:ascii="Courier New" w:hAnsi="Courier New" w:cs="Courier New"/>
          <w:color w:val="24292E"/>
          <w:sz w:val="20"/>
          <w:szCs w:val="20"/>
        </w:rPr>
        <w:t>(</w:t>
      </w:r>
      <w:r w:rsidRPr="008F0984">
        <w:rPr>
          <w:rFonts w:ascii="Courier New" w:hAnsi="Courier New" w:cs="Courier New"/>
          <w:sz w:val="20"/>
          <w:szCs w:val="20"/>
        </w:rPr>
        <w:t xml:space="preserve">nn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psm_nn</w:t>
      </w:r>
      <w:r w:rsidRPr="008F0984">
        <w:rPr>
          <w:rFonts w:ascii="Courier New" w:hAnsi="Courier New" w:cs="Courier New"/>
          <w:color w:val="24292E"/>
          <w:sz w:val="20"/>
          <w:szCs w:val="20"/>
        </w:rPr>
        <w:t>),</w:t>
      </w:r>
    </w:p>
    <w:p w14:paraId="2498968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lastRenderedPageBreak/>
        <w:t xml:space="preserve">          drop.distance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TRUE</w:t>
      </w:r>
      <w:r w:rsidRPr="008F0984">
        <w:rPr>
          <w:rFonts w:ascii="Courier New" w:hAnsi="Courier New" w:cs="Courier New"/>
          <w:color w:val="24292E"/>
          <w:sz w:val="20"/>
          <w:szCs w:val="20"/>
        </w:rPr>
        <w:t>,</w:t>
      </w:r>
      <w:r w:rsidRPr="008F0984">
        <w:rPr>
          <w:rFonts w:ascii="Courier New" w:hAnsi="Courier New" w:cs="Courier New"/>
          <w:sz w:val="20"/>
          <w:szCs w:val="20"/>
        </w:rPr>
        <w:t xml:space="preserve"> thresholds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c</w:t>
      </w:r>
      <w:r w:rsidRPr="008F0984">
        <w:rPr>
          <w:rFonts w:ascii="Courier New" w:hAnsi="Courier New" w:cs="Courier New"/>
          <w:color w:val="24292E"/>
          <w:sz w:val="20"/>
          <w:szCs w:val="20"/>
        </w:rPr>
        <w:t>(</w:t>
      </w:r>
      <w:r w:rsidRPr="008F0984">
        <w:rPr>
          <w:rFonts w:ascii="Courier New" w:hAnsi="Courier New" w:cs="Courier New"/>
          <w:sz w:val="20"/>
          <w:szCs w:val="20"/>
        </w:rPr>
        <w:t xml:space="preserve">m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05CC5"/>
          <w:sz w:val="20"/>
          <w:szCs w:val="20"/>
        </w:rPr>
        <w:t>.1</w:t>
      </w:r>
      <w:r w:rsidRPr="008F0984">
        <w:rPr>
          <w:rFonts w:ascii="Courier New" w:hAnsi="Courier New" w:cs="Courier New"/>
          <w:color w:val="24292E"/>
          <w:sz w:val="20"/>
          <w:szCs w:val="20"/>
        </w:rPr>
        <w:t>),</w:t>
      </w:r>
    </w:p>
    <w:p w14:paraId="0CD39A87"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var.order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"unadjusted"</w:t>
      </w:r>
      <w:r w:rsidRPr="008F0984">
        <w:rPr>
          <w:rFonts w:ascii="Courier New" w:hAnsi="Courier New" w:cs="Courier New"/>
          <w:color w:val="24292E"/>
          <w:sz w:val="20"/>
          <w:szCs w:val="20"/>
        </w:rPr>
        <w:t>,</w:t>
      </w:r>
      <w:r w:rsidRPr="008F0984">
        <w:rPr>
          <w:rFonts w:ascii="Courier New" w:hAnsi="Courier New" w:cs="Courier New"/>
          <w:sz w:val="20"/>
          <w:szCs w:val="20"/>
        </w:rPr>
        <w:t xml:space="preserve"> binary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"std"</w:t>
      </w:r>
      <w:r w:rsidRPr="008F0984">
        <w:rPr>
          <w:rFonts w:ascii="Courier New" w:hAnsi="Courier New" w:cs="Courier New"/>
          <w:color w:val="24292E"/>
          <w:sz w:val="20"/>
          <w:szCs w:val="20"/>
        </w:rPr>
        <w:t>,</w:t>
      </w:r>
    </w:p>
    <w:p w14:paraId="2CDBEC95"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shapes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c</w:t>
      </w:r>
      <w:r w:rsidRPr="008F0984">
        <w:rPr>
          <w:rFonts w:ascii="Courier New" w:hAnsi="Courier New" w:cs="Courier New"/>
          <w:color w:val="24292E"/>
          <w:sz w:val="20"/>
          <w:szCs w:val="20"/>
        </w:rPr>
        <w:t>(</w:t>
      </w:r>
      <w:r w:rsidRPr="008F0984">
        <w:rPr>
          <w:rFonts w:ascii="Courier New" w:hAnsi="Courier New" w:cs="Courier New"/>
          <w:color w:val="032F62"/>
          <w:sz w:val="20"/>
          <w:szCs w:val="20"/>
        </w:rPr>
        <w:t>"circle filled"</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"triangle"</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"square"</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p>
    <w:p w14:paraId="0C0FEB2C"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colors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c</w:t>
      </w:r>
      <w:r w:rsidRPr="008F0984">
        <w:rPr>
          <w:rFonts w:ascii="Courier New" w:hAnsi="Courier New" w:cs="Courier New"/>
          <w:color w:val="24292E"/>
          <w:sz w:val="20"/>
          <w:szCs w:val="20"/>
        </w:rPr>
        <w:t>(</w:t>
      </w:r>
      <w:r w:rsidRPr="008F0984">
        <w:rPr>
          <w:rFonts w:ascii="Courier New" w:hAnsi="Courier New" w:cs="Courier New"/>
          <w:color w:val="032F62"/>
          <w:sz w:val="20"/>
          <w:szCs w:val="20"/>
        </w:rPr>
        <w:t>"lightcoral"</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"steelblue"</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"lightblue"</w:t>
      </w:r>
      <w:r w:rsidRPr="008F0984">
        <w:rPr>
          <w:rFonts w:ascii="Courier New" w:hAnsi="Courier New" w:cs="Courier New"/>
          <w:color w:val="24292E"/>
          <w:sz w:val="20"/>
          <w:szCs w:val="20"/>
        </w:rPr>
        <w:t>),</w:t>
      </w:r>
    </w:p>
    <w:p w14:paraId="59BD9EB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sample.names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E36209"/>
          <w:sz w:val="20"/>
          <w:szCs w:val="20"/>
        </w:rPr>
        <w:t>c</w:t>
      </w:r>
      <w:r w:rsidRPr="008F0984">
        <w:rPr>
          <w:rFonts w:ascii="Courier New" w:hAnsi="Courier New" w:cs="Courier New"/>
          <w:color w:val="24292E"/>
          <w:sz w:val="20"/>
          <w:szCs w:val="20"/>
        </w:rPr>
        <w:t>(</w:t>
      </w:r>
      <w:r w:rsidRPr="008F0984">
        <w:rPr>
          <w:rFonts w:ascii="Courier New" w:hAnsi="Courier New" w:cs="Courier New"/>
          <w:color w:val="032F62"/>
          <w:sz w:val="20"/>
          <w:szCs w:val="20"/>
        </w:rPr>
        <w:t>"Original"</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"Full Matching"</w:t>
      </w:r>
      <w:r w:rsidRPr="008F0984">
        <w:rPr>
          <w:rFonts w:ascii="Courier New" w:hAnsi="Courier New" w:cs="Courier New"/>
          <w:color w:val="24292E"/>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"NN Matching"</w:t>
      </w:r>
      <w:r w:rsidRPr="008F0984">
        <w:rPr>
          <w:rFonts w:ascii="Courier New" w:hAnsi="Courier New" w:cs="Courier New"/>
          <w:color w:val="24292E"/>
          <w:sz w:val="20"/>
          <w:szCs w:val="20"/>
        </w:rPr>
        <w:t>),</w:t>
      </w:r>
    </w:p>
    <w:p w14:paraId="5A7DF6D8"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          position </w:t>
      </w:r>
      <w:r w:rsidRPr="008F0984">
        <w:rPr>
          <w:rFonts w:ascii="Courier New" w:hAnsi="Courier New" w:cs="Courier New"/>
          <w:color w:val="005CC5"/>
          <w:sz w:val="20"/>
          <w:szCs w:val="20"/>
        </w:rPr>
        <w:t>=</w:t>
      </w:r>
      <w:r w:rsidRPr="008F0984">
        <w:rPr>
          <w:rFonts w:ascii="Courier New" w:hAnsi="Courier New" w:cs="Courier New"/>
          <w:sz w:val="20"/>
          <w:szCs w:val="20"/>
        </w:rPr>
        <w:t xml:space="preserve"> </w:t>
      </w:r>
      <w:r w:rsidRPr="008F0984">
        <w:rPr>
          <w:rFonts w:ascii="Courier New" w:hAnsi="Courier New" w:cs="Courier New"/>
          <w:color w:val="032F62"/>
          <w:sz w:val="20"/>
          <w:szCs w:val="20"/>
        </w:rPr>
        <w:t>"bottom"</w:t>
      </w:r>
      <w:r w:rsidRPr="008F0984">
        <w:rPr>
          <w:rFonts w:ascii="Courier New" w:hAnsi="Courier New" w:cs="Courier New"/>
          <w:color w:val="24292E"/>
          <w:sz w:val="20"/>
          <w:szCs w:val="20"/>
        </w:rPr>
        <w:t>)</w:t>
      </w:r>
    </w:p>
    <w:p w14:paraId="2D7390B1"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45829012" w14:textId="77777777"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 xml:space="preserve">panel_matched </w:t>
      </w:r>
      <w:r w:rsidRPr="008F0984">
        <w:rPr>
          <w:rFonts w:ascii="Courier New" w:hAnsi="Courier New" w:cs="Courier New"/>
          <w:color w:val="005CC5"/>
          <w:sz w:val="20"/>
          <w:szCs w:val="20"/>
        </w:rPr>
        <w:t>&lt;-</w:t>
      </w:r>
      <w:r w:rsidRPr="008F0984">
        <w:rPr>
          <w:rFonts w:ascii="Courier New" w:hAnsi="Courier New" w:cs="Courier New"/>
          <w:sz w:val="20"/>
          <w:szCs w:val="20"/>
        </w:rPr>
        <w:t xml:space="preserve"> match_data</w:t>
      </w:r>
      <w:r w:rsidRPr="008F0984">
        <w:rPr>
          <w:rFonts w:ascii="Courier New" w:hAnsi="Courier New" w:cs="Courier New"/>
          <w:color w:val="24292E"/>
          <w:sz w:val="20"/>
          <w:szCs w:val="20"/>
        </w:rPr>
        <w:t>(</w:t>
      </w:r>
      <w:r w:rsidRPr="008F0984">
        <w:rPr>
          <w:rFonts w:ascii="Courier New" w:hAnsi="Courier New" w:cs="Courier New"/>
          <w:sz w:val="20"/>
          <w:szCs w:val="20"/>
        </w:rPr>
        <w:t>psm_full_logit</w:t>
      </w:r>
      <w:r w:rsidRPr="008F0984">
        <w:rPr>
          <w:rFonts w:ascii="Courier New" w:hAnsi="Courier New" w:cs="Courier New"/>
          <w:color w:val="24292E"/>
          <w:sz w:val="20"/>
          <w:szCs w:val="20"/>
        </w:rPr>
        <w:t>)</w:t>
      </w:r>
    </w:p>
    <w:p w14:paraId="030159FF" w14:textId="77777777" w:rsid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p>
    <w:p w14:paraId="76E6BDF1" w14:textId="71418208" w:rsidR="008F0984" w:rsidRPr="008F0984" w:rsidRDefault="008F0984" w:rsidP="008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rPr>
      </w:pPr>
      <w:r w:rsidRPr="008F0984">
        <w:rPr>
          <w:rFonts w:ascii="Courier New" w:hAnsi="Courier New" w:cs="Courier New"/>
          <w:sz w:val="20"/>
          <w:szCs w:val="20"/>
        </w:rPr>
        <w:t>write_parquet</w:t>
      </w:r>
      <w:r w:rsidRPr="008F0984">
        <w:rPr>
          <w:rFonts w:ascii="Courier New" w:hAnsi="Courier New" w:cs="Courier New"/>
          <w:color w:val="24292E"/>
          <w:sz w:val="20"/>
          <w:szCs w:val="20"/>
        </w:rPr>
        <w:t>(</w:t>
      </w:r>
      <w:r w:rsidRPr="008F0984">
        <w:rPr>
          <w:rFonts w:ascii="Courier New" w:hAnsi="Courier New" w:cs="Courier New"/>
          <w:sz w:val="20"/>
          <w:szCs w:val="20"/>
        </w:rPr>
        <w:t>panel_matched</w:t>
      </w:r>
      <w:r w:rsidRPr="008F0984">
        <w:rPr>
          <w:rFonts w:ascii="Courier New" w:hAnsi="Courier New" w:cs="Courier New"/>
          <w:color w:val="24292E"/>
          <w:sz w:val="20"/>
          <w:szCs w:val="20"/>
        </w:rPr>
        <w:t>,</w:t>
      </w:r>
      <w:r w:rsidRPr="008F0984">
        <w:rPr>
          <w:rFonts w:ascii="Courier New" w:hAnsi="Courier New" w:cs="Courier New"/>
          <w:color w:val="032F62"/>
          <w:sz w:val="20"/>
          <w:szCs w:val="20"/>
        </w:rPr>
        <w:t>'../data/working_data_matched.parquet'</w:t>
      </w:r>
      <w:r w:rsidRPr="008F0984">
        <w:rPr>
          <w:rFonts w:ascii="Courier New" w:hAnsi="Courier New" w:cs="Courier New"/>
          <w:color w:val="24292E"/>
          <w:sz w:val="20"/>
          <w:szCs w:val="20"/>
        </w:rPr>
        <w:t>)</w:t>
      </w:r>
    </w:p>
    <w:sectPr w:rsidR="008F0984" w:rsidRPr="008F0984" w:rsidSect="004D7DEB">
      <w:headerReference w:type="default" r:id="rId16"/>
      <w:footerReference w:type="default" r:id="rId17"/>
      <w:footerReference w:type="first" r:id="rId18"/>
      <w:pgSz w:w="12240" w:h="15840"/>
      <w:pgMar w:top="1440" w:right="1440" w:bottom="1440" w:left="1440" w:header="720" w:footer="720"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A9A2" w14:textId="77777777" w:rsidR="0037732E" w:rsidRDefault="0037732E" w:rsidP="008E54E2">
      <w:pPr>
        <w:spacing w:line="240" w:lineRule="auto"/>
      </w:pPr>
      <w:r>
        <w:separator/>
      </w:r>
    </w:p>
  </w:endnote>
  <w:endnote w:type="continuationSeparator" w:id="0">
    <w:p w14:paraId="33080D71" w14:textId="77777777" w:rsidR="0037732E" w:rsidRDefault="0037732E" w:rsidP="008E54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54635816"/>
      <w:docPartObj>
        <w:docPartGallery w:val="Page Numbers (Bottom of Page)"/>
        <w:docPartUnique/>
      </w:docPartObj>
    </w:sdtPr>
    <w:sdtContent>
      <w:p w14:paraId="1EC4FDB7" w14:textId="473CF767" w:rsidR="004D7DEB" w:rsidRDefault="004D7DEB" w:rsidP="0059671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8BADF86" w14:textId="77777777" w:rsidR="004D7DEB" w:rsidRDefault="004D7DE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62AB" w14:textId="7092D7A0" w:rsidR="003912EF" w:rsidRDefault="003912EF" w:rsidP="004D7DEB">
    <w:pPr>
      <w:pStyle w:val="Pieddepage"/>
      <w:tabs>
        <w:tab w:val="clear" w:pos="9360"/>
        <w:tab w:val="left" w:pos="5227"/>
      </w:tabs>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3B66" w14:textId="21C974E6" w:rsidR="00577B0F" w:rsidRPr="003912EF" w:rsidRDefault="004D7DEB" w:rsidP="00577B0F">
    <w:pPr>
      <w:pStyle w:val="Pieddepage"/>
      <w:jc w:val="center"/>
      <w:rPr>
        <w:szCs w:val="28"/>
      </w:rPr>
    </w:pPr>
    <w:r>
      <w:rPr>
        <w:szCs w:val="28"/>
      </w:rPr>
      <w:t>Moscow, 202</w:t>
    </w:r>
    <w:r w:rsidR="00577B0F">
      <w:rPr>
        <w:szCs w:val="28"/>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88428634"/>
      <w:docPartObj>
        <w:docPartGallery w:val="Page Numbers (Bottom of Page)"/>
        <w:docPartUnique/>
      </w:docPartObj>
    </w:sdtPr>
    <w:sdtContent>
      <w:p w14:paraId="20F2F5B6" w14:textId="77777777" w:rsidR="004D7DEB" w:rsidRDefault="004D7DEB" w:rsidP="0059671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23C9017D" w14:textId="77777777" w:rsidR="004D7DEB" w:rsidRDefault="004D7DEB" w:rsidP="004D7DEB">
    <w:pPr>
      <w:pStyle w:val="Pieddepage"/>
      <w:tabs>
        <w:tab w:val="clear" w:pos="9360"/>
        <w:tab w:val="left" w:pos="5227"/>
      </w:tabs>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7C79" w14:textId="77777777" w:rsidR="004D7DEB" w:rsidRPr="003912EF" w:rsidRDefault="004D7DEB" w:rsidP="003912EF">
    <w:pPr>
      <w:pStyle w:val="Pieddepage"/>
      <w:jc w:val="center"/>
      <w:rPr>
        <w:szCs w:val="28"/>
      </w:rPr>
    </w:pPr>
    <w:r>
      <w:rPr>
        <w:szCs w:val="28"/>
      </w:rPr>
      <w:t>Moscow,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55CB5" w14:textId="77777777" w:rsidR="0037732E" w:rsidRDefault="0037732E" w:rsidP="008E54E2">
      <w:pPr>
        <w:spacing w:line="240" w:lineRule="auto"/>
      </w:pPr>
      <w:r>
        <w:separator/>
      </w:r>
    </w:p>
  </w:footnote>
  <w:footnote w:type="continuationSeparator" w:id="0">
    <w:p w14:paraId="0024246C" w14:textId="77777777" w:rsidR="0037732E" w:rsidRDefault="0037732E" w:rsidP="008E54E2">
      <w:pPr>
        <w:spacing w:line="240" w:lineRule="auto"/>
      </w:pPr>
      <w:r>
        <w:continuationSeparator/>
      </w:r>
    </w:p>
  </w:footnote>
  <w:footnote w:id="1">
    <w:p w14:paraId="7451999B" w14:textId="66F47307" w:rsidR="008E54E2" w:rsidRPr="008E54E2" w:rsidRDefault="008E54E2">
      <w:pPr>
        <w:pStyle w:val="Notedebasdepage"/>
        <w:rPr>
          <w:lang w:val="ru-RU"/>
        </w:rPr>
      </w:pPr>
      <w:r>
        <w:rPr>
          <w:rStyle w:val="Appelnotedebasdep"/>
        </w:rPr>
        <w:footnoteRef/>
      </w:r>
      <w:r w:rsidRPr="008E54E2">
        <w:rPr>
          <w:lang w:val="ru-RU"/>
        </w:rPr>
        <w:t xml:space="preserve"> </w:t>
      </w:r>
      <w:r w:rsidRPr="008E54E2">
        <w:rPr>
          <w:rStyle w:val="Accentuation"/>
          <w:rFonts w:eastAsiaTheme="majorEastAsia"/>
          <w:lang w:val="ru-RU"/>
        </w:rPr>
        <w:t xml:space="preserve">Федеральный закон от 24.11.1995 </w:t>
      </w:r>
      <w:r>
        <w:rPr>
          <w:rStyle w:val="Accentuation"/>
          <w:rFonts w:eastAsiaTheme="majorEastAsia"/>
        </w:rPr>
        <w:t>N</w:t>
      </w:r>
      <w:r w:rsidRPr="008E54E2">
        <w:rPr>
          <w:rStyle w:val="Accentuation"/>
          <w:rFonts w:eastAsiaTheme="majorEastAsia"/>
          <w:lang w:val="ru-RU"/>
        </w:rPr>
        <w:t xml:space="preserve"> 181-ФЗ "О социальной защите инвалидов в Российской Федерации </w:t>
      </w:r>
    </w:p>
  </w:footnote>
  <w:footnote w:id="2">
    <w:p w14:paraId="15AD3FF3" w14:textId="471DAAF6" w:rsidR="00B0702A" w:rsidRPr="00B0702A" w:rsidRDefault="00B0702A" w:rsidP="00B0702A">
      <w:pPr>
        <w:pStyle w:val="Notedebasdepage"/>
        <w:rPr>
          <w:lang w:val="ru-RU"/>
        </w:rPr>
      </w:pPr>
      <w:r>
        <w:rPr>
          <w:rStyle w:val="Appelnotedebasdep"/>
        </w:rPr>
        <w:footnoteRef/>
      </w:r>
      <w:r w:rsidRPr="00B0702A">
        <w:rPr>
          <w:lang w:val="ru-RU"/>
        </w:rPr>
        <w:t xml:space="preserve"> Федеральный закон от 15 декабря 2001 г. № 166-ФЗ «О государственном пенсионном обеспечении в Российской Федерации»</w:t>
      </w:r>
    </w:p>
  </w:footnote>
  <w:footnote w:id="3">
    <w:p w14:paraId="406DCE8F" w14:textId="0F179A50" w:rsidR="00E55A46" w:rsidRPr="001F1132" w:rsidRDefault="00E55A46" w:rsidP="00E55A46">
      <w:pPr>
        <w:pStyle w:val="Notedebasdepage"/>
        <w:rPr>
          <w:lang w:val="ru-RU"/>
        </w:rPr>
      </w:pPr>
      <w:r>
        <w:rPr>
          <w:rStyle w:val="Appelnotedebasdep"/>
        </w:rPr>
        <w:footnoteRef/>
      </w:r>
      <w:r w:rsidRPr="00E55A46">
        <w:rPr>
          <w:lang w:val="ru-RU"/>
        </w:rPr>
        <w:t xml:space="preserve"> Федеральный закон от 17 июля 1999 г. № 178-ФЗ «О государственной социальной помощи»</w:t>
      </w:r>
    </w:p>
    <w:p w14:paraId="495F3AB6" w14:textId="77777777" w:rsidR="00E55A46" w:rsidRPr="001F1132" w:rsidRDefault="00E55A46" w:rsidP="00E55A46">
      <w:pPr>
        <w:pStyle w:val="Notedebasdepage"/>
        <w:rPr>
          <w:lang w:val="ru-RU"/>
        </w:rPr>
      </w:pPr>
    </w:p>
  </w:footnote>
  <w:footnote w:id="4">
    <w:p w14:paraId="733836FE" w14:textId="706D8E9F" w:rsidR="00E55A46" w:rsidRPr="00E55A46" w:rsidRDefault="00E55A46" w:rsidP="00E55A46">
      <w:pPr>
        <w:pStyle w:val="Notedebasdepage"/>
        <w:rPr>
          <w:lang w:val="ru-RU"/>
        </w:rPr>
      </w:pPr>
      <w:r>
        <w:rPr>
          <w:rStyle w:val="Appelnotedebasdep"/>
        </w:rPr>
        <w:footnoteRef/>
      </w:r>
      <w:r w:rsidRPr="00E55A46">
        <w:rPr>
          <w:lang w:val="ru-RU"/>
        </w:rPr>
        <w:t xml:space="preserve"> Постановление Правительства РФ от 30 июля 1994 г. № 890 «О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w:t>
      </w:r>
    </w:p>
  </w:footnote>
  <w:footnote w:id="5">
    <w:p w14:paraId="3F5EB49F" w14:textId="0260BE8C" w:rsidR="0057639F" w:rsidRDefault="0057639F">
      <w:pPr>
        <w:pStyle w:val="Notedebasdepage"/>
      </w:pPr>
      <w:r>
        <w:rPr>
          <w:rStyle w:val="Appelnotedebasdep"/>
        </w:rPr>
        <w:footnoteRef/>
      </w:r>
      <w:r>
        <w:t xml:space="preserve"> </w:t>
      </w:r>
      <w:r w:rsidRPr="0057639F">
        <w:t xml:space="preserve">Rasell, M., &amp; Iarskaia-Smirnova, E. (Eds.). (2013). Disability in Eastern Europe and the Former Soviet Union: History, policy and everyday life (1st ed.). Routledge. </w:t>
      </w:r>
      <w:hyperlink r:id="rId1" w:history="1">
        <w:r w:rsidRPr="0059671D">
          <w:rPr>
            <w:rStyle w:val="Lienhypertexte"/>
          </w:rPr>
          <w:t>https://doi.org/10.4324/9781315866932</w:t>
        </w:r>
      </w:hyperlink>
      <w:r>
        <w:t xml:space="preserve"> </w:t>
      </w:r>
    </w:p>
  </w:footnote>
  <w:footnote w:id="6">
    <w:p w14:paraId="66AE07EB" w14:textId="70B3B14F" w:rsidR="00EF7CC5" w:rsidRDefault="00EF7CC5">
      <w:pPr>
        <w:pStyle w:val="Notedebasdepage"/>
      </w:pPr>
      <w:r>
        <w:rPr>
          <w:rStyle w:val="Appelnotedebasdep"/>
        </w:rPr>
        <w:footnoteRef/>
      </w:r>
      <w:r>
        <w:t xml:space="preserve"> </w:t>
      </w:r>
      <w:r w:rsidRPr="00EF7CC5">
        <w:t>Sukushina, E. V., Marinenko, Y. S., &amp; Vyalova, V. P. (2024). Specifics of representing disability in scientific discourse: The experience of a practical study [Особенности представления инвалидности в научном дискурсе]. Vestnik Tomsk State University. Philosophy. Sociology. Political Science, (Issue 82), 183–198. https://doi.org/10.17223/1998863Х/82/16</w:t>
      </w:r>
    </w:p>
  </w:footnote>
  <w:footnote w:id="7">
    <w:p w14:paraId="7D950305" w14:textId="2ED0DB92" w:rsidR="00EF7CC5" w:rsidRDefault="00EF7CC5">
      <w:pPr>
        <w:pStyle w:val="Notedebasdepage"/>
      </w:pPr>
      <w:r>
        <w:rPr>
          <w:rStyle w:val="Appelnotedebasdep"/>
        </w:rPr>
        <w:footnoteRef/>
      </w:r>
      <w:r>
        <w:t xml:space="preserve"> </w:t>
      </w:r>
      <w:r w:rsidRPr="00EF7CC5">
        <w:t xml:space="preserve">  Ramaswamy, K. (2024). Cripping Justice: Enabling Theory on Disability [Apollo - University of Cambridge Repository]. https://doi.org/10.17863/CAM.115138</w:t>
      </w:r>
      <w:r>
        <w:t xml:space="preserve"> </w:t>
      </w:r>
    </w:p>
  </w:footnote>
  <w:footnote w:id="8">
    <w:p w14:paraId="34F9279C" w14:textId="10E304AA" w:rsidR="00D63463" w:rsidRDefault="00D63463">
      <w:pPr>
        <w:pStyle w:val="Notedebasdepage"/>
      </w:pPr>
      <w:r>
        <w:rPr>
          <w:rStyle w:val="Appelnotedebasdep"/>
        </w:rPr>
        <w:footnoteRef/>
      </w:r>
      <w:r>
        <w:t xml:space="preserve"> </w:t>
      </w:r>
      <w:hyperlink r:id="rId2" w:history="1">
        <w:r w:rsidRPr="00103155">
          <w:rPr>
            <w:rStyle w:val="Lienhypertexte"/>
          </w:rPr>
          <w:t>https://www.hse.ru/en/rlms/questionnaires</w:t>
        </w:r>
      </w:hyperlink>
      <w:r>
        <w:t xml:space="preserve"> </w:t>
      </w:r>
    </w:p>
  </w:footnote>
  <w:footnote w:id="9">
    <w:p w14:paraId="282A43AD" w14:textId="56A6F481" w:rsidR="00D63463" w:rsidRDefault="00D63463">
      <w:pPr>
        <w:pStyle w:val="Notedebasdepage"/>
      </w:pPr>
      <w:r>
        <w:rPr>
          <w:rStyle w:val="Appelnotedebasdep"/>
        </w:rPr>
        <w:footnoteRef/>
      </w:r>
      <w:r>
        <w:t xml:space="preserve"> </w:t>
      </w:r>
      <w:r w:rsidRPr="00D63463">
        <w:t>Pryma, J. (2025). Trauma as a workaround: Recognizing chronic pain as disability without medical documentation in the United States and France. Social Science &amp; Medicine, 382, Article 118364.</w:t>
      </w:r>
    </w:p>
  </w:footnote>
  <w:footnote w:id="10">
    <w:p w14:paraId="04BB7F1A" w14:textId="77777777" w:rsidR="004B30D2" w:rsidRDefault="004B30D2" w:rsidP="004B30D2">
      <w:pPr>
        <w:pStyle w:val="Notedebasdepage"/>
      </w:pPr>
      <w:r>
        <w:rPr>
          <w:rStyle w:val="Appelnotedebasdep"/>
        </w:rPr>
        <w:footnoteRef/>
      </w:r>
      <w:r>
        <w:t xml:space="preserve"> </w:t>
      </w:r>
      <w:r w:rsidRPr="00BE0821">
        <w:t>Shakespeare, T. (2006). Disability rights and wrongs. Routledge.</w:t>
      </w:r>
    </w:p>
  </w:footnote>
  <w:footnote w:id="11">
    <w:p w14:paraId="2807C9B6" w14:textId="77777777" w:rsidR="004B30D2" w:rsidRDefault="004B30D2" w:rsidP="004B30D2">
      <w:pPr>
        <w:pStyle w:val="Notedebasdepage"/>
      </w:pPr>
      <w:r>
        <w:rPr>
          <w:rStyle w:val="Appelnotedebasdep"/>
        </w:rPr>
        <w:footnoteRef/>
      </w:r>
      <w:r>
        <w:t xml:space="preserve"> </w:t>
      </w:r>
      <w:r w:rsidRPr="00BE0821">
        <w:t>United Nations. (2006). Convention on the Rights of Persons with Disabilities (CRPD).</w:t>
      </w:r>
    </w:p>
  </w:footnote>
  <w:footnote w:id="12">
    <w:p w14:paraId="4DD2069C" w14:textId="77777777" w:rsidR="004B30D2" w:rsidRDefault="004B30D2" w:rsidP="004B30D2">
      <w:pPr>
        <w:pStyle w:val="Notedebasdepage"/>
      </w:pPr>
      <w:r>
        <w:rPr>
          <w:rStyle w:val="Appelnotedebasdep"/>
        </w:rPr>
        <w:footnoteRef/>
      </w:r>
      <w:r>
        <w:t xml:space="preserve"> </w:t>
      </w:r>
      <w:r w:rsidRPr="00E7585A">
        <w:t>World Health Organization (WHO). (20</w:t>
      </w:r>
      <w:r>
        <w:t>2</w:t>
      </w:r>
      <w:r w:rsidRPr="00E7585A">
        <w:t>1). International Classification of Functioning, Disability and Health (ICF). https://www.who.int/classifications/icf/en/</w:t>
      </w:r>
    </w:p>
  </w:footnote>
  <w:footnote w:id="13">
    <w:p w14:paraId="7F9D3F00" w14:textId="63378A9E" w:rsidR="00531572" w:rsidRDefault="00531572">
      <w:pPr>
        <w:pStyle w:val="Notedebasdepage"/>
      </w:pPr>
      <w:r>
        <w:rPr>
          <w:rStyle w:val="Appelnotedebasdep"/>
        </w:rPr>
        <w:footnoteRef/>
      </w:r>
      <w:r>
        <w:t xml:space="preserve"> </w:t>
      </w:r>
      <w:r w:rsidRPr="00531572">
        <w:t>Dan, B. (2024), The ICF as a socio-psycho-biological model for the full participation of disabled individuals. Dev Med Child Neurol, 66: 1398-1399. https://doi.org/10.1111/dmcn.16044</w:t>
      </w:r>
      <w:r>
        <w:t xml:space="preserve"> </w:t>
      </w:r>
    </w:p>
  </w:footnote>
  <w:footnote w:id="14">
    <w:p w14:paraId="0D54710E" w14:textId="77777777" w:rsidR="004B30D2" w:rsidRDefault="004B30D2" w:rsidP="004B30D2">
      <w:pPr>
        <w:pStyle w:val="Notedebasdepage"/>
      </w:pPr>
      <w:r>
        <w:rPr>
          <w:rStyle w:val="Appelnotedebasdep"/>
        </w:rPr>
        <w:footnoteRef/>
      </w:r>
      <w:r>
        <w:t xml:space="preserve"> </w:t>
      </w:r>
      <w:r w:rsidRPr="00E7585A">
        <w:t>Goodley, D. (2017). </w:t>
      </w:r>
      <w:r w:rsidRPr="00E7585A">
        <w:rPr>
          <w:i/>
          <w:iCs/>
        </w:rPr>
        <w:t>Disability studies: An interdisciplinary introduction</w:t>
      </w:r>
      <w:r w:rsidRPr="00E7585A">
        <w:t> (2nd ed.). Sage.</w:t>
      </w:r>
    </w:p>
  </w:footnote>
  <w:footnote w:id="15">
    <w:p w14:paraId="0FBB0E87" w14:textId="77777777" w:rsidR="0082158B" w:rsidRDefault="0082158B" w:rsidP="0082158B">
      <w:pPr>
        <w:pStyle w:val="Notedebasdepage"/>
      </w:pPr>
      <w:r>
        <w:rPr>
          <w:rStyle w:val="Appelnotedebasdep"/>
        </w:rPr>
        <w:footnoteRef/>
      </w:r>
      <w:r>
        <w:t xml:space="preserve"> Van Oyen, H., Van der Heyden, J., Perenboom, R., &amp; Jagger, C. (2006). Monitoring population disability: evaluation of a new Global Activity Limitation Indicator (GALI). Sozial- und Präventivmedizin, 51(3), 153-161.</w:t>
      </w:r>
    </w:p>
    <w:p w14:paraId="198785D4" w14:textId="1628FF34" w:rsidR="0082158B" w:rsidRDefault="0082158B" w:rsidP="0082158B">
      <w:pPr>
        <w:pStyle w:val="Notedebasdepage"/>
      </w:pPr>
      <w:r>
        <w:t>https://doi.org/10.1007/s00038-006-0035-y</w:t>
      </w:r>
    </w:p>
  </w:footnote>
  <w:footnote w:id="16">
    <w:p w14:paraId="6C76B0F4" w14:textId="77777777" w:rsidR="002B0AA2" w:rsidRDefault="002B0AA2" w:rsidP="002B0AA2">
      <w:pPr>
        <w:pStyle w:val="Notedebasdepage"/>
      </w:pPr>
      <w:r>
        <w:rPr>
          <w:rStyle w:val="Appelnotedebasdep"/>
        </w:rPr>
        <w:footnoteRef/>
      </w:r>
      <w:r>
        <w:t xml:space="preserve"> </w:t>
      </w:r>
      <w:r w:rsidRPr="001F1132">
        <w:t>Haveman, R., &amp; Wolfe, B. (2000). The economics of disability and disability policy. Handbook of Health Economics, 1, 995-1051</w:t>
      </w:r>
    </w:p>
  </w:footnote>
  <w:footnote w:id="17">
    <w:p w14:paraId="206F680B" w14:textId="77777777" w:rsidR="002B0AA2" w:rsidRDefault="002B0AA2" w:rsidP="002B0AA2">
      <w:pPr>
        <w:pStyle w:val="Notedebasdepage"/>
      </w:pPr>
      <w:r>
        <w:rPr>
          <w:rStyle w:val="Appelnotedebasdep"/>
        </w:rPr>
        <w:footnoteRef/>
      </w:r>
      <w:r>
        <w:t xml:space="preserve"> </w:t>
      </w:r>
      <w:r w:rsidRPr="00AC7AD3">
        <w:t>Jones, M. K., Latreille, P. L., &amp; Sloane, P. J. (2021). Disability, gender, and the British labour market. Oxford Economic Papers, 73(2), 565-587.</w:t>
      </w:r>
    </w:p>
  </w:footnote>
  <w:footnote w:id="18">
    <w:p w14:paraId="4C39F2FE" w14:textId="77777777" w:rsidR="004B30D2" w:rsidRDefault="004B30D2" w:rsidP="004B30D2">
      <w:pPr>
        <w:pStyle w:val="Notedebasdepage"/>
      </w:pPr>
      <w:r>
        <w:rPr>
          <w:rStyle w:val="Appelnotedebasdep"/>
        </w:rPr>
        <w:footnoteRef/>
      </w:r>
      <w:r>
        <w:t xml:space="preserve"> </w:t>
      </w:r>
      <w:r w:rsidRPr="00C95AD9">
        <w:t>Grossman, M. (1972). On the concept of health capital and the demand for health. Journal of Political Economy, 80(2), 223–255.</w:t>
      </w:r>
    </w:p>
  </w:footnote>
  <w:footnote w:id="19">
    <w:p w14:paraId="3A051340" w14:textId="77777777" w:rsidR="004B30D2" w:rsidRPr="00F6312A" w:rsidRDefault="004B30D2" w:rsidP="004B30D2">
      <w:pPr>
        <w:pStyle w:val="Notedebasdepage"/>
      </w:pPr>
      <w:r>
        <w:rPr>
          <w:rStyle w:val="Appelnotedebasdep"/>
        </w:rPr>
        <w:footnoteRef/>
      </w:r>
      <w:r>
        <w:t xml:space="preserve"> </w:t>
      </w:r>
      <w:r w:rsidRPr="00C95AD9">
        <w:t>Galama, T., &amp; Van Kippersluis, H. (2019). A theory of socioeconomic disparities in health. Journal of Health Economics, 62, 1–14.</w:t>
      </w:r>
    </w:p>
  </w:footnote>
  <w:footnote w:id="20">
    <w:p w14:paraId="7413560E" w14:textId="77777777" w:rsidR="004B30D2" w:rsidRPr="00F6312A" w:rsidRDefault="004B30D2" w:rsidP="004B30D2">
      <w:pPr>
        <w:pStyle w:val="Notedebasdepage"/>
      </w:pPr>
      <w:r>
        <w:rPr>
          <w:rStyle w:val="Appelnotedebasdep"/>
        </w:rPr>
        <w:footnoteRef/>
      </w:r>
      <w:r>
        <w:t xml:space="preserve"> </w:t>
      </w:r>
      <w:r w:rsidRPr="00E16A6A">
        <w:t>Baicker, K., Mullainathan, S., &amp; Schwartzstein, J. (2015). Behavioral hazard in health insurance. Quarterly Journal of Economics, 130(4), 1623–1667.</w:t>
      </w:r>
    </w:p>
  </w:footnote>
  <w:footnote w:id="21">
    <w:p w14:paraId="09667EFD" w14:textId="77777777" w:rsidR="004B30D2" w:rsidRPr="00F6312A" w:rsidRDefault="004B30D2" w:rsidP="004B30D2">
      <w:pPr>
        <w:pStyle w:val="Notedebasdepage"/>
      </w:pPr>
      <w:r>
        <w:rPr>
          <w:rStyle w:val="Appelnotedebasdep"/>
        </w:rPr>
        <w:footnoteRef/>
      </w:r>
      <w:r>
        <w:t xml:space="preserve"> </w:t>
      </w:r>
      <w:r w:rsidRPr="00CC1958">
        <w:t>Williams, D., &amp; Mohammed, S. (2013). Racism and health I: Pathways and evidence. American Behavioral Scientist, 57(8), 1152–1173.</w:t>
      </w:r>
    </w:p>
  </w:footnote>
  <w:footnote w:id="22">
    <w:p w14:paraId="115F3B34" w14:textId="77777777" w:rsidR="004B30D2" w:rsidRPr="00F6312A" w:rsidRDefault="004B30D2" w:rsidP="004B30D2">
      <w:pPr>
        <w:pStyle w:val="Notedebasdepage"/>
      </w:pPr>
      <w:r>
        <w:rPr>
          <w:rStyle w:val="Appelnotedebasdep"/>
        </w:rPr>
        <w:footnoteRef/>
      </w:r>
      <w:r>
        <w:t xml:space="preserve"> </w:t>
      </w:r>
      <w:r w:rsidRPr="00CC1958">
        <w:t>Adda, J., Banks, J., &amp; Von Gaudecker, H. M. (2003). The impact of income shocks on health: Evidence from cohort data. Journal of the European Economic Association, 1(4), 968–1000.</w:t>
      </w:r>
    </w:p>
  </w:footnote>
  <w:footnote w:id="23">
    <w:p w14:paraId="6DF105A1" w14:textId="77777777" w:rsidR="004B30D2" w:rsidRPr="00F6312A" w:rsidRDefault="004B30D2" w:rsidP="004B30D2">
      <w:pPr>
        <w:pStyle w:val="Notedebasdepage"/>
      </w:pPr>
      <w:r>
        <w:rPr>
          <w:rStyle w:val="Appelnotedebasdep"/>
        </w:rPr>
        <w:footnoteRef/>
      </w:r>
      <w:r>
        <w:t xml:space="preserve"> </w:t>
      </w:r>
      <w:r w:rsidRPr="00F801FC">
        <w:t>Sen, A. (1999). Development as freedom. Oxford University Press</w:t>
      </w:r>
    </w:p>
  </w:footnote>
  <w:footnote w:id="24">
    <w:p w14:paraId="763E1CE5" w14:textId="77777777" w:rsidR="004B30D2" w:rsidRDefault="004B30D2" w:rsidP="004B30D2">
      <w:pPr>
        <w:pStyle w:val="Notedebasdepage"/>
      </w:pPr>
      <w:r>
        <w:rPr>
          <w:rStyle w:val="Appelnotedebasdep"/>
        </w:rPr>
        <w:footnoteRef/>
      </w:r>
      <w:r>
        <w:t xml:space="preserve"> </w:t>
      </w:r>
      <w:r w:rsidRPr="00F801FC">
        <w:t>Terzi, L. (2020). Capability and educational equality. Journal of Human Development, 21(2), 123-139.</w:t>
      </w:r>
    </w:p>
  </w:footnote>
  <w:footnote w:id="25">
    <w:p w14:paraId="47E77813" w14:textId="77777777" w:rsidR="004B30D2" w:rsidRDefault="004B30D2" w:rsidP="004B30D2">
      <w:pPr>
        <w:pStyle w:val="Notedebasdepage"/>
      </w:pPr>
      <w:r>
        <w:rPr>
          <w:rStyle w:val="Appelnotedebasdep"/>
        </w:rPr>
        <w:footnoteRef/>
      </w:r>
      <w:r>
        <w:t xml:space="preserve"> </w:t>
      </w:r>
      <w:r w:rsidRPr="00F801FC">
        <w:t>Kabeer, N. (2021). Women's empowerment and economic development. World Development, 147, 105553.</w:t>
      </w:r>
    </w:p>
  </w:footnote>
  <w:footnote w:id="26">
    <w:p w14:paraId="07E17E34" w14:textId="70DB0BF9" w:rsidR="003005F8" w:rsidRDefault="003005F8">
      <w:pPr>
        <w:pStyle w:val="Notedebasdepage"/>
      </w:pPr>
      <w:r>
        <w:rPr>
          <w:rStyle w:val="Appelnotedebasdep"/>
        </w:rPr>
        <w:footnoteRef/>
      </w:r>
      <w:r>
        <w:t xml:space="preserve"> </w:t>
      </w:r>
      <w:r w:rsidRPr="003005F8">
        <w:t>Doeringer, P. B., &amp; Piore, M. J. (1971). Internal labor markets and manpower analysis. Heath</w:t>
      </w:r>
    </w:p>
  </w:footnote>
  <w:footnote w:id="27">
    <w:p w14:paraId="5589E720" w14:textId="77777777" w:rsidR="00D5565E" w:rsidRDefault="00D5565E" w:rsidP="00D5565E">
      <w:pPr>
        <w:pStyle w:val="Notedebasdepage"/>
      </w:pPr>
      <w:r>
        <w:rPr>
          <w:rStyle w:val="Appelnotedebasdep"/>
        </w:rPr>
        <w:footnoteRef/>
      </w:r>
      <w:r>
        <w:t xml:space="preserve"> </w:t>
      </w:r>
      <w:r w:rsidRPr="00D602EB">
        <w:t>Blanck, P. (2020). Disability Law and Policy. Foundation Press</w:t>
      </w:r>
    </w:p>
  </w:footnote>
  <w:footnote w:id="28">
    <w:p w14:paraId="5AB86D83" w14:textId="4F2A1F4E" w:rsidR="00532403" w:rsidRPr="00532403" w:rsidRDefault="00532403">
      <w:pPr>
        <w:pStyle w:val="Notedebasdepage"/>
        <w:rPr>
          <w:lang w:val="en-US"/>
        </w:rPr>
      </w:pPr>
      <w:r>
        <w:rPr>
          <w:rStyle w:val="Appelnotedebasdep"/>
        </w:rPr>
        <w:footnoteRef/>
      </w:r>
      <w:r>
        <w:t xml:space="preserve"> </w:t>
      </w:r>
      <w:r w:rsidRPr="00532403">
        <w:t>Ne'eman, A., &amp; Maestas, N. (2023). How has COVID-19 impacted disability employment?. Disability and health journal, 16(2), 101429. https://doi.org/10.1016/j.dhjo.2022.101429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252F7" w14:textId="77777777" w:rsidR="004D7DEB" w:rsidRDefault="004D7D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76698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5E72FE0"/>
    <w:multiLevelType w:val="hybridMultilevel"/>
    <w:tmpl w:val="43CEA4A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62610"/>
    <w:multiLevelType w:val="hybridMultilevel"/>
    <w:tmpl w:val="EFE2622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6D740F"/>
    <w:multiLevelType w:val="hybridMultilevel"/>
    <w:tmpl w:val="BBE005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6C47D2"/>
    <w:multiLevelType w:val="hybridMultilevel"/>
    <w:tmpl w:val="09263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E73E6"/>
    <w:multiLevelType w:val="hybridMultilevel"/>
    <w:tmpl w:val="15604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2C4EC0"/>
    <w:multiLevelType w:val="hybridMultilevel"/>
    <w:tmpl w:val="90CA4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10965"/>
    <w:multiLevelType w:val="hybridMultilevel"/>
    <w:tmpl w:val="DCA89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505105"/>
    <w:multiLevelType w:val="hybridMultilevel"/>
    <w:tmpl w:val="CB2285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073817"/>
    <w:multiLevelType w:val="hybridMultilevel"/>
    <w:tmpl w:val="26F03700"/>
    <w:lvl w:ilvl="0" w:tplc="388E1F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E64FEE"/>
    <w:multiLevelType w:val="hybridMultilevel"/>
    <w:tmpl w:val="22D21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326977"/>
    <w:multiLevelType w:val="hybridMultilevel"/>
    <w:tmpl w:val="6F48A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F47393"/>
    <w:multiLevelType w:val="multilevel"/>
    <w:tmpl w:val="59BE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830462"/>
    <w:multiLevelType w:val="hybridMultilevel"/>
    <w:tmpl w:val="B73AC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8E794D"/>
    <w:multiLevelType w:val="hybridMultilevel"/>
    <w:tmpl w:val="935A837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241D72"/>
    <w:multiLevelType w:val="hybridMultilevel"/>
    <w:tmpl w:val="B9D25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BB317F"/>
    <w:multiLevelType w:val="hybridMultilevel"/>
    <w:tmpl w:val="1500DE1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5BC1713"/>
    <w:multiLevelType w:val="hybridMultilevel"/>
    <w:tmpl w:val="43CEA4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6103EE7"/>
    <w:multiLevelType w:val="hybridMultilevel"/>
    <w:tmpl w:val="EE72548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89263D6"/>
    <w:multiLevelType w:val="hybridMultilevel"/>
    <w:tmpl w:val="83EA1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2D3CAC"/>
    <w:multiLevelType w:val="hybridMultilevel"/>
    <w:tmpl w:val="1AD84C8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7130B8"/>
    <w:multiLevelType w:val="hybridMultilevel"/>
    <w:tmpl w:val="7D3E42A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F9D19D8"/>
    <w:multiLevelType w:val="hybridMultilevel"/>
    <w:tmpl w:val="6CB84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0A3C41"/>
    <w:multiLevelType w:val="multilevel"/>
    <w:tmpl w:val="995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B48EF"/>
    <w:multiLevelType w:val="hybridMultilevel"/>
    <w:tmpl w:val="6A70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1871220">
    <w:abstractNumId w:val="20"/>
  </w:num>
  <w:num w:numId="2" w16cid:durableId="864950355">
    <w:abstractNumId w:val="11"/>
  </w:num>
  <w:num w:numId="3" w16cid:durableId="1334840302">
    <w:abstractNumId w:val="8"/>
  </w:num>
  <w:num w:numId="4" w16cid:durableId="1468082961">
    <w:abstractNumId w:val="22"/>
  </w:num>
  <w:num w:numId="5" w16cid:durableId="213273258">
    <w:abstractNumId w:val="4"/>
  </w:num>
  <w:num w:numId="6" w16cid:durableId="222910829">
    <w:abstractNumId w:val="19"/>
  </w:num>
  <w:num w:numId="7" w16cid:durableId="18510155">
    <w:abstractNumId w:val="12"/>
  </w:num>
  <w:num w:numId="8" w16cid:durableId="2058704355">
    <w:abstractNumId w:val="9"/>
  </w:num>
  <w:num w:numId="9" w16cid:durableId="801848313">
    <w:abstractNumId w:val="23"/>
  </w:num>
  <w:num w:numId="10" w16cid:durableId="1791706795">
    <w:abstractNumId w:val="10"/>
  </w:num>
  <w:num w:numId="11" w16cid:durableId="1932346551">
    <w:abstractNumId w:val="7"/>
  </w:num>
  <w:num w:numId="12" w16cid:durableId="902445368">
    <w:abstractNumId w:val="1"/>
  </w:num>
  <w:num w:numId="13" w16cid:durableId="1916283762">
    <w:abstractNumId w:val="17"/>
  </w:num>
  <w:num w:numId="14" w16cid:durableId="995451726">
    <w:abstractNumId w:val="3"/>
  </w:num>
  <w:num w:numId="15" w16cid:durableId="1147473317">
    <w:abstractNumId w:val="5"/>
  </w:num>
  <w:num w:numId="16" w16cid:durableId="1407341606">
    <w:abstractNumId w:val="24"/>
  </w:num>
  <w:num w:numId="17" w16cid:durableId="609434593">
    <w:abstractNumId w:val="6"/>
  </w:num>
  <w:num w:numId="18" w16cid:durableId="1233465615">
    <w:abstractNumId w:val="13"/>
  </w:num>
  <w:num w:numId="19" w16cid:durableId="1531142692">
    <w:abstractNumId w:val="15"/>
  </w:num>
  <w:num w:numId="20" w16cid:durableId="1038892398">
    <w:abstractNumId w:val="16"/>
  </w:num>
  <w:num w:numId="21" w16cid:durableId="2006398776">
    <w:abstractNumId w:val="0"/>
  </w:num>
  <w:num w:numId="22" w16cid:durableId="1857694310">
    <w:abstractNumId w:val="14"/>
  </w:num>
  <w:num w:numId="23" w16cid:durableId="543911979">
    <w:abstractNumId w:val="21"/>
  </w:num>
  <w:num w:numId="24" w16cid:durableId="1674453303">
    <w:abstractNumId w:val="18"/>
  </w:num>
  <w:num w:numId="25" w16cid:durableId="1551771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3D"/>
    <w:rsid w:val="00000709"/>
    <w:rsid w:val="0001283D"/>
    <w:rsid w:val="00014063"/>
    <w:rsid w:val="000150D4"/>
    <w:rsid w:val="00015C07"/>
    <w:rsid w:val="00020326"/>
    <w:rsid w:val="0002296F"/>
    <w:rsid w:val="000260EF"/>
    <w:rsid w:val="00035DBD"/>
    <w:rsid w:val="00052488"/>
    <w:rsid w:val="000624CC"/>
    <w:rsid w:val="0007412F"/>
    <w:rsid w:val="0008046C"/>
    <w:rsid w:val="0008506D"/>
    <w:rsid w:val="000856F7"/>
    <w:rsid w:val="00091752"/>
    <w:rsid w:val="00093FD2"/>
    <w:rsid w:val="00096E90"/>
    <w:rsid w:val="000A7E9C"/>
    <w:rsid w:val="000B4739"/>
    <w:rsid w:val="000B51D3"/>
    <w:rsid w:val="000B571D"/>
    <w:rsid w:val="000C143A"/>
    <w:rsid w:val="000C4008"/>
    <w:rsid w:val="000D392B"/>
    <w:rsid w:val="000F4BCF"/>
    <w:rsid w:val="0010063E"/>
    <w:rsid w:val="00103EB1"/>
    <w:rsid w:val="001052EA"/>
    <w:rsid w:val="00105661"/>
    <w:rsid w:val="001122E5"/>
    <w:rsid w:val="00122287"/>
    <w:rsid w:val="001256E5"/>
    <w:rsid w:val="001353EE"/>
    <w:rsid w:val="0014129B"/>
    <w:rsid w:val="00144F16"/>
    <w:rsid w:val="00147B7C"/>
    <w:rsid w:val="00150458"/>
    <w:rsid w:val="00150D6E"/>
    <w:rsid w:val="00151AD3"/>
    <w:rsid w:val="0018711B"/>
    <w:rsid w:val="00190874"/>
    <w:rsid w:val="001935BD"/>
    <w:rsid w:val="001976C6"/>
    <w:rsid w:val="001A596B"/>
    <w:rsid w:val="001B4F7E"/>
    <w:rsid w:val="001C059F"/>
    <w:rsid w:val="001C0B67"/>
    <w:rsid w:val="001C2EBF"/>
    <w:rsid w:val="001E010F"/>
    <w:rsid w:val="001E604D"/>
    <w:rsid w:val="001E75A1"/>
    <w:rsid w:val="001F1132"/>
    <w:rsid w:val="002070E5"/>
    <w:rsid w:val="0021047E"/>
    <w:rsid w:val="002135C1"/>
    <w:rsid w:val="00215C33"/>
    <w:rsid w:val="0022071E"/>
    <w:rsid w:val="00221AE8"/>
    <w:rsid w:val="00222BF2"/>
    <w:rsid w:val="00222CBF"/>
    <w:rsid w:val="00222F92"/>
    <w:rsid w:val="00226034"/>
    <w:rsid w:val="00227C6E"/>
    <w:rsid w:val="00232296"/>
    <w:rsid w:val="0023491F"/>
    <w:rsid w:val="00241DCD"/>
    <w:rsid w:val="002439A6"/>
    <w:rsid w:val="00243C06"/>
    <w:rsid w:val="00255243"/>
    <w:rsid w:val="00262410"/>
    <w:rsid w:val="002634D6"/>
    <w:rsid w:val="0027010F"/>
    <w:rsid w:val="00270E7F"/>
    <w:rsid w:val="0027337A"/>
    <w:rsid w:val="00276200"/>
    <w:rsid w:val="00281351"/>
    <w:rsid w:val="002845CF"/>
    <w:rsid w:val="00286864"/>
    <w:rsid w:val="00286962"/>
    <w:rsid w:val="00286A2E"/>
    <w:rsid w:val="00287A0A"/>
    <w:rsid w:val="00294333"/>
    <w:rsid w:val="0029479B"/>
    <w:rsid w:val="002A66D0"/>
    <w:rsid w:val="002B0AA2"/>
    <w:rsid w:val="002B3363"/>
    <w:rsid w:val="002D594E"/>
    <w:rsid w:val="002F16D1"/>
    <w:rsid w:val="002F2AAF"/>
    <w:rsid w:val="002F61DA"/>
    <w:rsid w:val="003005F8"/>
    <w:rsid w:val="0030464A"/>
    <w:rsid w:val="0030796D"/>
    <w:rsid w:val="00313E6C"/>
    <w:rsid w:val="003244CC"/>
    <w:rsid w:val="003246CB"/>
    <w:rsid w:val="00326C51"/>
    <w:rsid w:val="00331F8F"/>
    <w:rsid w:val="0033648F"/>
    <w:rsid w:val="00341750"/>
    <w:rsid w:val="0034695D"/>
    <w:rsid w:val="0035541A"/>
    <w:rsid w:val="00367C9F"/>
    <w:rsid w:val="00373EEA"/>
    <w:rsid w:val="0037732E"/>
    <w:rsid w:val="00381F6D"/>
    <w:rsid w:val="0038772E"/>
    <w:rsid w:val="003912EF"/>
    <w:rsid w:val="00391381"/>
    <w:rsid w:val="003B3FFA"/>
    <w:rsid w:val="003C09EE"/>
    <w:rsid w:val="003C708D"/>
    <w:rsid w:val="003E3C5C"/>
    <w:rsid w:val="003E51E6"/>
    <w:rsid w:val="003F2DCB"/>
    <w:rsid w:val="003F376F"/>
    <w:rsid w:val="004011FA"/>
    <w:rsid w:val="004073EA"/>
    <w:rsid w:val="004228CE"/>
    <w:rsid w:val="00423968"/>
    <w:rsid w:val="00426420"/>
    <w:rsid w:val="004311AE"/>
    <w:rsid w:val="004341CB"/>
    <w:rsid w:val="004341F2"/>
    <w:rsid w:val="004352B9"/>
    <w:rsid w:val="00436725"/>
    <w:rsid w:val="004379FE"/>
    <w:rsid w:val="0044089B"/>
    <w:rsid w:val="00445D9B"/>
    <w:rsid w:val="00450F19"/>
    <w:rsid w:val="00455347"/>
    <w:rsid w:val="00455FFB"/>
    <w:rsid w:val="004602F6"/>
    <w:rsid w:val="00466994"/>
    <w:rsid w:val="004676D3"/>
    <w:rsid w:val="0047193D"/>
    <w:rsid w:val="004746F3"/>
    <w:rsid w:val="0047595B"/>
    <w:rsid w:val="00481A55"/>
    <w:rsid w:val="00483DA1"/>
    <w:rsid w:val="00484D6F"/>
    <w:rsid w:val="004A0235"/>
    <w:rsid w:val="004A04C1"/>
    <w:rsid w:val="004A5B4A"/>
    <w:rsid w:val="004B048B"/>
    <w:rsid w:val="004B30D2"/>
    <w:rsid w:val="004B65D3"/>
    <w:rsid w:val="004B72F8"/>
    <w:rsid w:val="004D0A7C"/>
    <w:rsid w:val="004D4CA3"/>
    <w:rsid w:val="004D5D9E"/>
    <w:rsid w:val="004D7DEB"/>
    <w:rsid w:val="004E0B0A"/>
    <w:rsid w:val="004F0702"/>
    <w:rsid w:val="00506BC0"/>
    <w:rsid w:val="0051419C"/>
    <w:rsid w:val="00514928"/>
    <w:rsid w:val="00520177"/>
    <w:rsid w:val="00522EC6"/>
    <w:rsid w:val="005272BC"/>
    <w:rsid w:val="00531572"/>
    <w:rsid w:val="00532403"/>
    <w:rsid w:val="00534DB7"/>
    <w:rsid w:val="00542E71"/>
    <w:rsid w:val="00543637"/>
    <w:rsid w:val="00544908"/>
    <w:rsid w:val="00545E6D"/>
    <w:rsid w:val="00561590"/>
    <w:rsid w:val="005622A0"/>
    <w:rsid w:val="00562B7A"/>
    <w:rsid w:val="00573D28"/>
    <w:rsid w:val="0057639F"/>
    <w:rsid w:val="00577B0F"/>
    <w:rsid w:val="005953EF"/>
    <w:rsid w:val="00595584"/>
    <w:rsid w:val="005957E0"/>
    <w:rsid w:val="005A1F7C"/>
    <w:rsid w:val="005A2138"/>
    <w:rsid w:val="005A519F"/>
    <w:rsid w:val="005A566F"/>
    <w:rsid w:val="005A6BC1"/>
    <w:rsid w:val="005A6DFB"/>
    <w:rsid w:val="005B3CB9"/>
    <w:rsid w:val="005C5BA6"/>
    <w:rsid w:val="005C6A1C"/>
    <w:rsid w:val="005C6EB9"/>
    <w:rsid w:val="005D0157"/>
    <w:rsid w:val="005D201C"/>
    <w:rsid w:val="005D4665"/>
    <w:rsid w:val="005D67B6"/>
    <w:rsid w:val="005E0584"/>
    <w:rsid w:val="005E1FFA"/>
    <w:rsid w:val="005E3453"/>
    <w:rsid w:val="005F37DA"/>
    <w:rsid w:val="005F540C"/>
    <w:rsid w:val="005F6506"/>
    <w:rsid w:val="006067D3"/>
    <w:rsid w:val="0060756C"/>
    <w:rsid w:val="00610DCB"/>
    <w:rsid w:val="00613DF3"/>
    <w:rsid w:val="00615965"/>
    <w:rsid w:val="00620B2B"/>
    <w:rsid w:val="0062149F"/>
    <w:rsid w:val="00635E4C"/>
    <w:rsid w:val="00637309"/>
    <w:rsid w:val="00646754"/>
    <w:rsid w:val="00650929"/>
    <w:rsid w:val="00657E1D"/>
    <w:rsid w:val="0066576A"/>
    <w:rsid w:val="006665B2"/>
    <w:rsid w:val="00670973"/>
    <w:rsid w:val="00671EA8"/>
    <w:rsid w:val="00672FED"/>
    <w:rsid w:val="00675691"/>
    <w:rsid w:val="00680184"/>
    <w:rsid w:val="006841C2"/>
    <w:rsid w:val="006A4D5C"/>
    <w:rsid w:val="006B43E5"/>
    <w:rsid w:val="006B749E"/>
    <w:rsid w:val="006C0296"/>
    <w:rsid w:val="006D2272"/>
    <w:rsid w:val="006D7E33"/>
    <w:rsid w:val="006F1F3B"/>
    <w:rsid w:val="006F684B"/>
    <w:rsid w:val="007128AC"/>
    <w:rsid w:val="00715880"/>
    <w:rsid w:val="00716F61"/>
    <w:rsid w:val="00721D6F"/>
    <w:rsid w:val="007245F7"/>
    <w:rsid w:val="007318CB"/>
    <w:rsid w:val="007367AF"/>
    <w:rsid w:val="00744A74"/>
    <w:rsid w:val="00744D88"/>
    <w:rsid w:val="00745282"/>
    <w:rsid w:val="00746C56"/>
    <w:rsid w:val="0075157E"/>
    <w:rsid w:val="00753D49"/>
    <w:rsid w:val="007578EB"/>
    <w:rsid w:val="00767E10"/>
    <w:rsid w:val="00771AA4"/>
    <w:rsid w:val="00773D66"/>
    <w:rsid w:val="00774AC4"/>
    <w:rsid w:val="00784349"/>
    <w:rsid w:val="00786648"/>
    <w:rsid w:val="007920BB"/>
    <w:rsid w:val="007A598F"/>
    <w:rsid w:val="007C335E"/>
    <w:rsid w:val="007C3684"/>
    <w:rsid w:val="007D1692"/>
    <w:rsid w:val="007D44AF"/>
    <w:rsid w:val="007D459C"/>
    <w:rsid w:val="007D671F"/>
    <w:rsid w:val="007E5C67"/>
    <w:rsid w:val="007E794A"/>
    <w:rsid w:val="00810490"/>
    <w:rsid w:val="00810718"/>
    <w:rsid w:val="0082158B"/>
    <w:rsid w:val="00821F50"/>
    <w:rsid w:val="008232A4"/>
    <w:rsid w:val="00823EAB"/>
    <w:rsid w:val="00827459"/>
    <w:rsid w:val="0083399E"/>
    <w:rsid w:val="00840CE4"/>
    <w:rsid w:val="008600D4"/>
    <w:rsid w:val="00874714"/>
    <w:rsid w:val="00884BE6"/>
    <w:rsid w:val="00886788"/>
    <w:rsid w:val="00892119"/>
    <w:rsid w:val="008A0CA5"/>
    <w:rsid w:val="008A281A"/>
    <w:rsid w:val="008C0AE7"/>
    <w:rsid w:val="008D0473"/>
    <w:rsid w:val="008E54E2"/>
    <w:rsid w:val="008F0984"/>
    <w:rsid w:val="008F09E1"/>
    <w:rsid w:val="008F1E52"/>
    <w:rsid w:val="008F6421"/>
    <w:rsid w:val="00900C10"/>
    <w:rsid w:val="0090576E"/>
    <w:rsid w:val="00905B7E"/>
    <w:rsid w:val="0090676C"/>
    <w:rsid w:val="00913626"/>
    <w:rsid w:val="009152BE"/>
    <w:rsid w:val="00931B18"/>
    <w:rsid w:val="00933F0A"/>
    <w:rsid w:val="00935FAD"/>
    <w:rsid w:val="00940DC1"/>
    <w:rsid w:val="009429E4"/>
    <w:rsid w:val="00944329"/>
    <w:rsid w:val="00944A64"/>
    <w:rsid w:val="00950ED7"/>
    <w:rsid w:val="00960C8C"/>
    <w:rsid w:val="0097328D"/>
    <w:rsid w:val="00976CEF"/>
    <w:rsid w:val="00980AF8"/>
    <w:rsid w:val="00985090"/>
    <w:rsid w:val="00986F8F"/>
    <w:rsid w:val="00991C1B"/>
    <w:rsid w:val="009920C1"/>
    <w:rsid w:val="00993684"/>
    <w:rsid w:val="00993ED7"/>
    <w:rsid w:val="0099530B"/>
    <w:rsid w:val="00996F5E"/>
    <w:rsid w:val="009A68A9"/>
    <w:rsid w:val="009D7A97"/>
    <w:rsid w:val="009D7D26"/>
    <w:rsid w:val="009E03BE"/>
    <w:rsid w:val="009E0525"/>
    <w:rsid w:val="009E1385"/>
    <w:rsid w:val="009F7711"/>
    <w:rsid w:val="00A0184F"/>
    <w:rsid w:val="00A14E79"/>
    <w:rsid w:val="00A16B50"/>
    <w:rsid w:val="00A2194B"/>
    <w:rsid w:val="00A309BC"/>
    <w:rsid w:val="00A34DDA"/>
    <w:rsid w:val="00A50DCB"/>
    <w:rsid w:val="00A7639E"/>
    <w:rsid w:val="00A76583"/>
    <w:rsid w:val="00A8071D"/>
    <w:rsid w:val="00A80BFD"/>
    <w:rsid w:val="00A83154"/>
    <w:rsid w:val="00A96F42"/>
    <w:rsid w:val="00A9725F"/>
    <w:rsid w:val="00A97456"/>
    <w:rsid w:val="00AA56E5"/>
    <w:rsid w:val="00AA6747"/>
    <w:rsid w:val="00AB7E85"/>
    <w:rsid w:val="00AC17BA"/>
    <w:rsid w:val="00AC2298"/>
    <w:rsid w:val="00AC2F66"/>
    <w:rsid w:val="00AC3170"/>
    <w:rsid w:val="00AC7AD3"/>
    <w:rsid w:val="00AD47D2"/>
    <w:rsid w:val="00AF1CF4"/>
    <w:rsid w:val="00AF5309"/>
    <w:rsid w:val="00AF5F8D"/>
    <w:rsid w:val="00B0232F"/>
    <w:rsid w:val="00B0702A"/>
    <w:rsid w:val="00B1196E"/>
    <w:rsid w:val="00B204E0"/>
    <w:rsid w:val="00B2260C"/>
    <w:rsid w:val="00B226B1"/>
    <w:rsid w:val="00B237BA"/>
    <w:rsid w:val="00B24B4F"/>
    <w:rsid w:val="00B27050"/>
    <w:rsid w:val="00B36622"/>
    <w:rsid w:val="00B41232"/>
    <w:rsid w:val="00B41404"/>
    <w:rsid w:val="00B42A93"/>
    <w:rsid w:val="00B47F1B"/>
    <w:rsid w:val="00B73A45"/>
    <w:rsid w:val="00B76FDE"/>
    <w:rsid w:val="00B91225"/>
    <w:rsid w:val="00BA72EA"/>
    <w:rsid w:val="00BB20AF"/>
    <w:rsid w:val="00BB4FB7"/>
    <w:rsid w:val="00BC064C"/>
    <w:rsid w:val="00BC221D"/>
    <w:rsid w:val="00BD41BE"/>
    <w:rsid w:val="00BD4339"/>
    <w:rsid w:val="00BD52E1"/>
    <w:rsid w:val="00BD59E6"/>
    <w:rsid w:val="00BE0821"/>
    <w:rsid w:val="00C02AA1"/>
    <w:rsid w:val="00C06188"/>
    <w:rsid w:val="00C11111"/>
    <w:rsid w:val="00C267B3"/>
    <w:rsid w:val="00C3231D"/>
    <w:rsid w:val="00C34ADA"/>
    <w:rsid w:val="00C4107E"/>
    <w:rsid w:val="00C41E37"/>
    <w:rsid w:val="00C4755E"/>
    <w:rsid w:val="00C56447"/>
    <w:rsid w:val="00C648E3"/>
    <w:rsid w:val="00C714AD"/>
    <w:rsid w:val="00C74E01"/>
    <w:rsid w:val="00C7516F"/>
    <w:rsid w:val="00C80F0A"/>
    <w:rsid w:val="00C846C3"/>
    <w:rsid w:val="00C92173"/>
    <w:rsid w:val="00C940C5"/>
    <w:rsid w:val="00C95AD9"/>
    <w:rsid w:val="00C9782B"/>
    <w:rsid w:val="00CA0BAA"/>
    <w:rsid w:val="00CB186C"/>
    <w:rsid w:val="00CC1958"/>
    <w:rsid w:val="00CC644B"/>
    <w:rsid w:val="00CD6A66"/>
    <w:rsid w:val="00CF6006"/>
    <w:rsid w:val="00D00CBD"/>
    <w:rsid w:val="00D04871"/>
    <w:rsid w:val="00D068E8"/>
    <w:rsid w:val="00D06F92"/>
    <w:rsid w:val="00D138AB"/>
    <w:rsid w:val="00D2040A"/>
    <w:rsid w:val="00D41589"/>
    <w:rsid w:val="00D42D34"/>
    <w:rsid w:val="00D43A7B"/>
    <w:rsid w:val="00D4617C"/>
    <w:rsid w:val="00D468C8"/>
    <w:rsid w:val="00D5565E"/>
    <w:rsid w:val="00D602EB"/>
    <w:rsid w:val="00D608A4"/>
    <w:rsid w:val="00D622E3"/>
    <w:rsid w:val="00D63463"/>
    <w:rsid w:val="00D63CDD"/>
    <w:rsid w:val="00D67919"/>
    <w:rsid w:val="00D71AC4"/>
    <w:rsid w:val="00D73C65"/>
    <w:rsid w:val="00D73D2F"/>
    <w:rsid w:val="00D80ED6"/>
    <w:rsid w:val="00D8262C"/>
    <w:rsid w:val="00D832B5"/>
    <w:rsid w:val="00DA7FB3"/>
    <w:rsid w:val="00DB519F"/>
    <w:rsid w:val="00DC1955"/>
    <w:rsid w:val="00DC4CBF"/>
    <w:rsid w:val="00DC6D47"/>
    <w:rsid w:val="00DD1022"/>
    <w:rsid w:val="00DD196E"/>
    <w:rsid w:val="00DD4166"/>
    <w:rsid w:val="00DF0F96"/>
    <w:rsid w:val="00DF22E2"/>
    <w:rsid w:val="00DF2485"/>
    <w:rsid w:val="00E053B6"/>
    <w:rsid w:val="00E069D5"/>
    <w:rsid w:val="00E10E72"/>
    <w:rsid w:val="00E14B36"/>
    <w:rsid w:val="00E15C6C"/>
    <w:rsid w:val="00E16A6A"/>
    <w:rsid w:val="00E25735"/>
    <w:rsid w:val="00E26AB4"/>
    <w:rsid w:val="00E361E9"/>
    <w:rsid w:val="00E4194A"/>
    <w:rsid w:val="00E5256C"/>
    <w:rsid w:val="00E546BC"/>
    <w:rsid w:val="00E55A46"/>
    <w:rsid w:val="00E60CFD"/>
    <w:rsid w:val="00E60DE9"/>
    <w:rsid w:val="00E7585A"/>
    <w:rsid w:val="00E763AE"/>
    <w:rsid w:val="00E7648F"/>
    <w:rsid w:val="00E87DAC"/>
    <w:rsid w:val="00E91721"/>
    <w:rsid w:val="00E9189F"/>
    <w:rsid w:val="00EA247D"/>
    <w:rsid w:val="00EA55AD"/>
    <w:rsid w:val="00EA646D"/>
    <w:rsid w:val="00EB1ABB"/>
    <w:rsid w:val="00EB7566"/>
    <w:rsid w:val="00EC1C8C"/>
    <w:rsid w:val="00EC7846"/>
    <w:rsid w:val="00ED0DCC"/>
    <w:rsid w:val="00EE01A0"/>
    <w:rsid w:val="00EE1BCD"/>
    <w:rsid w:val="00EF1814"/>
    <w:rsid w:val="00EF5869"/>
    <w:rsid w:val="00EF7CC5"/>
    <w:rsid w:val="00F10F42"/>
    <w:rsid w:val="00F162FC"/>
    <w:rsid w:val="00F206BA"/>
    <w:rsid w:val="00F35212"/>
    <w:rsid w:val="00F57F68"/>
    <w:rsid w:val="00F6312A"/>
    <w:rsid w:val="00F65DD6"/>
    <w:rsid w:val="00F801FC"/>
    <w:rsid w:val="00F80B58"/>
    <w:rsid w:val="00F81B3D"/>
    <w:rsid w:val="00F930CB"/>
    <w:rsid w:val="00F96C24"/>
    <w:rsid w:val="00FA5238"/>
    <w:rsid w:val="00FA57EE"/>
    <w:rsid w:val="00FA68CD"/>
    <w:rsid w:val="00FB28E0"/>
    <w:rsid w:val="00FB7F58"/>
    <w:rsid w:val="00FC6FC2"/>
    <w:rsid w:val="00FC77DD"/>
    <w:rsid w:val="00FD1C4C"/>
    <w:rsid w:val="00FD4A08"/>
    <w:rsid w:val="00FD765C"/>
    <w:rsid w:val="00FF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29AC"/>
  <w15:chartTrackingRefBased/>
  <w15:docId w15:val="{BDC1668E-C60F-9F40-80A2-4E2C536F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973"/>
    <w:pPr>
      <w:spacing w:after="0" w:line="360" w:lineRule="auto"/>
      <w:jc w:val="both"/>
    </w:pPr>
    <w:rPr>
      <w:rFonts w:ascii="Times New Roman" w:eastAsia="Times New Roman" w:hAnsi="Times New Roman" w:cs="Times New Roman"/>
      <w:kern w:val="0"/>
      <w:sz w:val="28"/>
      <w:lang w:val="fr-RU" w:eastAsia="fr-FR"/>
      <w14:ligatures w14:val="none"/>
    </w:rPr>
  </w:style>
  <w:style w:type="paragraph" w:styleId="Titre1">
    <w:name w:val="heading 1"/>
    <w:basedOn w:val="Normal"/>
    <w:next w:val="Normal"/>
    <w:link w:val="Titre1Car"/>
    <w:uiPriority w:val="9"/>
    <w:qFormat/>
    <w:rsid w:val="008F1E52"/>
    <w:pPr>
      <w:keepNext/>
      <w:keepLines/>
      <w:spacing w:before="240"/>
      <w:jc w:val="center"/>
      <w:outlineLvl w:val="0"/>
    </w:pPr>
    <w:rPr>
      <w:rFonts w:eastAsiaTheme="majorEastAsia" w:cstheme="majorBidi"/>
      <w:b/>
      <w:szCs w:val="40"/>
    </w:rPr>
  </w:style>
  <w:style w:type="paragraph" w:styleId="Titre2">
    <w:name w:val="heading 2"/>
    <w:basedOn w:val="Normal"/>
    <w:next w:val="Normal"/>
    <w:link w:val="Titre2Car"/>
    <w:uiPriority w:val="9"/>
    <w:unhideWhenUsed/>
    <w:qFormat/>
    <w:rsid w:val="008F1E52"/>
    <w:pPr>
      <w:keepNext/>
      <w:keepLines/>
      <w:jc w:val="center"/>
      <w:outlineLvl w:val="1"/>
    </w:pPr>
    <w:rPr>
      <w:rFonts w:eastAsiaTheme="majorEastAsia" w:cstheme="majorBidi"/>
      <w:b/>
      <w:szCs w:val="32"/>
    </w:rPr>
  </w:style>
  <w:style w:type="paragraph" w:styleId="Titre3">
    <w:name w:val="heading 3"/>
    <w:basedOn w:val="Normal"/>
    <w:next w:val="Normal"/>
    <w:link w:val="Titre3Car"/>
    <w:uiPriority w:val="9"/>
    <w:unhideWhenUsed/>
    <w:qFormat/>
    <w:rsid w:val="0047193D"/>
    <w:pPr>
      <w:keepNext/>
      <w:keepLines/>
      <w:spacing w:before="160" w:after="80"/>
      <w:outlineLvl w:val="2"/>
    </w:pPr>
    <w:rPr>
      <w:rFonts w:eastAsiaTheme="majorEastAsia" w:cstheme="majorBidi"/>
      <w:color w:val="0F4761" w:themeColor="accent1" w:themeShade="BF"/>
      <w:szCs w:val="28"/>
    </w:rPr>
  </w:style>
  <w:style w:type="paragraph" w:styleId="Titre4">
    <w:name w:val="heading 4"/>
    <w:basedOn w:val="Normal"/>
    <w:next w:val="Normal"/>
    <w:link w:val="Titre4Car"/>
    <w:uiPriority w:val="9"/>
    <w:unhideWhenUsed/>
    <w:qFormat/>
    <w:rsid w:val="004719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19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193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193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193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193D"/>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1E52"/>
    <w:rPr>
      <w:rFonts w:ascii="Times New Roman" w:eastAsiaTheme="majorEastAsia" w:hAnsi="Times New Roman" w:cstheme="majorBidi"/>
      <w:b/>
      <w:kern w:val="0"/>
      <w:sz w:val="28"/>
      <w:szCs w:val="40"/>
      <w14:ligatures w14:val="none"/>
    </w:rPr>
  </w:style>
  <w:style w:type="character" w:customStyle="1" w:styleId="Titre2Car">
    <w:name w:val="Titre 2 Car"/>
    <w:basedOn w:val="Policepardfaut"/>
    <w:link w:val="Titre2"/>
    <w:uiPriority w:val="9"/>
    <w:rsid w:val="008F1E52"/>
    <w:rPr>
      <w:rFonts w:ascii="Times New Roman" w:eastAsiaTheme="majorEastAsia" w:hAnsi="Times New Roman" w:cstheme="majorBidi"/>
      <w:b/>
      <w:kern w:val="0"/>
      <w:sz w:val="28"/>
      <w:szCs w:val="32"/>
      <w14:ligatures w14:val="none"/>
    </w:rPr>
  </w:style>
  <w:style w:type="character" w:customStyle="1" w:styleId="Titre3Car">
    <w:name w:val="Titre 3 Car"/>
    <w:basedOn w:val="Policepardfaut"/>
    <w:link w:val="Titre3"/>
    <w:uiPriority w:val="9"/>
    <w:rsid w:val="004719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4719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19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19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19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19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193D"/>
    <w:rPr>
      <w:rFonts w:eastAsiaTheme="majorEastAsia" w:cstheme="majorBidi"/>
      <w:color w:val="272727" w:themeColor="text1" w:themeTint="D8"/>
    </w:rPr>
  </w:style>
  <w:style w:type="paragraph" w:styleId="Titre">
    <w:name w:val="Title"/>
    <w:basedOn w:val="Normal"/>
    <w:next w:val="Normal"/>
    <w:link w:val="TitreCar"/>
    <w:uiPriority w:val="10"/>
    <w:qFormat/>
    <w:rsid w:val="00471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19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193D"/>
    <w:pPr>
      <w:numPr>
        <w:ilvl w:val="1"/>
      </w:numPr>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4719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193D"/>
    <w:pPr>
      <w:spacing w:before="160"/>
      <w:jc w:val="center"/>
    </w:pPr>
    <w:rPr>
      <w:i/>
      <w:iCs/>
      <w:color w:val="404040" w:themeColor="text1" w:themeTint="BF"/>
    </w:rPr>
  </w:style>
  <w:style w:type="character" w:customStyle="1" w:styleId="CitationCar">
    <w:name w:val="Citation Car"/>
    <w:basedOn w:val="Policepardfaut"/>
    <w:link w:val="Citation"/>
    <w:uiPriority w:val="29"/>
    <w:rsid w:val="0047193D"/>
    <w:rPr>
      <w:i/>
      <w:iCs/>
      <w:color w:val="404040" w:themeColor="text1" w:themeTint="BF"/>
    </w:rPr>
  </w:style>
  <w:style w:type="paragraph" w:styleId="Paragraphedeliste">
    <w:name w:val="List Paragraph"/>
    <w:basedOn w:val="Normal"/>
    <w:uiPriority w:val="34"/>
    <w:qFormat/>
    <w:rsid w:val="0047193D"/>
    <w:pPr>
      <w:ind w:left="720"/>
      <w:contextualSpacing/>
    </w:pPr>
  </w:style>
  <w:style w:type="character" w:styleId="Accentuationintense">
    <w:name w:val="Intense Emphasis"/>
    <w:basedOn w:val="Policepardfaut"/>
    <w:uiPriority w:val="21"/>
    <w:qFormat/>
    <w:rsid w:val="0047193D"/>
    <w:rPr>
      <w:i/>
      <w:iCs/>
      <w:color w:val="0F4761" w:themeColor="accent1" w:themeShade="BF"/>
    </w:rPr>
  </w:style>
  <w:style w:type="paragraph" w:styleId="Citationintense">
    <w:name w:val="Intense Quote"/>
    <w:basedOn w:val="Normal"/>
    <w:next w:val="Normal"/>
    <w:link w:val="CitationintenseCar"/>
    <w:uiPriority w:val="30"/>
    <w:qFormat/>
    <w:rsid w:val="00471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193D"/>
    <w:rPr>
      <w:i/>
      <w:iCs/>
      <w:color w:val="0F4761" w:themeColor="accent1" w:themeShade="BF"/>
    </w:rPr>
  </w:style>
  <w:style w:type="character" w:styleId="Rfrenceintense">
    <w:name w:val="Intense Reference"/>
    <w:basedOn w:val="Policepardfaut"/>
    <w:uiPriority w:val="32"/>
    <w:qFormat/>
    <w:rsid w:val="0047193D"/>
    <w:rPr>
      <w:b/>
      <w:bCs/>
      <w:smallCaps/>
      <w:color w:val="0F4761" w:themeColor="accent1" w:themeShade="BF"/>
      <w:spacing w:val="5"/>
    </w:rPr>
  </w:style>
  <w:style w:type="paragraph" w:styleId="Sansinterligne">
    <w:name w:val="No Spacing"/>
    <w:uiPriority w:val="1"/>
    <w:qFormat/>
    <w:rsid w:val="0047193D"/>
    <w:pPr>
      <w:spacing w:after="0" w:line="240" w:lineRule="auto"/>
    </w:pPr>
    <w:rPr>
      <w:rFonts w:ascii="Times New Roman" w:eastAsia="Times New Roman" w:hAnsi="Times New Roman" w:cs="Times New Roman"/>
      <w:color w:val="000000"/>
      <w:kern w:val="0"/>
      <w:sz w:val="20"/>
      <w:szCs w:val="20"/>
      <w:lang w:val="ru-RU" w:eastAsia="ru-RU"/>
      <w14:ligatures w14:val="none"/>
    </w:rPr>
  </w:style>
  <w:style w:type="paragraph" w:customStyle="1" w:styleId="p1">
    <w:name w:val="p1"/>
    <w:basedOn w:val="Normal"/>
    <w:rsid w:val="0047193D"/>
    <w:pPr>
      <w:spacing w:line="240" w:lineRule="auto"/>
      <w:jc w:val="left"/>
    </w:pPr>
    <w:rPr>
      <w:color w:val="000000"/>
      <w:sz w:val="26"/>
      <w:szCs w:val="26"/>
    </w:rPr>
  </w:style>
  <w:style w:type="paragraph" w:styleId="NormalWeb">
    <w:name w:val="Normal (Web)"/>
    <w:basedOn w:val="Normal"/>
    <w:uiPriority w:val="99"/>
    <w:unhideWhenUsed/>
    <w:rsid w:val="0047193D"/>
    <w:pPr>
      <w:spacing w:before="100" w:beforeAutospacing="1" w:after="100" w:afterAutospacing="1" w:line="240" w:lineRule="auto"/>
      <w:jc w:val="left"/>
    </w:pPr>
  </w:style>
  <w:style w:type="character" w:styleId="lev">
    <w:name w:val="Strong"/>
    <w:basedOn w:val="Policepardfaut"/>
    <w:uiPriority w:val="22"/>
    <w:qFormat/>
    <w:rsid w:val="005272BC"/>
    <w:rPr>
      <w:b/>
      <w:bCs/>
    </w:rPr>
  </w:style>
  <w:style w:type="character" w:styleId="Accentuation">
    <w:name w:val="Emphasis"/>
    <w:basedOn w:val="Policepardfaut"/>
    <w:uiPriority w:val="20"/>
    <w:qFormat/>
    <w:rsid w:val="005272BC"/>
    <w:rPr>
      <w:i/>
      <w:iCs/>
    </w:rPr>
  </w:style>
  <w:style w:type="paragraph" w:styleId="Notedebasdepage">
    <w:name w:val="footnote text"/>
    <w:basedOn w:val="Normal"/>
    <w:link w:val="NotedebasdepageCar"/>
    <w:uiPriority w:val="99"/>
    <w:unhideWhenUsed/>
    <w:rsid w:val="008E54E2"/>
    <w:pPr>
      <w:spacing w:line="240" w:lineRule="auto"/>
    </w:pPr>
    <w:rPr>
      <w:sz w:val="20"/>
      <w:szCs w:val="20"/>
    </w:rPr>
  </w:style>
  <w:style w:type="character" w:customStyle="1" w:styleId="NotedebasdepageCar">
    <w:name w:val="Note de bas de page Car"/>
    <w:basedOn w:val="Policepardfaut"/>
    <w:link w:val="Notedebasdepage"/>
    <w:uiPriority w:val="99"/>
    <w:rsid w:val="008E54E2"/>
    <w:rPr>
      <w:rFonts w:ascii="Times New Roman" w:eastAsia="Times New Roman" w:hAnsi="Times New Roman" w:cs="Times New Roman"/>
      <w:kern w:val="0"/>
      <w:sz w:val="20"/>
      <w:szCs w:val="20"/>
      <w14:ligatures w14:val="none"/>
    </w:rPr>
  </w:style>
  <w:style w:type="character" w:styleId="Appelnotedebasdep">
    <w:name w:val="footnote reference"/>
    <w:basedOn w:val="Policepardfaut"/>
    <w:uiPriority w:val="99"/>
    <w:semiHidden/>
    <w:unhideWhenUsed/>
    <w:rsid w:val="008E54E2"/>
    <w:rPr>
      <w:vertAlign w:val="superscript"/>
    </w:rPr>
  </w:style>
  <w:style w:type="character" w:styleId="Lienhypertexte">
    <w:name w:val="Hyperlink"/>
    <w:basedOn w:val="Policepardfaut"/>
    <w:uiPriority w:val="99"/>
    <w:unhideWhenUsed/>
    <w:rsid w:val="0057639F"/>
    <w:rPr>
      <w:color w:val="467886" w:themeColor="hyperlink"/>
      <w:u w:val="single"/>
    </w:rPr>
  </w:style>
  <w:style w:type="character" w:styleId="Mentionnonrsolue">
    <w:name w:val="Unresolved Mention"/>
    <w:basedOn w:val="Policepardfaut"/>
    <w:uiPriority w:val="99"/>
    <w:semiHidden/>
    <w:unhideWhenUsed/>
    <w:rsid w:val="0057639F"/>
    <w:rPr>
      <w:color w:val="605E5C"/>
      <w:shd w:val="clear" w:color="auto" w:fill="E1DFDD"/>
    </w:rPr>
  </w:style>
  <w:style w:type="paragraph" w:styleId="En-tte">
    <w:name w:val="header"/>
    <w:basedOn w:val="Normal"/>
    <w:link w:val="En-tteCar"/>
    <w:uiPriority w:val="99"/>
    <w:unhideWhenUsed/>
    <w:rsid w:val="003912EF"/>
    <w:pPr>
      <w:tabs>
        <w:tab w:val="center" w:pos="4680"/>
        <w:tab w:val="right" w:pos="9360"/>
      </w:tabs>
      <w:spacing w:line="240" w:lineRule="auto"/>
    </w:pPr>
  </w:style>
  <w:style w:type="character" w:customStyle="1" w:styleId="En-tteCar">
    <w:name w:val="En-tête Car"/>
    <w:basedOn w:val="Policepardfaut"/>
    <w:link w:val="En-tte"/>
    <w:uiPriority w:val="99"/>
    <w:rsid w:val="003912EF"/>
    <w:rPr>
      <w:rFonts w:ascii="Times New Roman" w:eastAsia="Times New Roman" w:hAnsi="Times New Roman" w:cs="Times New Roman"/>
      <w:kern w:val="0"/>
      <w14:ligatures w14:val="none"/>
    </w:rPr>
  </w:style>
  <w:style w:type="paragraph" w:styleId="Pieddepage">
    <w:name w:val="footer"/>
    <w:basedOn w:val="Normal"/>
    <w:link w:val="PieddepageCar"/>
    <w:uiPriority w:val="99"/>
    <w:unhideWhenUsed/>
    <w:rsid w:val="003912EF"/>
    <w:pPr>
      <w:tabs>
        <w:tab w:val="center" w:pos="4680"/>
        <w:tab w:val="right" w:pos="9360"/>
      </w:tabs>
      <w:spacing w:line="240" w:lineRule="auto"/>
    </w:pPr>
  </w:style>
  <w:style w:type="character" w:customStyle="1" w:styleId="PieddepageCar">
    <w:name w:val="Pied de page Car"/>
    <w:basedOn w:val="Policepardfaut"/>
    <w:link w:val="Pieddepage"/>
    <w:uiPriority w:val="99"/>
    <w:rsid w:val="003912EF"/>
    <w:rPr>
      <w:rFonts w:ascii="Times New Roman" w:eastAsia="Times New Roman" w:hAnsi="Times New Roman" w:cs="Times New Roman"/>
      <w:kern w:val="0"/>
      <w14:ligatures w14:val="none"/>
    </w:rPr>
  </w:style>
  <w:style w:type="character" w:styleId="Numrodepage">
    <w:name w:val="page number"/>
    <w:basedOn w:val="Policepardfaut"/>
    <w:uiPriority w:val="99"/>
    <w:semiHidden/>
    <w:unhideWhenUsed/>
    <w:rsid w:val="004D7DEB"/>
  </w:style>
  <w:style w:type="paragraph" w:styleId="TM1">
    <w:name w:val="toc 1"/>
    <w:basedOn w:val="Normal"/>
    <w:next w:val="Normal"/>
    <w:autoRedefine/>
    <w:uiPriority w:val="39"/>
    <w:unhideWhenUsed/>
    <w:rsid w:val="00FD765C"/>
    <w:pPr>
      <w:spacing w:before="120"/>
      <w:jc w:val="left"/>
    </w:pPr>
    <w:rPr>
      <w:rFonts w:asciiTheme="minorHAnsi" w:hAnsiTheme="minorHAnsi"/>
      <w:b/>
      <w:bCs/>
      <w:i/>
      <w:iCs/>
      <w:sz w:val="24"/>
    </w:rPr>
  </w:style>
  <w:style w:type="paragraph" w:styleId="TM2">
    <w:name w:val="toc 2"/>
    <w:basedOn w:val="Normal"/>
    <w:next w:val="Normal"/>
    <w:autoRedefine/>
    <w:uiPriority w:val="39"/>
    <w:unhideWhenUsed/>
    <w:rsid w:val="004D7DEB"/>
    <w:pPr>
      <w:spacing w:before="120"/>
      <w:ind w:left="280"/>
      <w:jc w:val="left"/>
    </w:pPr>
    <w:rPr>
      <w:rFonts w:asciiTheme="minorHAnsi" w:hAnsiTheme="minorHAnsi"/>
      <w:b/>
      <w:bCs/>
      <w:sz w:val="22"/>
      <w:szCs w:val="22"/>
    </w:rPr>
  </w:style>
  <w:style w:type="paragraph" w:styleId="TM3">
    <w:name w:val="toc 3"/>
    <w:basedOn w:val="Normal"/>
    <w:next w:val="Normal"/>
    <w:autoRedefine/>
    <w:uiPriority w:val="39"/>
    <w:unhideWhenUsed/>
    <w:rsid w:val="004D7DEB"/>
    <w:pPr>
      <w:ind w:left="560"/>
      <w:jc w:val="left"/>
    </w:pPr>
    <w:rPr>
      <w:rFonts w:asciiTheme="minorHAnsi" w:hAnsiTheme="minorHAnsi"/>
      <w:sz w:val="20"/>
      <w:szCs w:val="20"/>
    </w:rPr>
  </w:style>
  <w:style w:type="paragraph" w:styleId="TM4">
    <w:name w:val="toc 4"/>
    <w:basedOn w:val="Normal"/>
    <w:next w:val="Normal"/>
    <w:autoRedefine/>
    <w:uiPriority w:val="39"/>
    <w:unhideWhenUsed/>
    <w:rsid w:val="004D7DEB"/>
    <w:pPr>
      <w:ind w:left="840"/>
      <w:jc w:val="left"/>
    </w:pPr>
    <w:rPr>
      <w:rFonts w:asciiTheme="minorHAnsi" w:hAnsiTheme="minorHAnsi"/>
      <w:sz w:val="20"/>
      <w:szCs w:val="20"/>
    </w:rPr>
  </w:style>
  <w:style w:type="paragraph" w:styleId="TM5">
    <w:name w:val="toc 5"/>
    <w:basedOn w:val="Normal"/>
    <w:next w:val="Normal"/>
    <w:autoRedefine/>
    <w:uiPriority w:val="39"/>
    <w:unhideWhenUsed/>
    <w:rsid w:val="004D7DEB"/>
    <w:pPr>
      <w:ind w:left="1120"/>
      <w:jc w:val="left"/>
    </w:pPr>
    <w:rPr>
      <w:rFonts w:asciiTheme="minorHAnsi" w:hAnsiTheme="minorHAnsi"/>
      <w:sz w:val="20"/>
      <w:szCs w:val="20"/>
    </w:rPr>
  </w:style>
  <w:style w:type="paragraph" w:styleId="TM6">
    <w:name w:val="toc 6"/>
    <w:basedOn w:val="Normal"/>
    <w:next w:val="Normal"/>
    <w:autoRedefine/>
    <w:uiPriority w:val="39"/>
    <w:unhideWhenUsed/>
    <w:rsid w:val="004D7DEB"/>
    <w:pPr>
      <w:ind w:left="1400"/>
      <w:jc w:val="left"/>
    </w:pPr>
    <w:rPr>
      <w:rFonts w:asciiTheme="minorHAnsi" w:hAnsiTheme="minorHAnsi"/>
      <w:sz w:val="20"/>
      <w:szCs w:val="20"/>
    </w:rPr>
  </w:style>
  <w:style w:type="paragraph" w:styleId="TM7">
    <w:name w:val="toc 7"/>
    <w:basedOn w:val="Normal"/>
    <w:next w:val="Normal"/>
    <w:autoRedefine/>
    <w:uiPriority w:val="39"/>
    <w:unhideWhenUsed/>
    <w:rsid w:val="004D7DEB"/>
    <w:pPr>
      <w:ind w:left="1680"/>
      <w:jc w:val="left"/>
    </w:pPr>
    <w:rPr>
      <w:rFonts w:asciiTheme="minorHAnsi" w:hAnsiTheme="minorHAnsi"/>
      <w:sz w:val="20"/>
      <w:szCs w:val="20"/>
    </w:rPr>
  </w:style>
  <w:style w:type="paragraph" w:styleId="TM8">
    <w:name w:val="toc 8"/>
    <w:basedOn w:val="Normal"/>
    <w:next w:val="Normal"/>
    <w:autoRedefine/>
    <w:uiPriority w:val="39"/>
    <w:unhideWhenUsed/>
    <w:rsid w:val="004D7DEB"/>
    <w:pPr>
      <w:ind w:left="1960"/>
      <w:jc w:val="left"/>
    </w:pPr>
    <w:rPr>
      <w:rFonts w:asciiTheme="minorHAnsi" w:hAnsiTheme="minorHAnsi"/>
      <w:sz w:val="20"/>
      <w:szCs w:val="20"/>
    </w:rPr>
  </w:style>
  <w:style w:type="paragraph" w:styleId="TM9">
    <w:name w:val="toc 9"/>
    <w:basedOn w:val="Normal"/>
    <w:next w:val="Normal"/>
    <w:autoRedefine/>
    <w:uiPriority w:val="39"/>
    <w:unhideWhenUsed/>
    <w:rsid w:val="004D7DEB"/>
    <w:pPr>
      <w:ind w:left="2240"/>
      <w:jc w:val="left"/>
    </w:pPr>
    <w:rPr>
      <w:rFonts w:asciiTheme="minorHAnsi" w:hAnsiTheme="minorHAnsi"/>
      <w:sz w:val="20"/>
      <w:szCs w:val="20"/>
    </w:rPr>
  </w:style>
  <w:style w:type="character" w:styleId="Textedelespacerserv">
    <w:name w:val="Placeholder Text"/>
    <w:basedOn w:val="Policepardfaut"/>
    <w:uiPriority w:val="99"/>
    <w:semiHidden/>
    <w:rsid w:val="00331F8F"/>
    <w:rPr>
      <w:color w:val="666666"/>
    </w:rPr>
  </w:style>
  <w:style w:type="table" w:styleId="Grilledutableau">
    <w:name w:val="Table Grid"/>
    <w:basedOn w:val="TableauNormal"/>
    <w:uiPriority w:val="39"/>
    <w:rsid w:val="00684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7Couleur">
    <w:name w:val="Grid Table 7 Colorful"/>
    <w:basedOn w:val="TableauNormal"/>
    <w:uiPriority w:val="52"/>
    <w:rsid w:val="00FA68C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Liste1Clair">
    <w:name w:val="List Table 1 Light"/>
    <w:basedOn w:val="TableauNormal"/>
    <w:uiPriority w:val="46"/>
    <w:rsid w:val="00FA68C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simple5">
    <w:name w:val="Plain Table 5"/>
    <w:basedOn w:val="TableauNormal"/>
    <w:uiPriority w:val="45"/>
    <w:rsid w:val="00FA68C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BD52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1Clair">
    <w:name w:val="Grid Table 1 Light"/>
    <w:basedOn w:val="TableauNormal"/>
    <w:uiPriority w:val="46"/>
    <w:rsid w:val="00671E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1">
    <w:name w:val="Plain Table 1"/>
    <w:basedOn w:val="TableauNormal"/>
    <w:uiPriority w:val="41"/>
    <w:rsid w:val="00671E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relative">
    <w:name w:val="relative"/>
    <w:basedOn w:val="Policepardfaut"/>
    <w:rsid w:val="0047595B"/>
  </w:style>
  <w:style w:type="paragraph" w:customStyle="1" w:styleId="msonormal0">
    <w:name w:val="msonormal"/>
    <w:basedOn w:val="Normal"/>
    <w:rsid w:val="00745282"/>
    <w:pPr>
      <w:spacing w:before="100" w:beforeAutospacing="1" w:after="100" w:afterAutospacing="1" w:line="240" w:lineRule="auto"/>
      <w:jc w:val="left"/>
    </w:pPr>
    <w:rPr>
      <w:sz w:val="24"/>
    </w:rPr>
  </w:style>
  <w:style w:type="paragraph" w:styleId="PrformatHTML">
    <w:name w:val="HTML Preformatted"/>
    <w:basedOn w:val="Normal"/>
    <w:link w:val="PrformatHTMLCar"/>
    <w:uiPriority w:val="99"/>
    <w:unhideWhenUsed/>
    <w:rsid w:val="00745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745282"/>
    <w:rPr>
      <w:rFonts w:ascii="Courier New" w:eastAsia="Times New Roman" w:hAnsi="Courier New" w:cs="Courier New"/>
      <w:kern w:val="0"/>
      <w:sz w:val="20"/>
      <w:szCs w:val="20"/>
      <w14:ligatures w14:val="none"/>
    </w:rPr>
  </w:style>
  <w:style w:type="character" w:customStyle="1" w:styleId="cm-keyword">
    <w:name w:val="cm-keyword"/>
    <w:basedOn w:val="Policepardfaut"/>
    <w:rsid w:val="00745282"/>
  </w:style>
  <w:style w:type="character" w:customStyle="1" w:styleId="cm-variable">
    <w:name w:val="cm-variable"/>
    <w:basedOn w:val="Policepardfaut"/>
    <w:rsid w:val="00745282"/>
  </w:style>
  <w:style w:type="character" w:customStyle="1" w:styleId="cm-property">
    <w:name w:val="cm-property"/>
    <w:basedOn w:val="Policepardfaut"/>
    <w:rsid w:val="00745282"/>
  </w:style>
  <w:style w:type="character" w:customStyle="1" w:styleId="cm-operator">
    <w:name w:val="cm-operator"/>
    <w:basedOn w:val="Policepardfaut"/>
    <w:rsid w:val="00745282"/>
  </w:style>
  <w:style w:type="character" w:customStyle="1" w:styleId="cm-string">
    <w:name w:val="cm-string"/>
    <w:basedOn w:val="Policepardfaut"/>
    <w:rsid w:val="00745282"/>
  </w:style>
  <w:style w:type="character" w:customStyle="1" w:styleId="cm-number">
    <w:name w:val="cm-number"/>
    <w:basedOn w:val="Policepardfaut"/>
    <w:rsid w:val="00745282"/>
  </w:style>
  <w:style w:type="character" w:customStyle="1" w:styleId="cm-comment">
    <w:name w:val="cm-comment"/>
    <w:basedOn w:val="Policepardfaut"/>
    <w:rsid w:val="00745282"/>
  </w:style>
  <w:style w:type="character" w:customStyle="1" w:styleId="cm-def">
    <w:name w:val="cm-def"/>
    <w:basedOn w:val="Policepardfaut"/>
    <w:rsid w:val="00745282"/>
  </w:style>
  <w:style w:type="character" w:customStyle="1" w:styleId="cm-builtin">
    <w:name w:val="cm-builtin"/>
    <w:basedOn w:val="Policepardfaut"/>
    <w:rsid w:val="00745282"/>
  </w:style>
  <w:style w:type="paragraph" w:styleId="En-ttedetabledesmatires">
    <w:name w:val="TOC Heading"/>
    <w:basedOn w:val="Titre1"/>
    <w:next w:val="Normal"/>
    <w:uiPriority w:val="39"/>
    <w:unhideWhenUsed/>
    <w:qFormat/>
    <w:rsid w:val="00577B0F"/>
    <w:pPr>
      <w:spacing w:before="480" w:line="276" w:lineRule="auto"/>
      <w:jc w:val="left"/>
      <w:outlineLvl w:val="9"/>
    </w:pPr>
    <w:rPr>
      <w:rFonts w:asciiTheme="majorHAnsi" w:hAnsiTheme="majorHAnsi"/>
      <w:bCs/>
      <w:color w:val="0F4761" w:themeColor="accent1" w:themeShade="BF"/>
      <w:szCs w:val="28"/>
    </w:rPr>
  </w:style>
  <w:style w:type="table" w:styleId="TableauGrille2">
    <w:name w:val="Grid Table 2"/>
    <w:basedOn w:val="TableauNormal"/>
    <w:uiPriority w:val="47"/>
    <w:rsid w:val="002B336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mpact">
    <w:name w:val="Compact"/>
    <w:basedOn w:val="Corpsdetexte"/>
    <w:qFormat/>
    <w:rsid w:val="00C846C3"/>
    <w:pPr>
      <w:spacing w:before="36" w:after="36" w:line="240" w:lineRule="auto"/>
      <w:jc w:val="left"/>
    </w:pPr>
    <w:rPr>
      <w:rFonts w:asciiTheme="minorHAnsi" w:eastAsiaTheme="minorEastAsia" w:hAnsiTheme="minorHAnsi" w:cstheme="minorBidi"/>
      <w:sz w:val="24"/>
      <w:lang w:eastAsia="zh-CN"/>
    </w:rPr>
  </w:style>
  <w:style w:type="table" w:customStyle="1" w:styleId="Table">
    <w:name w:val="Table"/>
    <w:semiHidden/>
    <w:unhideWhenUsed/>
    <w:qFormat/>
    <w:rsid w:val="00C846C3"/>
    <w:pPr>
      <w:spacing w:after="200" w:line="240" w:lineRule="auto"/>
    </w:pPr>
    <w:rPr>
      <w:rFonts w:eastAsiaTheme="minorEastAsia"/>
      <w:kern w:val="0"/>
      <w:sz w:val="20"/>
      <w:szCs w:val="20"/>
      <w:lang w:val="fr-RU"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Corpsdetexte">
    <w:name w:val="Body Text"/>
    <w:basedOn w:val="Normal"/>
    <w:link w:val="CorpsdetexteCar"/>
    <w:uiPriority w:val="99"/>
    <w:semiHidden/>
    <w:unhideWhenUsed/>
    <w:rsid w:val="00C846C3"/>
    <w:pPr>
      <w:spacing w:after="120"/>
    </w:pPr>
  </w:style>
  <w:style w:type="character" w:customStyle="1" w:styleId="CorpsdetexteCar">
    <w:name w:val="Corps de texte Car"/>
    <w:basedOn w:val="Policepardfaut"/>
    <w:link w:val="Corpsdetexte"/>
    <w:uiPriority w:val="99"/>
    <w:semiHidden/>
    <w:rsid w:val="00C846C3"/>
    <w:rPr>
      <w:rFonts w:ascii="Times New Roman" w:eastAsia="Times New Roman" w:hAnsi="Times New Roman" w:cs="Times New Roman"/>
      <w:kern w:val="0"/>
      <w:sz w:val="28"/>
      <w14:ligatures w14:val="none"/>
    </w:rPr>
  </w:style>
  <w:style w:type="character" w:styleId="CodeHTML">
    <w:name w:val="HTML Code"/>
    <w:basedOn w:val="Policepardfaut"/>
    <w:uiPriority w:val="99"/>
    <w:semiHidden/>
    <w:unhideWhenUsed/>
    <w:rsid w:val="008F09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7724">
      <w:bodyDiv w:val="1"/>
      <w:marLeft w:val="0"/>
      <w:marRight w:val="0"/>
      <w:marTop w:val="0"/>
      <w:marBottom w:val="0"/>
      <w:divBdr>
        <w:top w:val="none" w:sz="0" w:space="0" w:color="auto"/>
        <w:left w:val="none" w:sz="0" w:space="0" w:color="auto"/>
        <w:bottom w:val="none" w:sz="0" w:space="0" w:color="auto"/>
        <w:right w:val="none" w:sz="0" w:space="0" w:color="auto"/>
      </w:divBdr>
    </w:div>
    <w:div w:id="40593814">
      <w:bodyDiv w:val="1"/>
      <w:marLeft w:val="0"/>
      <w:marRight w:val="0"/>
      <w:marTop w:val="0"/>
      <w:marBottom w:val="0"/>
      <w:divBdr>
        <w:top w:val="none" w:sz="0" w:space="0" w:color="auto"/>
        <w:left w:val="none" w:sz="0" w:space="0" w:color="auto"/>
        <w:bottom w:val="none" w:sz="0" w:space="0" w:color="auto"/>
        <w:right w:val="none" w:sz="0" w:space="0" w:color="auto"/>
      </w:divBdr>
    </w:div>
    <w:div w:id="50349195">
      <w:marLeft w:val="0"/>
      <w:marRight w:val="0"/>
      <w:marTop w:val="0"/>
      <w:marBottom w:val="0"/>
      <w:divBdr>
        <w:top w:val="none" w:sz="0" w:space="0" w:color="auto"/>
        <w:left w:val="none" w:sz="0" w:space="0" w:color="auto"/>
        <w:bottom w:val="none" w:sz="0" w:space="0" w:color="auto"/>
        <w:right w:val="none" w:sz="0" w:space="0" w:color="auto"/>
      </w:divBdr>
    </w:div>
    <w:div w:id="59405542">
      <w:bodyDiv w:val="1"/>
      <w:marLeft w:val="0"/>
      <w:marRight w:val="0"/>
      <w:marTop w:val="0"/>
      <w:marBottom w:val="0"/>
      <w:divBdr>
        <w:top w:val="none" w:sz="0" w:space="0" w:color="auto"/>
        <w:left w:val="none" w:sz="0" w:space="0" w:color="auto"/>
        <w:bottom w:val="none" w:sz="0" w:space="0" w:color="auto"/>
        <w:right w:val="none" w:sz="0" w:space="0" w:color="auto"/>
      </w:divBdr>
    </w:div>
    <w:div w:id="65226380">
      <w:bodyDiv w:val="1"/>
      <w:marLeft w:val="0"/>
      <w:marRight w:val="0"/>
      <w:marTop w:val="0"/>
      <w:marBottom w:val="0"/>
      <w:divBdr>
        <w:top w:val="none" w:sz="0" w:space="0" w:color="auto"/>
        <w:left w:val="none" w:sz="0" w:space="0" w:color="auto"/>
        <w:bottom w:val="none" w:sz="0" w:space="0" w:color="auto"/>
        <w:right w:val="none" w:sz="0" w:space="0" w:color="auto"/>
      </w:divBdr>
    </w:div>
    <w:div w:id="72361655">
      <w:bodyDiv w:val="1"/>
      <w:marLeft w:val="0"/>
      <w:marRight w:val="0"/>
      <w:marTop w:val="0"/>
      <w:marBottom w:val="0"/>
      <w:divBdr>
        <w:top w:val="none" w:sz="0" w:space="0" w:color="auto"/>
        <w:left w:val="none" w:sz="0" w:space="0" w:color="auto"/>
        <w:bottom w:val="none" w:sz="0" w:space="0" w:color="auto"/>
        <w:right w:val="none" w:sz="0" w:space="0" w:color="auto"/>
      </w:divBdr>
    </w:div>
    <w:div w:id="88434567">
      <w:bodyDiv w:val="1"/>
      <w:marLeft w:val="0"/>
      <w:marRight w:val="0"/>
      <w:marTop w:val="0"/>
      <w:marBottom w:val="0"/>
      <w:divBdr>
        <w:top w:val="none" w:sz="0" w:space="0" w:color="auto"/>
        <w:left w:val="none" w:sz="0" w:space="0" w:color="auto"/>
        <w:bottom w:val="none" w:sz="0" w:space="0" w:color="auto"/>
        <w:right w:val="none" w:sz="0" w:space="0" w:color="auto"/>
      </w:divBdr>
    </w:div>
    <w:div w:id="89661163">
      <w:bodyDiv w:val="1"/>
      <w:marLeft w:val="0"/>
      <w:marRight w:val="0"/>
      <w:marTop w:val="0"/>
      <w:marBottom w:val="0"/>
      <w:divBdr>
        <w:top w:val="none" w:sz="0" w:space="0" w:color="auto"/>
        <w:left w:val="none" w:sz="0" w:space="0" w:color="auto"/>
        <w:bottom w:val="none" w:sz="0" w:space="0" w:color="auto"/>
        <w:right w:val="none" w:sz="0" w:space="0" w:color="auto"/>
      </w:divBdr>
    </w:div>
    <w:div w:id="116261333">
      <w:bodyDiv w:val="1"/>
      <w:marLeft w:val="0"/>
      <w:marRight w:val="0"/>
      <w:marTop w:val="0"/>
      <w:marBottom w:val="0"/>
      <w:divBdr>
        <w:top w:val="none" w:sz="0" w:space="0" w:color="auto"/>
        <w:left w:val="none" w:sz="0" w:space="0" w:color="auto"/>
        <w:bottom w:val="none" w:sz="0" w:space="0" w:color="auto"/>
        <w:right w:val="none" w:sz="0" w:space="0" w:color="auto"/>
      </w:divBdr>
    </w:div>
    <w:div w:id="122576737">
      <w:bodyDiv w:val="1"/>
      <w:marLeft w:val="0"/>
      <w:marRight w:val="0"/>
      <w:marTop w:val="0"/>
      <w:marBottom w:val="0"/>
      <w:divBdr>
        <w:top w:val="none" w:sz="0" w:space="0" w:color="auto"/>
        <w:left w:val="none" w:sz="0" w:space="0" w:color="auto"/>
        <w:bottom w:val="none" w:sz="0" w:space="0" w:color="auto"/>
        <w:right w:val="none" w:sz="0" w:space="0" w:color="auto"/>
      </w:divBdr>
    </w:div>
    <w:div w:id="127169619">
      <w:bodyDiv w:val="1"/>
      <w:marLeft w:val="0"/>
      <w:marRight w:val="0"/>
      <w:marTop w:val="0"/>
      <w:marBottom w:val="0"/>
      <w:divBdr>
        <w:top w:val="none" w:sz="0" w:space="0" w:color="auto"/>
        <w:left w:val="none" w:sz="0" w:space="0" w:color="auto"/>
        <w:bottom w:val="none" w:sz="0" w:space="0" w:color="auto"/>
        <w:right w:val="none" w:sz="0" w:space="0" w:color="auto"/>
      </w:divBdr>
    </w:div>
    <w:div w:id="131408677">
      <w:bodyDiv w:val="1"/>
      <w:marLeft w:val="0"/>
      <w:marRight w:val="0"/>
      <w:marTop w:val="0"/>
      <w:marBottom w:val="0"/>
      <w:divBdr>
        <w:top w:val="none" w:sz="0" w:space="0" w:color="auto"/>
        <w:left w:val="none" w:sz="0" w:space="0" w:color="auto"/>
        <w:bottom w:val="none" w:sz="0" w:space="0" w:color="auto"/>
        <w:right w:val="none" w:sz="0" w:space="0" w:color="auto"/>
      </w:divBdr>
    </w:div>
    <w:div w:id="141581486">
      <w:bodyDiv w:val="1"/>
      <w:marLeft w:val="0"/>
      <w:marRight w:val="0"/>
      <w:marTop w:val="0"/>
      <w:marBottom w:val="0"/>
      <w:divBdr>
        <w:top w:val="none" w:sz="0" w:space="0" w:color="auto"/>
        <w:left w:val="none" w:sz="0" w:space="0" w:color="auto"/>
        <w:bottom w:val="none" w:sz="0" w:space="0" w:color="auto"/>
        <w:right w:val="none" w:sz="0" w:space="0" w:color="auto"/>
      </w:divBdr>
    </w:div>
    <w:div w:id="159279601">
      <w:bodyDiv w:val="1"/>
      <w:marLeft w:val="0"/>
      <w:marRight w:val="0"/>
      <w:marTop w:val="0"/>
      <w:marBottom w:val="0"/>
      <w:divBdr>
        <w:top w:val="none" w:sz="0" w:space="0" w:color="auto"/>
        <w:left w:val="none" w:sz="0" w:space="0" w:color="auto"/>
        <w:bottom w:val="none" w:sz="0" w:space="0" w:color="auto"/>
        <w:right w:val="none" w:sz="0" w:space="0" w:color="auto"/>
      </w:divBdr>
    </w:div>
    <w:div w:id="162821465">
      <w:bodyDiv w:val="1"/>
      <w:marLeft w:val="0"/>
      <w:marRight w:val="0"/>
      <w:marTop w:val="0"/>
      <w:marBottom w:val="0"/>
      <w:divBdr>
        <w:top w:val="none" w:sz="0" w:space="0" w:color="auto"/>
        <w:left w:val="none" w:sz="0" w:space="0" w:color="auto"/>
        <w:bottom w:val="none" w:sz="0" w:space="0" w:color="auto"/>
        <w:right w:val="none" w:sz="0" w:space="0" w:color="auto"/>
      </w:divBdr>
    </w:div>
    <w:div w:id="168837110">
      <w:bodyDiv w:val="1"/>
      <w:marLeft w:val="0"/>
      <w:marRight w:val="0"/>
      <w:marTop w:val="0"/>
      <w:marBottom w:val="0"/>
      <w:divBdr>
        <w:top w:val="none" w:sz="0" w:space="0" w:color="auto"/>
        <w:left w:val="none" w:sz="0" w:space="0" w:color="auto"/>
        <w:bottom w:val="none" w:sz="0" w:space="0" w:color="auto"/>
        <w:right w:val="none" w:sz="0" w:space="0" w:color="auto"/>
      </w:divBdr>
    </w:div>
    <w:div w:id="172962802">
      <w:bodyDiv w:val="1"/>
      <w:marLeft w:val="0"/>
      <w:marRight w:val="0"/>
      <w:marTop w:val="0"/>
      <w:marBottom w:val="0"/>
      <w:divBdr>
        <w:top w:val="none" w:sz="0" w:space="0" w:color="auto"/>
        <w:left w:val="none" w:sz="0" w:space="0" w:color="auto"/>
        <w:bottom w:val="none" w:sz="0" w:space="0" w:color="auto"/>
        <w:right w:val="none" w:sz="0" w:space="0" w:color="auto"/>
      </w:divBdr>
    </w:div>
    <w:div w:id="173495253">
      <w:bodyDiv w:val="1"/>
      <w:marLeft w:val="0"/>
      <w:marRight w:val="0"/>
      <w:marTop w:val="0"/>
      <w:marBottom w:val="0"/>
      <w:divBdr>
        <w:top w:val="none" w:sz="0" w:space="0" w:color="auto"/>
        <w:left w:val="none" w:sz="0" w:space="0" w:color="auto"/>
        <w:bottom w:val="none" w:sz="0" w:space="0" w:color="auto"/>
        <w:right w:val="none" w:sz="0" w:space="0" w:color="auto"/>
      </w:divBdr>
    </w:div>
    <w:div w:id="236088150">
      <w:bodyDiv w:val="1"/>
      <w:marLeft w:val="0"/>
      <w:marRight w:val="0"/>
      <w:marTop w:val="0"/>
      <w:marBottom w:val="0"/>
      <w:divBdr>
        <w:top w:val="none" w:sz="0" w:space="0" w:color="auto"/>
        <w:left w:val="none" w:sz="0" w:space="0" w:color="auto"/>
        <w:bottom w:val="none" w:sz="0" w:space="0" w:color="auto"/>
        <w:right w:val="none" w:sz="0" w:space="0" w:color="auto"/>
      </w:divBdr>
    </w:div>
    <w:div w:id="237517639">
      <w:bodyDiv w:val="1"/>
      <w:marLeft w:val="0"/>
      <w:marRight w:val="0"/>
      <w:marTop w:val="0"/>
      <w:marBottom w:val="0"/>
      <w:divBdr>
        <w:top w:val="none" w:sz="0" w:space="0" w:color="auto"/>
        <w:left w:val="none" w:sz="0" w:space="0" w:color="auto"/>
        <w:bottom w:val="none" w:sz="0" w:space="0" w:color="auto"/>
        <w:right w:val="none" w:sz="0" w:space="0" w:color="auto"/>
      </w:divBdr>
    </w:div>
    <w:div w:id="239607477">
      <w:bodyDiv w:val="1"/>
      <w:marLeft w:val="0"/>
      <w:marRight w:val="0"/>
      <w:marTop w:val="0"/>
      <w:marBottom w:val="0"/>
      <w:divBdr>
        <w:top w:val="none" w:sz="0" w:space="0" w:color="auto"/>
        <w:left w:val="none" w:sz="0" w:space="0" w:color="auto"/>
        <w:bottom w:val="none" w:sz="0" w:space="0" w:color="auto"/>
        <w:right w:val="none" w:sz="0" w:space="0" w:color="auto"/>
      </w:divBdr>
    </w:div>
    <w:div w:id="252860619">
      <w:bodyDiv w:val="1"/>
      <w:marLeft w:val="0"/>
      <w:marRight w:val="0"/>
      <w:marTop w:val="0"/>
      <w:marBottom w:val="0"/>
      <w:divBdr>
        <w:top w:val="none" w:sz="0" w:space="0" w:color="auto"/>
        <w:left w:val="none" w:sz="0" w:space="0" w:color="auto"/>
        <w:bottom w:val="none" w:sz="0" w:space="0" w:color="auto"/>
        <w:right w:val="none" w:sz="0" w:space="0" w:color="auto"/>
      </w:divBdr>
    </w:div>
    <w:div w:id="257954742">
      <w:bodyDiv w:val="1"/>
      <w:marLeft w:val="0"/>
      <w:marRight w:val="0"/>
      <w:marTop w:val="0"/>
      <w:marBottom w:val="0"/>
      <w:divBdr>
        <w:top w:val="none" w:sz="0" w:space="0" w:color="auto"/>
        <w:left w:val="none" w:sz="0" w:space="0" w:color="auto"/>
        <w:bottom w:val="none" w:sz="0" w:space="0" w:color="auto"/>
        <w:right w:val="none" w:sz="0" w:space="0" w:color="auto"/>
      </w:divBdr>
    </w:div>
    <w:div w:id="258300678">
      <w:bodyDiv w:val="1"/>
      <w:marLeft w:val="0"/>
      <w:marRight w:val="0"/>
      <w:marTop w:val="0"/>
      <w:marBottom w:val="0"/>
      <w:divBdr>
        <w:top w:val="none" w:sz="0" w:space="0" w:color="auto"/>
        <w:left w:val="none" w:sz="0" w:space="0" w:color="auto"/>
        <w:bottom w:val="none" w:sz="0" w:space="0" w:color="auto"/>
        <w:right w:val="none" w:sz="0" w:space="0" w:color="auto"/>
      </w:divBdr>
    </w:div>
    <w:div w:id="279068772">
      <w:bodyDiv w:val="1"/>
      <w:marLeft w:val="0"/>
      <w:marRight w:val="0"/>
      <w:marTop w:val="0"/>
      <w:marBottom w:val="0"/>
      <w:divBdr>
        <w:top w:val="none" w:sz="0" w:space="0" w:color="auto"/>
        <w:left w:val="none" w:sz="0" w:space="0" w:color="auto"/>
        <w:bottom w:val="none" w:sz="0" w:space="0" w:color="auto"/>
        <w:right w:val="none" w:sz="0" w:space="0" w:color="auto"/>
      </w:divBdr>
    </w:div>
    <w:div w:id="296879261">
      <w:bodyDiv w:val="1"/>
      <w:marLeft w:val="0"/>
      <w:marRight w:val="0"/>
      <w:marTop w:val="0"/>
      <w:marBottom w:val="0"/>
      <w:divBdr>
        <w:top w:val="none" w:sz="0" w:space="0" w:color="auto"/>
        <w:left w:val="none" w:sz="0" w:space="0" w:color="auto"/>
        <w:bottom w:val="none" w:sz="0" w:space="0" w:color="auto"/>
        <w:right w:val="none" w:sz="0" w:space="0" w:color="auto"/>
      </w:divBdr>
    </w:div>
    <w:div w:id="365526814">
      <w:bodyDiv w:val="1"/>
      <w:marLeft w:val="0"/>
      <w:marRight w:val="0"/>
      <w:marTop w:val="0"/>
      <w:marBottom w:val="0"/>
      <w:divBdr>
        <w:top w:val="none" w:sz="0" w:space="0" w:color="auto"/>
        <w:left w:val="none" w:sz="0" w:space="0" w:color="auto"/>
        <w:bottom w:val="none" w:sz="0" w:space="0" w:color="auto"/>
        <w:right w:val="none" w:sz="0" w:space="0" w:color="auto"/>
      </w:divBdr>
    </w:div>
    <w:div w:id="371729795">
      <w:bodyDiv w:val="1"/>
      <w:marLeft w:val="0"/>
      <w:marRight w:val="0"/>
      <w:marTop w:val="0"/>
      <w:marBottom w:val="0"/>
      <w:divBdr>
        <w:top w:val="none" w:sz="0" w:space="0" w:color="auto"/>
        <w:left w:val="none" w:sz="0" w:space="0" w:color="auto"/>
        <w:bottom w:val="none" w:sz="0" w:space="0" w:color="auto"/>
        <w:right w:val="none" w:sz="0" w:space="0" w:color="auto"/>
      </w:divBdr>
    </w:div>
    <w:div w:id="385299783">
      <w:bodyDiv w:val="1"/>
      <w:marLeft w:val="0"/>
      <w:marRight w:val="0"/>
      <w:marTop w:val="0"/>
      <w:marBottom w:val="0"/>
      <w:divBdr>
        <w:top w:val="none" w:sz="0" w:space="0" w:color="auto"/>
        <w:left w:val="none" w:sz="0" w:space="0" w:color="auto"/>
        <w:bottom w:val="none" w:sz="0" w:space="0" w:color="auto"/>
        <w:right w:val="none" w:sz="0" w:space="0" w:color="auto"/>
      </w:divBdr>
    </w:div>
    <w:div w:id="410585672">
      <w:bodyDiv w:val="1"/>
      <w:marLeft w:val="0"/>
      <w:marRight w:val="0"/>
      <w:marTop w:val="0"/>
      <w:marBottom w:val="0"/>
      <w:divBdr>
        <w:top w:val="none" w:sz="0" w:space="0" w:color="auto"/>
        <w:left w:val="none" w:sz="0" w:space="0" w:color="auto"/>
        <w:bottom w:val="none" w:sz="0" w:space="0" w:color="auto"/>
        <w:right w:val="none" w:sz="0" w:space="0" w:color="auto"/>
      </w:divBdr>
    </w:div>
    <w:div w:id="434863277">
      <w:bodyDiv w:val="1"/>
      <w:marLeft w:val="0"/>
      <w:marRight w:val="0"/>
      <w:marTop w:val="0"/>
      <w:marBottom w:val="0"/>
      <w:divBdr>
        <w:top w:val="none" w:sz="0" w:space="0" w:color="auto"/>
        <w:left w:val="none" w:sz="0" w:space="0" w:color="auto"/>
        <w:bottom w:val="none" w:sz="0" w:space="0" w:color="auto"/>
        <w:right w:val="none" w:sz="0" w:space="0" w:color="auto"/>
      </w:divBdr>
    </w:div>
    <w:div w:id="494423045">
      <w:bodyDiv w:val="1"/>
      <w:marLeft w:val="0"/>
      <w:marRight w:val="0"/>
      <w:marTop w:val="0"/>
      <w:marBottom w:val="0"/>
      <w:divBdr>
        <w:top w:val="none" w:sz="0" w:space="0" w:color="auto"/>
        <w:left w:val="none" w:sz="0" w:space="0" w:color="auto"/>
        <w:bottom w:val="none" w:sz="0" w:space="0" w:color="auto"/>
        <w:right w:val="none" w:sz="0" w:space="0" w:color="auto"/>
      </w:divBdr>
    </w:div>
    <w:div w:id="517280613">
      <w:bodyDiv w:val="1"/>
      <w:marLeft w:val="0"/>
      <w:marRight w:val="0"/>
      <w:marTop w:val="0"/>
      <w:marBottom w:val="0"/>
      <w:divBdr>
        <w:top w:val="none" w:sz="0" w:space="0" w:color="auto"/>
        <w:left w:val="none" w:sz="0" w:space="0" w:color="auto"/>
        <w:bottom w:val="none" w:sz="0" w:space="0" w:color="auto"/>
        <w:right w:val="none" w:sz="0" w:space="0" w:color="auto"/>
      </w:divBdr>
    </w:div>
    <w:div w:id="526409566">
      <w:bodyDiv w:val="1"/>
      <w:marLeft w:val="0"/>
      <w:marRight w:val="0"/>
      <w:marTop w:val="0"/>
      <w:marBottom w:val="0"/>
      <w:divBdr>
        <w:top w:val="none" w:sz="0" w:space="0" w:color="auto"/>
        <w:left w:val="none" w:sz="0" w:space="0" w:color="auto"/>
        <w:bottom w:val="none" w:sz="0" w:space="0" w:color="auto"/>
        <w:right w:val="none" w:sz="0" w:space="0" w:color="auto"/>
      </w:divBdr>
    </w:div>
    <w:div w:id="530919311">
      <w:bodyDiv w:val="1"/>
      <w:marLeft w:val="0"/>
      <w:marRight w:val="0"/>
      <w:marTop w:val="0"/>
      <w:marBottom w:val="0"/>
      <w:divBdr>
        <w:top w:val="none" w:sz="0" w:space="0" w:color="auto"/>
        <w:left w:val="none" w:sz="0" w:space="0" w:color="auto"/>
        <w:bottom w:val="none" w:sz="0" w:space="0" w:color="auto"/>
        <w:right w:val="none" w:sz="0" w:space="0" w:color="auto"/>
      </w:divBdr>
    </w:div>
    <w:div w:id="531459726">
      <w:bodyDiv w:val="1"/>
      <w:marLeft w:val="0"/>
      <w:marRight w:val="0"/>
      <w:marTop w:val="0"/>
      <w:marBottom w:val="0"/>
      <w:divBdr>
        <w:top w:val="none" w:sz="0" w:space="0" w:color="auto"/>
        <w:left w:val="none" w:sz="0" w:space="0" w:color="auto"/>
        <w:bottom w:val="none" w:sz="0" w:space="0" w:color="auto"/>
        <w:right w:val="none" w:sz="0" w:space="0" w:color="auto"/>
      </w:divBdr>
    </w:div>
    <w:div w:id="536967060">
      <w:bodyDiv w:val="1"/>
      <w:marLeft w:val="0"/>
      <w:marRight w:val="0"/>
      <w:marTop w:val="0"/>
      <w:marBottom w:val="0"/>
      <w:divBdr>
        <w:top w:val="none" w:sz="0" w:space="0" w:color="auto"/>
        <w:left w:val="none" w:sz="0" w:space="0" w:color="auto"/>
        <w:bottom w:val="none" w:sz="0" w:space="0" w:color="auto"/>
        <w:right w:val="none" w:sz="0" w:space="0" w:color="auto"/>
      </w:divBdr>
    </w:div>
    <w:div w:id="538510309">
      <w:bodyDiv w:val="1"/>
      <w:marLeft w:val="0"/>
      <w:marRight w:val="0"/>
      <w:marTop w:val="0"/>
      <w:marBottom w:val="0"/>
      <w:divBdr>
        <w:top w:val="none" w:sz="0" w:space="0" w:color="auto"/>
        <w:left w:val="none" w:sz="0" w:space="0" w:color="auto"/>
        <w:bottom w:val="none" w:sz="0" w:space="0" w:color="auto"/>
        <w:right w:val="none" w:sz="0" w:space="0" w:color="auto"/>
      </w:divBdr>
    </w:div>
    <w:div w:id="543253326">
      <w:bodyDiv w:val="1"/>
      <w:marLeft w:val="0"/>
      <w:marRight w:val="0"/>
      <w:marTop w:val="0"/>
      <w:marBottom w:val="0"/>
      <w:divBdr>
        <w:top w:val="none" w:sz="0" w:space="0" w:color="auto"/>
        <w:left w:val="none" w:sz="0" w:space="0" w:color="auto"/>
        <w:bottom w:val="none" w:sz="0" w:space="0" w:color="auto"/>
        <w:right w:val="none" w:sz="0" w:space="0" w:color="auto"/>
      </w:divBdr>
    </w:div>
    <w:div w:id="544759078">
      <w:bodyDiv w:val="1"/>
      <w:marLeft w:val="0"/>
      <w:marRight w:val="0"/>
      <w:marTop w:val="0"/>
      <w:marBottom w:val="0"/>
      <w:divBdr>
        <w:top w:val="none" w:sz="0" w:space="0" w:color="auto"/>
        <w:left w:val="none" w:sz="0" w:space="0" w:color="auto"/>
        <w:bottom w:val="none" w:sz="0" w:space="0" w:color="auto"/>
        <w:right w:val="none" w:sz="0" w:space="0" w:color="auto"/>
      </w:divBdr>
    </w:div>
    <w:div w:id="565186108">
      <w:bodyDiv w:val="1"/>
      <w:marLeft w:val="0"/>
      <w:marRight w:val="0"/>
      <w:marTop w:val="0"/>
      <w:marBottom w:val="0"/>
      <w:divBdr>
        <w:top w:val="none" w:sz="0" w:space="0" w:color="auto"/>
        <w:left w:val="none" w:sz="0" w:space="0" w:color="auto"/>
        <w:bottom w:val="none" w:sz="0" w:space="0" w:color="auto"/>
        <w:right w:val="none" w:sz="0" w:space="0" w:color="auto"/>
      </w:divBdr>
    </w:div>
    <w:div w:id="590360532">
      <w:bodyDiv w:val="1"/>
      <w:marLeft w:val="0"/>
      <w:marRight w:val="0"/>
      <w:marTop w:val="0"/>
      <w:marBottom w:val="0"/>
      <w:divBdr>
        <w:top w:val="none" w:sz="0" w:space="0" w:color="auto"/>
        <w:left w:val="none" w:sz="0" w:space="0" w:color="auto"/>
        <w:bottom w:val="none" w:sz="0" w:space="0" w:color="auto"/>
        <w:right w:val="none" w:sz="0" w:space="0" w:color="auto"/>
      </w:divBdr>
    </w:div>
    <w:div w:id="590550553">
      <w:bodyDiv w:val="1"/>
      <w:marLeft w:val="0"/>
      <w:marRight w:val="0"/>
      <w:marTop w:val="0"/>
      <w:marBottom w:val="0"/>
      <w:divBdr>
        <w:top w:val="none" w:sz="0" w:space="0" w:color="auto"/>
        <w:left w:val="none" w:sz="0" w:space="0" w:color="auto"/>
        <w:bottom w:val="none" w:sz="0" w:space="0" w:color="auto"/>
        <w:right w:val="none" w:sz="0" w:space="0" w:color="auto"/>
      </w:divBdr>
    </w:div>
    <w:div w:id="598606079">
      <w:bodyDiv w:val="1"/>
      <w:marLeft w:val="0"/>
      <w:marRight w:val="0"/>
      <w:marTop w:val="0"/>
      <w:marBottom w:val="0"/>
      <w:divBdr>
        <w:top w:val="none" w:sz="0" w:space="0" w:color="auto"/>
        <w:left w:val="none" w:sz="0" w:space="0" w:color="auto"/>
        <w:bottom w:val="none" w:sz="0" w:space="0" w:color="auto"/>
        <w:right w:val="none" w:sz="0" w:space="0" w:color="auto"/>
      </w:divBdr>
    </w:div>
    <w:div w:id="607665763">
      <w:bodyDiv w:val="1"/>
      <w:marLeft w:val="0"/>
      <w:marRight w:val="0"/>
      <w:marTop w:val="0"/>
      <w:marBottom w:val="0"/>
      <w:divBdr>
        <w:top w:val="none" w:sz="0" w:space="0" w:color="auto"/>
        <w:left w:val="none" w:sz="0" w:space="0" w:color="auto"/>
        <w:bottom w:val="none" w:sz="0" w:space="0" w:color="auto"/>
        <w:right w:val="none" w:sz="0" w:space="0" w:color="auto"/>
      </w:divBdr>
    </w:div>
    <w:div w:id="622157845">
      <w:bodyDiv w:val="1"/>
      <w:marLeft w:val="0"/>
      <w:marRight w:val="0"/>
      <w:marTop w:val="0"/>
      <w:marBottom w:val="0"/>
      <w:divBdr>
        <w:top w:val="none" w:sz="0" w:space="0" w:color="auto"/>
        <w:left w:val="none" w:sz="0" w:space="0" w:color="auto"/>
        <w:bottom w:val="none" w:sz="0" w:space="0" w:color="auto"/>
        <w:right w:val="none" w:sz="0" w:space="0" w:color="auto"/>
      </w:divBdr>
    </w:div>
    <w:div w:id="630408398">
      <w:bodyDiv w:val="1"/>
      <w:marLeft w:val="0"/>
      <w:marRight w:val="0"/>
      <w:marTop w:val="0"/>
      <w:marBottom w:val="0"/>
      <w:divBdr>
        <w:top w:val="none" w:sz="0" w:space="0" w:color="auto"/>
        <w:left w:val="none" w:sz="0" w:space="0" w:color="auto"/>
        <w:bottom w:val="none" w:sz="0" w:space="0" w:color="auto"/>
        <w:right w:val="none" w:sz="0" w:space="0" w:color="auto"/>
      </w:divBdr>
    </w:div>
    <w:div w:id="632441180">
      <w:bodyDiv w:val="1"/>
      <w:marLeft w:val="0"/>
      <w:marRight w:val="0"/>
      <w:marTop w:val="0"/>
      <w:marBottom w:val="0"/>
      <w:divBdr>
        <w:top w:val="none" w:sz="0" w:space="0" w:color="auto"/>
        <w:left w:val="none" w:sz="0" w:space="0" w:color="auto"/>
        <w:bottom w:val="none" w:sz="0" w:space="0" w:color="auto"/>
        <w:right w:val="none" w:sz="0" w:space="0" w:color="auto"/>
      </w:divBdr>
    </w:div>
    <w:div w:id="634601287">
      <w:bodyDiv w:val="1"/>
      <w:marLeft w:val="0"/>
      <w:marRight w:val="0"/>
      <w:marTop w:val="0"/>
      <w:marBottom w:val="0"/>
      <w:divBdr>
        <w:top w:val="none" w:sz="0" w:space="0" w:color="auto"/>
        <w:left w:val="none" w:sz="0" w:space="0" w:color="auto"/>
        <w:bottom w:val="none" w:sz="0" w:space="0" w:color="auto"/>
        <w:right w:val="none" w:sz="0" w:space="0" w:color="auto"/>
      </w:divBdr>
    </w:div>
    <w:div w:id="639657323">
      <w:bodyDiv w:val="1"/>
      <w:marLeft w:val="0"/>
      <w:marRight w:val="0"/>
      <w:marTop w:val="0"/>
      <w:marBottom w:val="0"/>
      <w:divBdr>
        <w:top w:val="none" w:sz="0" w:space="0" w:color="auto"/>
        <w:left w:val="none" w:sz="0" w:space="0" w:color="auto"/>
        <w:bottom w:val="none" w:sz="0" w:space="0" w:color="auto"/>
        <w:right w:val="none" w:sz="0" w:space="0" w:color="auto"/>
      </w:divBdr>
    </w:div>
    <w:div w:id="642005734">
      <w:bodyDiv w:val="1"/>
      <w:marLeft w:val="0"/>
      <w:marRight w:val="0"/>
      <w:marTop w:val="0"/>
      <w:marBottom w:val="0"/>
      <w:divBdr>
        <w:top w:val="none" w:sz="0" w:space="0" w:color="auto"/>
        <w:left w:val="none" w:sz="0" w:space="0" w:color="auto"/>
        <w:bottom w:val="none" w:sz="0" w:space="0" w:color="auto"/>
        <w:right w:val="none" w:sz="0" w:space="0" w:color="auto"/>
      </w:divBdr>
    </w:div>
    <w:div w:id="657345017">
      <w:bodyDiv w:val="1"/>
      <w:marLeft w:val="0"/>
      <w:marRight w:val="0"/>
      <w:marTop w:val="0"/>
      <w:marBottom w:val="0"/>
      <w:divBdr>
        <w:top w:val="none" w:sz="0" w:space="0" w:color="auto"/>
        <w:left w:val="none" w:sz="0" w:space="0" w:color="auto"/>
        <w:bottom w:val="none" w:sz="0" w:space="0" w:color="auto"/>
        <w:right w:val="none" w:sz="0" w:space="0" w:color="auto"/>
      </w:divBdr>
    </w:div>
    <w:div w:id="662926332">
      <w:bodyDiv w:val="1"/>
      <w:marLeft w:val="0"/>
      <w:marRight w:val="0"/>
      <w:marTop w:val="0"/>
      <w:marBottom w:val="0"/>
      <w:divBdr>
        <w:top w:val="none" w:sz="0" w:space="0" w:color="auto"/>
        <w:left w:val="none" w:sz="0" w:space="0" w:color="auto"/>
        <w:bottom w:val="none" w:sz="0" w:space="0" w:color="auto"/>
        <w:right w:val="none" w:sz="0" w:space="0" w:color="auto"/>
      </w:divBdr>
    </w:div>
    <w:div w:id="694119404">
      <w:bodyDiv w:val="1"/>
      <w:marLeft w:val="0"/>
      <w:marRight w:val="0"/>
      <w:marTop w:val="0"/>
      <w:marBottom w:val="0"/>
      <w:divBdr>
        <w:top w:val="none" w:sz="0" w:space="0" w:color="auto"/>
        <w:left w:val="none" w:sz="0" w:space="0" w:color="auto"/>
        <w:bottom w:val="none" w:sz="0" w:space="0" w:color="auto"/>
        <w:right w:val="none" w:sz="0" w:space="0" w:color="auto"/>
      </w:divBdr>
    </w:div>
    <w:div w:id="708534773">
      <w:bodyDiv w:val="1"/>
      <w:marLeft w:val="0"/>
      <w:marRight w:val="0"/>
      <w:marTop w:val="0"/>
      <w:marBottom w:val="0"/>
      <w:divBdr>
        <w:top w:val="none" w:sz="0" w:space="0" w:color="auto"/>
        <w:left w:val="none" w:sz="0" w:space="0" w:color="auto"/>
        <w:bottom w:val="none" w:sz="0" w:space="0" w:color="auto"/>
        <w:right w:val="none" w:sz="0" w:space="0" w:color="auto"/>
      </w:divBdr>
    </w:div>
    <w:div w:id="710618397">
      <w:bodyDiv w:val="1"/>
      <w:marLeft w:val="0"/>
      <w:marRight w:val="0"/>
      <w:marTop w:val="0"/>
      <w:marBottom w:val="0"/>
      <w:divBdr>
        <w:top w:val="none" w:sz="0" w:space="0" w:color="auto"/>
        <w:left w:val="none" w:sz="0" w:space="0" w:color="auto"/>
        <w:bottom w:val="none" w:sz="0" w:space="0" w:color="auto"/>
        <w:right w:val="none" w:sz="0" w:space="0" w:color="auto"/>
      </w:divBdr>
    </w:div>
    <w:div w:id="744839794">
      <w:bodyDiv w:val="1"/>
      <w:marLeft w:val="0"/>
      <w:marRight w:val="0"/>
      <w:marTop w:val="0"/>
      <w:marBottom w:val="0"/>
      <w:divBdr>
        <w:top w:val="none" w:sz="0" w:space="0" w:color="auto"/>
        <w:left w:val="none" w:sz="0" w:space="0" w:color="auto"/>
        <w:bottom w:val="none" w:sz="0" w:space="0" w:color="auto"/>
        <w:right w:val="none" w:sz="0" w:space="0" w:color="auto"/>
      </w:divBdr>
    </w:div>
    <w:div w:id="746926264">
      <w:bodyDiv w:val="1"/>
      <w:marLeft w:val="0"/>
      <w:marRight w:val="0"/>
      <w:marTop w:val="0"/>
      <w:marBottom w:val="0"/>
      <w:divBdr>
        <w:top w:val="none" w:sz="0" w:space="0" w:color="auto"/>
        <w:left w:val="none" w:sz="0" w:space="0" w:color="auto"/>
        <w:bottom w:val="none" w:sz="0" w:space="0" w:color="auto"/>
        <w:right w:val="none" w:sz="0" w:space="0" w:color="auto"/>
      </w:divBdr>
    </w:div>
    <w:div w:id="792678706">
      <w:bodyDiv w:val="1"/>
      <w:marLeft w:val="0"/>
      <w:marRight w:val="0"/>
      <w:marTop w:val="0"/>
      <w:marBottom w:val="0"/>
      <w:divBdr>
        <w:top w:val="none" w:sz="0" w:space="0" w:color="auto"/>
        <w:left w:val="none" w:sz="0" w:space="0" w:color="auto"/>
        <w:bottom w:val="none" w:sz="0" w:space="0" w:color="auto"/>
        <w:right w:val="none" w:sz="0" w:space="0" w:color="auto"/>
      </w:divBdr>
    </w:div>
    <w:div w:id="811560491">
      <w:bodyDiv w:val="1"/>
      <w:marLeft w:val="0"/>
      <w:marRight w:val="0"/>
      <w:marTop w:val="0"/>
      <w:marBottom w:val="0"/>
      <w:divBdr>
        <w:top w:val="none" w:sz="0" w:space="0" w:color="auto"/>
        <w:left w:val="none" w:sz="0" w:space="0" w:color="auto"/>
        <w:bottom w:val="none" w:sz="0" w:space="0" w:color="auto"/>
        <w:right w:val="none" w:sz="0" w:space="0" w:color="auto"/>
      </w:divBdr>
    </w:div>
    <w:div w:id="825438304">
      <w:bodyDiv w:val="1"/>
      <w:marLeft w:val="0"/>
      <w:marRight w:val="0"/>
      <w:marTop w:val="0"/>
      <w:marBottom w:val="0"/>
      <w:divBdr>
        <w:top w:val="none" w:sz="0" w:space="0" w:color="auto"/>
        <w:left w:val="none" w:sz="0" w:space="0" w:color="auto"/>
        <w:bottom w:val="none" w:sz="0" w:space="0" w:color="auto"/>
        <w:right w:val="none" w:sz="0" w:space="0" w:color="auto"/>
      </w:divBdr>
    </w:div>
    <w:div w:id="836194335">
      <w:bodyDiv w:val="1"/>
      <w:marLeft w:val="0"/>
      <w:marRight w:val="0"/>
      <w:marTop w:val="0"/>
      <w:marBottom w:val="0"/>
      <w:divBdr>
        <w:top w:val="none" w:sz="0" w:space="0" w:color="auto"/>
        <w:left w:val="none" w:sz="0" w:space="0" w:color="auto"/>
        <w:bottom w:val="none" w:sz="0" w:space="0" w:color="auto"/>
        <w:right w:val="none" w:sz="0" w:space="0" w:color="auto"/>
      </w:divBdr>
    </w:div>
    <w:div w:id="838228132">
      <w:bodyDiv w:val="1"/>
      <w:marLeft w:val="0"/>
      <w:marRight w:val="0"/>
      <w:marTop w:val="0"/>
      <w:marBottom w:val="0"/>
      <w:divBdr>
        <w:top w:val="none" w:sz="0" w:space="0" w:color="auto"/>
        <w:left w:val="none" w:sz="0" w:space="0" w:color="auto"/>
        <w:bottom w:val="none" w:sz="0" w:space="0" w:color="auto"/>
        <w:right w:val="none" w:sz="0" w:space="0" w:color="auto"/>
      </w:divBdr>
    </w:div>
    <w:div w:id="884411278">
      <w:bodyDiv w:val="1"/>
      <w:marLeft w:val="0"/>
      <w:marRight w:val="0"/>
      <w:marTop w:val="0"/>
      <w:marBottom w:val="0"/>
      <w:divBdr>
        <w:top w:val="none" w:sz="0" w:space="0" w:color="auto"/>
        <w:left w:val="none" w:sz="0" w:space="0" w:color="auto"/>
        <w:bottom w:val="none" w:sz="0" w:space="0" w:color="auto"/>
        <w:right w:val="none" w:sz="0" w:space="0" w:color="auto"/>
      </w:divBdr>
    </w:div>
    <w:div w:id="903299803">
      <w:bodyDiv w:val="1"/>
      <w:marLeft w:val="0"/>
      <w:marRight w:val="0"/>
      <w:marTop w:val="0"/>
      <w:marBottom w:val="0"/>
      <w:divBdr>
        <w:top w:val="none" w:sz="0" w:space="0" w:color="auto"/>
        <w:left w:val="none" w:sz="0" w:space="0" w:color="auto"/>
        <w:bottom w:val="none" w:sz="0" w:space="0" w:color="auto"/>
        <w:right w:val="none" w:sz="0" w:space="0" w:color="auto"/>
      </w:divBdr>
    </w:div>
    <w:div w:id="904148115">
      <w:bodyDiv w:val="1"/>
      <w:marLeft w:val="0"/>
      <w:marRight w:val="0"/>
      <w:marTop w:val="0"/>
      <w:marBottom w:val="0"/>
      <w:divBdr>
        <w:top w:val="none" w:sz="0" w:space="0" w:color="auto"/>
        <w:left w:val="none" w:sz="0" w:space="0" w:color="auto"/>
        <w:bottom w:val="none" w:sz="0" w:space="0" w:color="auto"/>
        <w:right w:val="none" w:sz="0" w:space="0" w:color="auto"/>
      </w:divBdr>
    </w:div>
    <w:div w:id="906459625">
      <w:bodyDiv w:val="1"/>
      <w:marLeft w:val="0"/>
      <w:marRight w:val="0"/>
      <w:marTop w:val="0"/>
      <w:marBottom w:val="0"/>
      <w:divBdr>
        <w:top w:val="none" w:sz="0" w:space="0" w:color="auto"/>
        <w:left w:val="none" w:sz="0" w:space="0" w:color="auto"/>
        <w:bottom w:val="none" w:sz="0" w:space="0" w:color="auto"/>
        <w:right w:val="none" w:sz="0" w:space="0" w:color="auto"/>
      </w:divBdr>
    </w:div>
    <w:div w:id="918363491">
      <w:bodyDiv w:val="1"/>
      <w:marLeft w:val="0"/>
      <w:marRight w:val="0"/>
      <w:marTop w:val="0"/>
      <w:marBottom w:val="0"/>
      <w:divBdr>
        <w:top w:val="none" w:sz="0" w:space="0" w:color="auto"/>
        <w:left w:val="none" w:sz="0" w:space="0" w:color="auto"/>
        <w:bottom w:val="none" w:sz="0" w:space="0" w:color="auto"/>
        <w:right w:val="none" w:sz="0" w:space="0" w:color="auto"/>
      </w:divBdr>
    </w:div>
    <w:div w:id="949509962">
      <w:bodyDiv w:val="1"/>
      <w:marLeft w:val="0"/>
      <w:marRight w:val="0"/>
      <w:marTop w:val="0"/>
      <w:marBottom w:val="0"/>
      <w:divBdr>
        <w:top w:val="none" w:sz="0" w:space="0" w:color="auto"/>
        <w:left w:val="none" w:sz="0" w:space="0" w:color="auto"/>
        <w:bottom w:val="none" w:sz="0" w:space="0" w:color="auto"/>
        <w:right w:val="none" w:sz="0" w:space="0" w:color="auto"/>
      </w:divBdr>
    </w:div>
    <w:div w:id="953096529">
      <w:bodyDiv w:val="1"/>
      <w:marLeft w:val="0"/>
      <w:marRight w:val="0"/>
      <w:marTop w:val="0"/>
      <w:marBottom w:val="0"/>
      <w:divBdr>
        <w:top w:val="none" w:sz="0" w:space="0" w:color="auto"/>
        <w:left w:val="none" w:sz="0" w:space="0" w:color="auto"/>
        <w:bottom w:val="none" w:sz="0" w:space="0" w:color="auto"/>
        <w:right w:val="none" w:sz="0" w:space="0" w:color="auto"/>
      </w:divBdr>
    </w:div>
    <w:div w:id="987199878">
      <w:bodyDiv w:val="1"/>
      <w:marLeft w:val="0"/>
      <w:marRight w:val="0"/>
      <w:marTop w:val="0"/>
      <w:marBottom w:val="0"/>
      <w:divBdr>
        <w:top w:val="none" w:sz="0" w:space="0" w:color="auto"/>
        <w:left w:val="none" w:sz="0" w:space="0" w:color="auto"/>
        <w:bottom w:val="none" w:sz="0" w:space="0" w:color="auto"/>
        <w:right w:val="none" w:sz="0" w:space="0" w:color="auto"/>
      </w:divBdr>
    </w:div>
    <w:div w:id="991757192">
      <w:bodyDiv w:val="1"/>
      <w:marLeft w:val="0"/>
      <w:marRight w:val="0"/>
      <w:marTop w:val="0"/>
      <w:marBottom w:val="0"/>
      <w:divBdr>
        <w:top w:val="none" w:sz="0" w:space="0" w:color="auto"/>
        <w:left w:val="none" w:sz="0" w:space="0" w:color="auto"/>
        <w:bottom w:val="none" w:sz="0" w:space="0" w:color="auto"/>
        <w:right w:val="none" w:sz="0" w:space="0" w:color="auto"/>
      </w:divBdr>
    </w:div>
    <w:div w:id="998195484">
      <w:bodyDiv w:val="1"/>
      <w:marLeft w:val="0"/>
      <w:marRight w:val="0"/>
      <w:marTop w:val="0"/>
      <w:marBottom w:val="0"/>
      <w:divBdr>
        <w:top w:val="none" w:sz="0" w:space="0" w:color="auto"/>
        <w:left w:val="none" w:sz="0" w:space="0" w:color="auto"/>
        <w:bottom w:val="none" w:sz="0" w:space="0" w:color="auto"/>
        <w:right w:val="none" w:sz="0" w:space="0" w:color="auto"/>
      </w:divBdr>
    </w:div>
    <w:div w:id="1003632109">
      <w:bodyDiv w:val="1"/>
      <w:marLeft w:val="0"/>
      <w:marRight w:val="0"/>
      <w:marTop w:val="0"/>
      <w:marBottom w:val="0"/>
      <w:divBdr>
        <w:top w:val="none" w:sz="0" w:space="0" w:color="auto"/>
        <w:left w:val="none" w:sz="0" w:space="0" w:color="auto"/>
        <w:bottom w:val="none" w:sz="0" w:space="0" w:color="auto"/>
        <w:right w:val="none" w:sz="0" w:space="0" w:color="auto"/>
      </w:divBdr>
    </w:div>
    <w:div w:id="1010259954">
      <w:bodyDiv w:val="1"/>
      <w:marLeft w:val="0"/>
      <w:marRight w:val="0"/>
      <w:marTop w:val="0"/>
      <w:marBottom w:val="0"/>
      <w:divBdr>
        <w:top w:val="none" w:sz="0" w:space="0" w:color="auto"/>
        <w:left w:val="none" w:sz="0" w:space="0" w:color="auto"/>
        <w:bottom w:val="none" w:sz="0" w:space="0" w:color="auto"/>
        <w:right w:val="none" w:sz="0" w:space="0" w:color="auto"/>
      </w:divBdr>
    </w:div>
    <w:div w:id="1013145447">
      <w:bodyDiv w:val="1"/>
      <w:marLeft w:val="0"/>
      <w:marRight w:val="0"/>
      <w:marTop w:val="0"/>
      <w:marBottom w:val="0"/>
      <w:divBdr>
        <w:top w:val="none" w:sz="0" w:space="0" w:color="auto"/>
        <w:left w:val="none" w:sz="0" w:space="0" w:color="auto"/>
        <w:bottom w:val="none" w:sz="0" w:space="0" w:color="auto"/>
        <w:right w:val="none" w:sz="0" w:space="0" w:color="auto"/>
      </w:divBdr>
    </w:div>
    <w:div w:id="1014573757">
      <w:bodyDiv w:val="1"/>
      <w:marLeft w:val="0"/>
      <w:marRight w:val="0"/>
      <w:marTop w:val="0"/>
      <w:marBottom w:val="0"/>
      <w:divBdr>
        <w:top w:val="none" w:sz="0" w:space="0" w:color="auto"/>
        <w:left w:val="none" w:sz="0" w:space="0" w:color="auto"/>
        <w:bottom w:val="none" w:sz="0" w:space="0" w:color="auto"/>
        <w:right w:val="none" w:sz="0" w:space="0" w:color="auto"/>
      </w:divBdr>
    </w:div>
    <w:div w:id="1030951998">
      <w:bodyDiv w:val="1"/>
      <w:marLeft w:val="0"/>
      <w:marRight w:val="0"/>
      <w:marTop w:val="0"/>
      <w:marBottom w:val="0"/>
      <w:divBdr>
        <w:top w:val="none" w:sz="0" w:space="0" w:color="auto"/>
        <w:left w:val="none" w:sz="0" w:space="0" w:color="auto"/>
        <w:bottom w:val="none" w:sz="0" w:space="0" w:color="auto"/>
        <w:right w:val="none" w:sz="0" w:space="0" w:color="auto"/>
      </w:divBdr>
    </w:div>
    <w:div w:id="1059668743">
      <w:bodyDiv w:val="1"/>
      <w:marLeft w:val="0"/>
      <w:marRight w:val="0"/>
      <w:marTop w:val="0"/>
      <w:marBottom w:val="0"/>
      <w:divBdr>
        <w:top w:val="none" w:sz="0" w:space="0" w:color="auto"/>
        <w:left w:val="none" w:sz="0" w:space="0" w:color="auto"/>
        <w:bottom w:val="none" w:sz="0" w:space="0" w:color="auto"/>
        <w:right w:val="none" w:sz="0" w:space="0" w:color="auto"/>
      </w:divBdr>
    </w:div>
    <w:div w:id="1072970520">
      <w:bodyDiv w:val="1"/>
      <w:marLeft w:val="0"/>
      <w:marRight w:val="0"/>
      <w:marTop w:val="0"/>
      <w:marBottom w:val="0"/>
      <w:divBdr>
        <w:top w:val="none" w:sz="0" w:space="0" w:color="auto"/>
        <w:left w:val="none" w:sz="0" w:space="0" w:color="auto"/>
        <w:bottom w:val="none" w:sz="0" w:space="0" w:color="auto"/>
        <w:right w:val="none" w:sz="0" w:space="0" w:color="auto"/>
      </w:divBdr>
    </w:div>
    <w:div w:id="1086415533">
      <w:bodyDiv w:val="1"/>
      <w:marLeft w:val="0"/>
      <w:marRight w:val="0"/>
      <w:marTop w:val="0"/>
      <w:marBottom w:val="0"/>
      <w:divBdr>
        <w:top w:val="none" w:sz="0" w:space="0" w:color="auto"/>
        <w:left w:val="none" w:sz="0" w:space="0" w:color="auto"/>
        <w:bottom w:val="none" w:sz="0" w:space="0" w:color="auto"/>
        <w:right w:val="none" w:sz="0" w:space="0" w:color="auto"/>
      </w:divBdr>
    </w:div>
    <w:div w:id="1101729660">
      <w:bodyDiv w:val="1"/>
      <w:marLeft w:val="0"/>
      <w:marRight w:val="0"/>
      <w:marTop w:val="0"/>
      <w:marBottom w:val="0"/>
      <w:divBdr>
        <w:top w:val="none" w:sz="0" w:space="0" w:color="auto"/>
        <w:left w:val="none" w:sz="0" w:space="0" w:color="auto"/>
        <w:bottom w:val="none" w:sz="0" w:space="0" w:color="auto"/>
        <w:right w:val="none" w:sz="0" w:space="0" w:color="auto"/>
      </w:divBdr>
    </w:div>
    <w:div w:id="1115100136">
      <w:bodyDiv w:val="1"/>
      <w:marLeft w:val="0"/>
      <w:marRight w:val="0"/>
      <w:marTop w:val="0"/>
      <w:marBottom w:val="0"/>
      <w:divBdr>
        <w:top w:val="none" w:sz="0" w:space="0" w:color="auto"/>
        <w:left w:val="none" w:sz="0" w:space="0" w:color="auto"/>
        <w:bottom w:val="none" w:sz="0" w:space="0" w:color="auto"/>
        <w:right w:val="none" w:sz="0" w:space="0" w:color="auto"/>
      </w:divBdr>
    </w:div>
    <w:div w:id="1115295696">
      <w:bodyDiv w:val="1"/>
      <w:marLeft w:val="0"/>
      <w:marRight w:val="0"/>
      <w:marTop w:val="0"/>
      <w:marBottom w:val="0"/>
      <w:divBdr>
        <w:top w:val="none" w:sz="0" w:space="0" w:color="auto"/>
        <w:left w:val="none" w:sz="0" w:space="0" w:color="auto"/>
        <w:bottom w:val="none" w:sz="0" w:space="0" w:color="auto"/>
        <w:right w:val="none" w:sz="0" w:space="0" w:color="auto"/>
      </w:divBdr>
    </w:div>
    <w:div w:id="1119451248">
      <w:bodyDiv w:val="1"/>
      <w:marLeft w:val="0"/>
      <w:marRight w:val="0"/>
      <w:marTop w:val="0"/>
      <w:marBottom w:val="0"/>
      <w:divBdr>
        <w:top w:val="none" w:sz="0" w:space="0" w:color="auto"/>
        <w:left w:val="none" w:sz="0" w:space="0" w:color="auto"/>
        <w:bottom w:val="none" w:sz="0" w:space="0" w:color="auto"/>
        <w:right w:val="none" w:sz="0" w:space="0" w:color="auto"/>
      </w:divBdr>
    </w:div>
    <w:div w:id="1133059000">
      <w:bodyDiv w:val="1"/>
      <w:marLeft w:val="0"/>
      <w:marRight w:val="0"/>
      <w:marTop w:val="0"/>
      <w:marBottom w:val="0"/>
      <w:divBdr>
        <w:top w:val="none" w:sz="0" w:space="0" w:color="auto"/>
        <w:left w:val="none" w:sz="0" w:space="0" w:color="auto"/>
        <w:bottom w:val="none" w:sz="0" w:space="0" w:color="auto"/>
        <w:right w:val="none" w:sz="0" w:space="0" w:color="auto"/>
      </w:divBdr>
    </w:div>
    <w:div w:id="1157841033">
      <w:bodyDiv w:val="1"/>
      <w:marLeft w:val="0"/>
      <w:marRight w:val="0"/>
      <w:marTop w:val="0"/>
      <w:marBottom w:val="0"/>
      <w:divBdr>
        <w:top w:val="none" w:sz="0" w:space="0" w:color="auto"/>
        <w:left w:val="none" w:sz="0" w:space="0" w:color="auto"/>
        <w:bottom w:val="none" w:sz="0" w:space="0" w:color="auto"/>
        <w:right w:val="none" w:sz="0" w:space="0" w:color="auto"/>
      </w:divBdr>
    </w:div>
    <w:div w:id="1159004727">
      <w:bodyDiv w:val="1"/>
      <w:marLeft w:val="0"/>
      <w:marRight w:val="0"/>
      <w:marTop w:val="0"/>
      <w:marBottom w:val="0"/>
      <w:divBdr>
        <w:top w:val="none" w:sz="0" w:space="0" w:color="auto"/>
        <w:left w:val="none" w:sz="0" w:space="0" w:color="auto"/>
        <w:bottom w:val="none" w:sz="0" w:space="0" w:color="auto"/>
        <w:right w:val="none" w:sz="0" w:space="0" w:color="auto"/>
      </w:divBdr>
      <w:divsChild>
        <w:div w:id="649140923">
          <w:marLeft w:val="0"/>
          <w:marRight w:val="0"/>
          <w:marTop w:val="0"/>
          <w:marBottom w:val="0"/>
          <w:divBdr>
            <w:top w:val="none" w:sz="0" w:space="0" w:color="auto"/>
            <w:left w:val="none" w:sz="0" w:space="0" w:color="auto"/>
            <w:bottom w:val="none" w:sz="0" w:space="0" w:color="auto"/>
            <w:right w:val="none" w:sz="0" w:space="0" w:color="auto"/>
          </w:divBdr>
          <w:divsChild>
            <w:div w:id="1566795360">
              <w:marLeft w:val="0"/>
              <w:marRight w:val="-750"/>
              <w:marTop w:val="0"/>
              <w:marBottom w:val="0"/>
              <w:divBdr>
                <w:top w:val="none" w:sz="0" w:space="0" w:color="auto"/>
                <w:left w:val="none" w:sz="0" w:space="0" w:color="auto"/>
                <w:bottom w:val="none" w:sz="0" w:space="0" w:color="auto"/>
                <w:right w:val="none" w:sz="0" w:space="0" w:color="auto"/>
              </w:divBdr>
              <w:divsChild>
                <w:div w:id="1950236505">
                  <w:marLeft w:val="0"/>
                  <w:marRight w:val="0"/>
                  <w:marTop w:val="0"/>
                  <w:marBottom w:val="0"/>
                  <w:divBdr>
                    <w:top w:val="none" w:sz="0" w:space="0" w:color="auto"/>
                    <w:left w:val="none" w:sz="0" w:space="0" w:color="auto"/>
                    <w:bottom w:val="none" w:sz="0" w:space="0" w:color="auto"/>
                    <w:right w:val="none" w:sz="0" w:space="0" w:color="auto"/>
                  </w:divBdr>
                  <w:divsChild>
                    <w:div w:id="470027408">
                      <w:marLeft w:val="0"/>
                      <w:marRight w:val="0"/>
                      <w:marTop w:val="0"/>
                      <w:marBottom w:val="0"/>
                      <w:divBdr>
                        <w:top w:val="none" w:sz="0" w:space="0" w:color="auto"/>
                        <w:left w:val="none" w:sz="0" w:space="0" w:color="auto"/>
                        <w:bottom w:val="none" w:sz="0" w:space="0" w:color="auto"/>
                        <w:right w:val="none" w:sz="0" w:space="0" w:color="auto"/>
                      </w:divBdr>
                      <w:divsChild>
                        <w:div w:id="615142597">
                          <w:marLeft w:val="0"/>
                          <w:marRight w:val="0"/>
                          <w:marTop w:val="0"/>
                          <w:marBottom w:val="0"/>
                          <w:divBdr>
                            <w:top w:val="none" w:sz="0" w:space="0" w:color="auto"/>
                            <w:left w:val="none" w:sz="0" w:space="0" w:color="auto"/>
                            <w:bottom w:val="none" w:sz="0" w:space="0" w:color="auto"/>
                            <w:right w:val="none" w:sz="0" w:space="0" w:color="auto"/>
                          </w:divBdr>
                          <w:divsChild>
                            <w:div w:id="167642550">
                              <w:marLeft w:val="0"/>
                              <w:marRight w:val="0"/>
                              <w:marTop w:val="0"/>
                              <w:marBottom w:val="0"/>
                              <w:divBdr>
                                <w:top w:val="none" w:sz="0" w:space="0" w:color="auto"/>
                                <w:left w:val="none" w:sz="0" w:space="0" w:color="auto"/>
                                <w:bottom w:val="none" w:sz="0" w:space="0" w:color="auto"/>
                                <w:right w:val="none" w:sz="0" w:space="0" w:color="auto"/>
                              </w:divBdr>
                              <w:divsChild>
                                <w:div w:id="12806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507340">
      <w:bodyDiv w:val="1"/>
      <w:marLeft w:val="0"/>
      <w:marRight w:val="0"/>
      <w:marTop w:val="0"/>
      <w:marBottom w:val="0"/>
      <w:divBdr>
        <w:top w:val="none" w:sz="0" w:space="0" w:color="auto"/>
        <w:left w:val="none" w:sz="0" w:space="0" w:color="auto"/>
        <w:bottom w:val="none" w:sz="0" w:space="0" w:color="auto"/>
        <w:right w:val="none" w:sz="0" w:space="0" w:color="auto"/>
      </w:divBdr>
    </w:div>
    <w:div w:id="1203396846">
      <w:bodyDiv w:val="1"/>
      <w:marLeft w:val="0"/>
      <w:marRight w:val="0"/>
      <w:marTop w:val="0"/>
      <w:marBottom w:val="0"/>
      <w:divBdr>
        <w:top w:val="none" w:sz="0" w:space="0" w:color="auto"/>
        <w:left w:val="none" w:sz="0" w:space="0" w:color="auto"/>
        <w:bottom w:val="none" w:sz="0" w:space="0" w:color="auto"/>
        <w:right w:val="none" w:sz="0" w:space="0" w:color="auto"/>
      </w:divBdr>
    </w:div>
    <w:div w:id="1217544194">
      <w:bodyDiv w:val="1"/>
      <w:marLeft w:val="0"/>
      <w:marRight w:val="0"/>
      <w:marTop w:val="0"/>
      <w:marBottom w:val="0"/>
      <w:divBdr>
        <w:top w:val="none" w:sz="0" w:space="0" w:color="auto"/>
        <w:left w:val="none" w:sz="0" w:space="0" w:color="auto"/>
        <w:bottom w:val="none" w:sz="0" w:space="0" w:color="auto"/>
        <w:right w:val="none" w:sz="0" w:space="0" w:color="auto"/>
      </w:divBdr>
    </w:div>
    <w:div w:id="1229415481">
      <w:bodyDiv w:val="1"/>
      <w:marLeft w:val="0"/>
      <w:marRight w:val="0"/>
      <w:marTop w:val="0"/>
      <w:marBottom w:val="0"/>
      <w:divBdr>
        <w:top w:val="none" w:sz="0" w:space="0" w:color="auto"/>
        <w:left w:val="none" w:sz="0" w:space="0" w:color="auto"/>
        <w:bottom w:val="none" w:sz="0" w:space="0" w:color="auto"/>
        <w:right w:val="none" w:sz="0" w:space="0" w:color="auto"/>
      </w:divBdr>
    </w:div>
    <w:div w:id="1239512513">
      <w:bodyDiv w:val="1"/>
      <w:marLeft w:val="0"/>
      <w:marRight w:val="0"/>
      <w:marTop w:val="0"/>
      <w:marBottom w:val="0"/>
      <w:divBdr>
        <w:top w:val="none" w:sz="0" w:space="0" w:color="auto"/>
        <w:left w:val="none" w:sz="0" w:space="0" w:color="auto"/>
        <w:bottom w:val="none" w:sz="0" w:space="0" w:color="auto"/>
        <w:right w:val="none" w:sz="0" w:space="0" w:color="auto"/>
      </w:divBdr>
    </w:div>
    <w:div w:id="1243876010">
      <w:bodyDiv w:val="1"/>
      <w:marLeft w:val="0"/>
      <w:marRight w:val="0"/>
      <w:marTop w:val="0"/>
      <w:marBottom w:val="0"/>
      <w:divBdr>
        <w:top w:val="none" w:sz="0" w:space="0" w:color="auto"/>
        <w:left w:val="none" w:sz="0" w:space="0" w:color="auto"/>
        <w:bottom w:val="none" w:sz="0" w:space="0" w:color="auto"/>
        <w:right w:val="none" w:sz="0" w:space="0" w:color="auto"/>
      </w:divBdr>
    </w:div>
    <w:div w:id="1244024532">
      <w:bodyDiv w:val="1"/>
      <w:marLeft w:val="0"/>
      <w:marRight w:val="0"/>
      <w:marTop w:val="0"/>
      <w:marBottom w:val="0"/>
      <w:divBdr>
        <w:top w:val="none" w:sz="0" w:space="0" w:color="auto"/>
        <w:left w:val="none" w:sz="0" w:space="0" w:color="auto"/>
        <w:bottom w:val="none" w:sz="0" w:space="0" w:color="auto"/>
        <w:right w:val="none" w:sz="0" w:space="0" w:color="auto"/>
      </w:divBdr>
    </w:div>
    <w:div w:id="1299530523">
      <w:bodyDiv w:val="1"/>
      <w:marLeft w:val="0"/>
      <w:marRight w:val="0"/>
      <w:marTop w:val="0"/>
      <w:marBottom w:val="0"/>
      <w:divBdr>
        <w:top w:val="none" w:sz="0" w:space="0" w:color="auto"/>
        <w:left w:val="none" w:sz="0" w:space="0" w:color="auto"/>
        <w:bottom w:val="none" w:sz="0" w:space="0" w:color="auto"/>
        <w:right w:val="none" w:sz="0" w:space="0" w:color="auto"/>
      </w:divBdr>
    </w:div>
    <w:div w:id="1312632539">
      <w:bodyDiv w:val="1"/>
      <w:marLeft w:val="0"/>
      <w:marRight w:val="0"/>
      <w:marTop w:val="0"/>
      <w:marBottom w:val="0"/>
      <w:divBdr>
        <w:top w:val="none" w:sz="0" w:space="0" w:color="auto"/>
        <w:left w:val="none" w:sz="0" w:space="0" w:color="auto"/>
        <w:bottom w:val="none" w:sz="0" w:space="0" w:color="auto"/>
        <w:right w:val="none" w:sz="0" w:space="0" w:color="auto"/>
      </w:divBdr>
    </w:div>
    <w:div w:id="1320423075">
      <w:bodyDiv w:val="1"/>
      <w:marLeft w:val="0"/>
      <w:marRight w:val="0"/>
      <w:marTop w:val="0"/>
      <w:marBottom w:val="0"/>
      <w:divBdr>
        <w:top w:val="none" w:sz="0" w:space="0" w:color="auto"/>
        <w:left w:val="none" w:sz="0" w:space="0" w:color="auto"/>
        <w:bottom w:val="none" w:sz="0" w:space="0" w:color="auto"/>
        <w:right w:val="none" w:sz="0" w:space="0" w:color="auto"/>
      </w:divBdr>
    </w:div>
    <w:div w:id="1325158388">
      <w:bodyDiv w:val="1"/>
      <w:marLeft w:val="0"/>
      <w:marRight w:val="0"/>
      <w:marTop w:val="0"/>
      <w:marBottom w:val="0"/>
      <w:divBdr>
        <w:top w:val="none" w:sz="0" w:space="0" w:color="auto"/>
        <w:left w:val="none" w:sz="0" w:space="0" w:color="auto"/>
        <w:bottom w:val="none" w:sz="0" w:space="0" w:color="auto"/>
        <w:right w:val="none" w:sz="0" w:space="0" w:color="auto"/>
      </w:divBdr>
    </w:div>
    <w:div w:id="1371996546">
      <w:bodyDiv w:val="1"/>
      <w:marLeft w:val="0"/>
      <w:marRight w:val="0"/>
      <w:marTop w:val="0"/>
      <w:marBottom w:val="0"/>
      <w:divBdr>
        <w:top w:val="none" w:sz="0" w:space="0" w:color="auto"/>
        <w:left w:val="none" w:sz="0" w:space="0" w:color="auto"/>
        <w:bottom w:val="none" w:sz="0" w:space="0" w:color="auto"/>
        <w:right w:val="none" w:sz="0" w:space="0" w:color="auto"/>
      </w:divBdr>
    </w:div>
    <w:div w:id="1399674195">
      <w:bodyDiv w:val="1"/>
      <w:marLeft w:val="0"/>
      <w:marRight w:val="0"/>
      <w:marTop w:val="0"/>
      <w:marBottom w:val="0"/>
      <w:divBdr>
        <w:top w:val="none" w:sz="0" w:space="0" w:color="auto"/>
        <w:left w:val="none" w:sz="0" w:space="0" w:color="auto"/>
        <w:bottom w:val="none" w:sz="0" w:space="0" w:color="auto"/>
        <w:right w:val="none" w:sz="0" w:space="0" w:color="auto"/>
      </w:divBdr>
    </w:div>
    <w:div w:id="1413819053">
      <w:bodyDiv w:val="1"/>
      <w:marLeft w:val="0"/>
      <w:marRight w:val="0"/>
      <w:marTop w:val="0"/>
      <w:marBottom w:val="0"/>
      <w:divBdr>
        <w:top w:val="none" w:sz="0" w:space="0" w:color="auto"/>
        <w:left w:val="none" w:sz="0" w:space="0" w:color="auto"/>
        <w:bottom w:val="none" w:sz="0" w:space="0" w:color="auto"/>
        <w:right w:val="none" w:sz="0" w:space="0" w:color="auto"/>
      </w:divBdr>
    </w:div>
    <w:div w:id="1486313284">
      <w:bodyDiv w:val="1"/>
      <w:marLeft w:val="0"/>
      <w:marRight w:val="0"/>
      <w:marTop w:val="0"/>
      <w:marBottom w:val="0"/>
      <w:divBdr>
        <w:top w:val="none" w:sz="0" w:space="0" w:color="auto"/>
        <w:left w:val="none" w:sz="0" w:space="0" w:color="auto"/>
        <w:bottom w:val="none" w:sz="0" w:space="0" w:color="auto"/>
        <w:right w:val="none" w:sz="0" w:space="0" w:color="auto"/>
      </w:divBdr>
    </w:div>
    <w:div w:id="1495032048">
      <w:bodyDiv w:val="1"/>
      <w:marLeft w:val="0"/>
      <w:marRight w:val="0"/>
      <w:marTop w:val="0"/>
      <w:marBottom w:val="0"/>
      <w:divBdr>
        <w:top w:val="none" w:sz="0" w:space="0" w:color="auto"/>
        <w:left w:val="none" w:sz="0" w:space="0" w:color="auto"/>
        <w:bottom w:val="none" w:sz="0" w:space="0" w:color="auto"/>
        <w:right w:val="none" w:sz="0" w:space="0" w:color="auto"/>
      </w:divBdr>
    </w:div>
    <w:div w:id="1531333405">
      <w:bodyDiv w:val="1"/>
      <w:marLeft w:val="0"/>
      <w:marRight w:val="0"/>
      <w:marTop w:val="0"/>
      <w:marBottom w:val="0"/>
      <w:divBdr>
        <w:top w:val="none" w:sz="0" w:space="0" w:color="auto"/>
        <w:left w:val="none" w:sz="0" w:space="0" w:color="auto"/>
        <w:bottom w:val="none" w:sz="0" w:space="0" w:color="auto"/>
        <w:right w:val="none" w:sz="0" w:space="0" w:color="auto"/>
      </w:divBdr>
    </w:div>
    <w:div w:id="1539858030">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84409607">
      <w:bodyDiv w:val="1"/>
      <w:marLeft w:val="0"/>
      <w:marRight w:val="0"/>
      <w:marTop w:val="0"/>
      <w:marBottom w:val="0"/>
      <w:divBdr>
        <w:top w:val="none" w:sz="0" w:space="0" w:color="auto"/>
        <w:left w:val="none" w:sz="0" w:space="0" w:color="auto"/>
        <w:bottom w:val="none" w:sz="0" w:space="0" w:color="auto"/>
        <w:right w:val="none" w:sz="0" w:space="0" w:color="auto"/>
      </w:divBdr>
    </w:div>
    <w:div w:id="1598099067">
      <w:bodyDiv w:val="1"/>
      <w:marLeft w:val="0"/>
      <w:marRight w:val="0"/>
      <w:marTop w:val="0"/>
      <w:marBottom w:val="0"/>
      <w:divBdr>
        <w:top w:val="none" w:sz="0" w:space="0" w:color="auto"/>
        <w:left w:val="none" w:sz="0" w:space="0" w:color="auto"/>
        <w:bottom w:val="none" w:sz="0" w:space="0" w:color="auto"/>
        <w:right w:val="none" w:sz="0" w:space="0" w:color="auto"/>
      </w:divBdr>
    </w:div>
    <w:div w:id="1622299991">
      <w:marLeft w:val="0"/>
      <w:marRight w:val="0"/>
      <w:marTop w:val="0"/>
      <w:marBottom w:val="0"/>
      <w:divBdr>
        <w:top w:val="none" w:sz="0" w:space="0" w:color="auto"/>
        <w:left w:val="none" w:sz="0" w:space="0" w:color="auto"/>
        <w:bottom w:val="none" w:sz="0" w:space="0" w:color="auto"/>
        <w:right w:val="none" w:sz="0" w:space="0" w:color="auto"/>
      </w:divBdr>
    </w:div>
    <w:div w:id="1641230702">
      <w:bodyDiv w:val="1"/>
      <w:marLeft w:val="0"/>
      <w:marRight w:val="0"/>
      <w:marTop w:val="0"/>
      <w:marBottom w:val="0"/>
      <w:divBdr>
        <w:top w:val="none" w:sz="0" w:space="0" w:color="auto"/>
        <w:left w:val="none" w:sz="0" w:space="0" w:color="auto"/>
        <w:bottom w:val="none" w:sz="0" w:space="0" w:color="auto"/>
        <w:right w:val="none" w:sz="0" w:space="0" w:color="auto"/>
      </w:divBdr>
    </w:div>
    <w:div w:id="1658879059">
      <w:bodyDiv w:val="1"/>
      <w:marLeft w:val="0"/>
      <w:marRight w:val="0"/>
      <w:marTop w:val="0"/>
      <w:marBottom w:val="0"/>
      <w:divBdr>
        <w:top w:val="none" w:sz="0" w:space="0" w:color="auto"/>
        <w:left w:val="none" w:sz="0" w:space="0" w:color="auto"/>
        <w:bottom w:val="none" w:sz="0" w:space="0" w:color="auto"/>
        <w:right w:val="none" w:sz="0" w:space="0" w:color="auto"/>
      </w:divBdr>
    </w:div>
    <w:div w:id="1680421841">
      <w:bodyDiv w:val="1"/>
      <w:marLeft w:val="0"/>
      <w:marRight w:val="0"/>
      <w:marTop w:val="0"/>
      <w:marBottom w:val="0"/>
      <w:divBdr>
        <w:top w:val="none" w:sz="0" w:space="0" w:color="auto"/>
        <w:left w:val="none" w:sz="0" w:space="0" w:color="auto"/>
        <w:bottom w:val="none" w:sz="0" w:space="0" w:color="auto"/>
        <w:right w:val="none" w:sz="0" w:space="0" w:color="auto"/>
      </w:divBdr>
    </w:div>
    <w:div w:id="1688289351">
      <w:bodyDiv w:val="1"/>
      <w:marLeft w:val="0"/>
      <w:marRight w:val="0"/>
      <w:marTop w:val="0"/>
      <w:marBottom w:val="0"/>
      <w:divBdr>
        <w:top w:val="none" w:sz="0" w:space="0" w:color="auto"/>
        <w:left w:val="none" w:sz="0" w:space="0" w:color="auto"/>
        <w:bottom w:val="none" w:sz="0" w:space="0" w:color="auto"/>
        <w:right w:val="none" w:sz="0" w:space="0" w:color="auto"/>
      </w:divBdr>
    </w:div>
    <w:div w:id="1701970269">
      <w:bodyDiv w:val="1"/>
      <w:marLeft w:val="0"/>
      <w:marRight w:val="0"/>
      <w:marTop w:val="0"/>
      <w:marBottom w:val="0"/>
      <w:divBdr>
        <w:top w:val="none" w:sz="0" w:space="0" w:color="auto"/>
        <w:left w:val="none" w:sz="0" w:space="0" w:color="auto"/>
        <w:bottom w:val="none" w:sz="0" w:space="0" w:color="auto"/>
        <w:right w:val="none" w:sz="0" w:space="0" w:color="auto"/>
      </w:divBdr>
    </w:div>
    <w:div w:id="1703087433">
      <w:bodyDiv w:val="1"/>
      <w:marLeft w:val="0"/>
      <w:marRight w:val="0"/>
      <w:marTop w:val="0"/>
      <w:marBottom w:val="0"/>
      <w:divBdr>
        <w:top w:val="none" w:sz="0" w:space="0" w:color="auto"/>
        <w:left w:val="none" w:sz="0" w:space="0" w:color="auto"/>
        <w:bottom w:val="none" w:sz="0" w:space="0" w:color="auto"/>
        <w:right w:val="none" w:sz="0" w:space="0" w:color="auto"/>
      </w:divBdr>
    </w:div>
    <w:div w:id="1735546795">
      <w:bodyDiv w:val="1"/>
      <w:marLeft w:val="0"/>
      <w:marRight w:val="0"/>
      <w:marTop w:val="0"/>
      <w:marBottom w:val="0"/>
      <w:divBdr>
        <w:top w:val="none" w:sz="0" w:space="0" w:color="auto"/>
        <w:left w:val="none" w:sz="0" w:space="0" w:color="auto"/>
        <w:bottom w:val="none" w:sz="0" w:space="0" w:color="auto"/>
        <w:right w:val="none" w:sz="0" w:space="0" w:color="auto"/>
      </w:divBdr>
    </w:div>
    <w:div w:id="1756316040">
      <w:bodyDiv w:val="1"/>
      <w:marLeft w:val="0"/>
      <w:marRight w:val="0"/>
      <w:marTop w:val="0"/>
      <w:marBottom w:val="0"/>
      <w:divBdr>
        <w:top w:val="none" w:sz="0" w:space="0" w:color="auto"/>
        <w:left w:val="none" w:sz="0" w:space="0" w:color="auto"/>
        <w:bottom w:val="none" w:sz="0" w:space="0" w:color="auto"/>
        <w:right w:val="none" w:sz="0" w:space="0" w:color="auto"/>
      </w:divBdr>
    </w:div>
    <w:div w:id="1824465408">
      <w:bodyDiv w:val="1"/>
      <w:marLeft w:val="0"/>
      <w:marRight w:val="0"/>
      <w:marTop w:val="0"/>
      <w:marBottom w:val="0"/>
      <w:divBdr>
        <w:top w:val="none" w:sz="0" w:space="0" w:color="auto"/>
        <w:left w:val="none" w:sz="0" w:space="0" w:color="auto"/>
        <w:bottom w:val="none" w:sz="0" w:space="0" w:color="auto"/>
        <w:right w:val="none" w:sz="0" w:space="0" w:color="auto"/>
      </w:divBdr>
    </w:div>
    <w:div w:id="1824926360">
      <w:bodyDiv w:val="1"/>
      <w:marLeft w:val="0"/>
      <w:marRight w:val="0"/>
      <w:marTop w:val="0"/>
      <w:marBottom w:val="0"/>
      <w:divBdr>
        <w:top w:val="none" w:sz="0" w:space="0" w:color="auto"/>
        <w:left w:val="none" w:sz="0" w:space="0" w:color="auto"/>
        <w:bottom w:val="none" w:sz="0" w:space="0" w:color="auto"/>
        <w:right w:val="none" w:sz="0" w:space="0" w:color="auto"/>
      </w:divBdr>
    </w:div>
    <w:div w:id="1841039999">
      <w:bodyDiv w:val="1"/>
      <w:marLeft w:val="0"/>
      <w:marRight w:val="0"/>
      <w:marTop w:val="0"/>
      <w:marBottom w:val="0"/>
      <w:divBdr>
        <w:top w:val="none" w:sz="0" w:space="0" w:color="auto"/>
        <w:left w:val="none" w:sz="0" w:space="0" w:color="auto"/>
        <w:bottom w:val="none" w:sz="0" w:space="0" w:color="auto"/>
        <w:right w:val="none" w:sz="0" w:space="0" w:color="auto"/>
      </w:divBdr>
    </w:div>
    <w:div w:id="1855531248">
      <w:bodyDiv w:val="1"/>
      <w:marLeft w:val="0"/>
      <w:marRight w:val="0"/>
      <w:marTop w:val="0"/>
      <w:marBottom w:val="0"/>
      <w:divBdr>
        <w:top w:val="none" w:sz="0" w:space="0" w:color="auto"/>
        <w:left w:val="none" w:sz="0" w:space="0" w:color="auto"/>
        <w:bottom w:val="none" w:sz="0" w:space="0" w:color="auto"/>
        <w:right w:val="none" w:sz="0" w:space="0" w:color="auto"/>
      </w:divBdr>
    </w:div>
    <w:div w:id="1867987915">
      <w:bodyDiv w:val="1"/>
      <w:marLeft w:val="0"/>
      <w:marRight w:val="0"/>
      <w:marTop w:val="0"/>
      <w:marBottom w:val="0"/>
      <w:divBdr>
        <w:top w:val="none" w:sz="0" w:space="0" w:color="auto"/>
        <w:left w:val="none" w:sz="0" w:space="0" w:color="auto"/>
        <w:bottom w:val="none" w:sz="0" w:space="0" w:color="auto"/>
        <w:right w:val="none" w:sz="0" w:space="0" w:color="auto"/>
      </w:divBdr>
    </w:div>
    <w:div w:id="1885631435">
      <w:bodyDiv w:val="1"/>
      <w:marLeft w:val="0"/>
      <w:marRight w:val="0"/>
      <w:marTop w:val="0"/>
      <w:marBottom w:val="0"/>
      <w:divBdr>
        <w:top w:val="none" w:sz="0" w:space="0" w:color="auto"/>
        <w:left w:val="none" w:sz="0" w:space="0" w:color="auto"/>
        <w:bottom w:val="none" w:sz="0" w:space="0" w:color="auto"/>
        <w:right w:val="none" w:sz="0" w:space="0" w:color="auto"/>
      </w:divBdr>
    </w:div>
    <w:div w:id="1900282360">
      <w:bodyDiv w:val="1"/>
      <w:marLeft w:val="0"/>
      <w:marRight w:val="0"/>
      <w:marTop w:val="0"/>
      <w:marBottom w:val="0"/>
      <w:divBdr>
        <w:top w:val="none" w:sz="0" w:space="0" w:color="auto"/>
        <w:left w:val="none" w:sz="0" w:space="0" w:color="auto"/>
        <w:bottom w:val="none" w:sz="0" w:space="0" w:color="auto"/>
        <w:right w:val="none" w:sz="0" w:space="0" w:color="auto"/>
      </w:divBdr>
    </w:div>
    <w:div w:id="1909918257">
      <w:bodyDiv w:val="1"/>
      <w:marLeft w:val="0"/>
      <w:marRight w:val="0"/>
      <w:marTop w:val="0"/>
      <w:marBottom w:val="0"/>
      <w:divBdr>
        <w:top w:val="none" w:sz="0" w:space="0" w:color="auto"/>
        <w:left w:val="none" w:sz="0" w:space="0" w:color="auto"/>
        <w:bottom w:val="none" w:sz="0" w:space="0" w:color="auto"/>
        <w:right w:val="none" w:sz="0" w:space="0" w:color="auto"/>
      </w:divBdr>
    </w:div>
    <w:div w:id="1919438369">
      <w:bodyDiv w:val="1"/>
      <w:marLeft w:val="0"/>
      <w:marRight w:val="0"/>
      <w:marTop w:val="0"/>
      <w:marBottom w:val="0"/>
      <w:divBdr>
        <w:top w:val="none" w:sz="0" w:space="0" w:color="auto"/>
        <w:left w:val="none" w:sz="0" w:space="0" w:color="auto"/>
        <w:bottom w:val="none" w:sz="0" w:space="0" w:color="auto"/>
        <w:right w:val="none" w:sz="0" w:space="0" w:color="auto"/>
      </w:divBdr>
    </w:div>
    <w:div w:id="1922718545">
      <w:bodyDiv w:val="1"/>
      <w:marLeft w:val="0"/>
      <w:marRight w:val="0"/>
      <w:marTop w:val="0"/>
      <w:marBottom w:val="0"/>
      <w:divBdr>
        <w:top w:val="none" w:sz="0" w:space="0" w:color="auto"/>
        <w:left w:val="none" w:sz="0" w:space="0" w:color="auto"/>
        <w:bottom w:val="none" w:sz="0" w:space="0" w:color="auto"/>
        <w:right w:val="none" w:sz="0" w:space="0" w:color="auto"/>
      </w:divBdr>
    </w:div>
    <w:div w:id="1951275826">
      <w:bodyDiv w:val="1"/>
      <w:marLeft w:val="0"/>
      <w:marRight w:val="0"/>
      <w:marTop w:val="0"/>
      <w:marBottom w:val="0"/>
      <w:divBdr>
        <w:top w:val="none" w:sz="0" w:space="0" w:color="auto"/>
        <w:left w:val="none" w:sz="0" w:space="0" w:color="auto"/>
        <w:bottom w:val="none" w:sz="0" w:space="0" w:color="auto"/>
        <w:right w:val="none" w:sz="0" w:space="0" w:color="auto"/>
      </w:divBdr>
      <w:divsChild>
        <w:div w:id="346715075">
          <w:marLeft w:val="0"/>
          <w:marRight w:val="0"/>
          <w:marTop w:val="0"/>
          <w:marBottom w:val="0"/>
          <w:divBdr>
            <w:top w:val="none" w:sz="0" w:space="0" w:color="auto"/>
            <w:left w:val="none" w:sz="0" w:space="0" w:color="auto"/>
            <w:bottom w:val="none" w:sz="0" w:space="0" w:color="auto"/>
            <w:right w:val="none" w:sz="0" w:space="0" w:color="auto"/>
          </w:divBdr>
          <w:divsChild>
            <w:div w:id="595754260">
              <w:marLeft w:val="0"/>
              <w:marRight w:val="-750"/>
              <w:marTop w:val="0"/>
              <w:marBottom w:val="0"/>
              <w:divBdr>
                <w:top w:val="none" w:sz="0" w:space="0" w:color="auto"/>
                <w:left w:val="none" w:sz="0" w:space="0" w:color="auto"/>
                <w:bottom w:val="none" w:sz="0" w:space="0" w:color="auto"/>
                <w:right w:val="none" w:sz="0" w:space="0" w:color="auto"/>
              </w:divBdr>
              <w:divsChild>
                <w:div w:id="2029719244">
                  <w:marLeft w:val="0"/>
                  <w:marRight w:val="0"/>
                  <w:marTop w:val="0"/>
                  <w:marBottom w:val="0"/>
                  <w:divBdr>
                    <w:top w:val="none" w:sz="0" w:space="0" w:color="auto"/>
                    <w:left w:val="none" w:sz="0" w:space="0" w:color="auto"/>
                    <w:bottom w:val="none" w:sz="0" w:space="0" w:color="auto"/>
                    <w:right w:val="none" w:sz="0" w:space="0" w:color="auto"/>
                  </w:divBdr>
                  <w:divsChild>
                    <w:div w:id="688484036">
                      <w:marLeft w:val="0"/>
                      <w:marRight w:val="0"/>
                      <w:marTop w:val="0"/>
                      <w:marBottom w:val="0"/>
                      <w:divBdr>
                        <w:top w:val="none" w:sz="0" w:space="0" w:color="auto"/>
                        <w:left w:val="none" w:sz="0" w:space="0" w:color="auto"/>
                        <w:bottom w:val="none" w:sz="0" w:space="0" w:color="auto"/>
                        <w:right w:val="none" w:sz="0" w:space="0" w:color="auto"/>
                      </w:divBdr>
                      <w:divsChild>
                        <w:div w:id="806706030">
                          <w:marLeft w:val="0"/>
                          <w:marRight w:val="0"/>
                          <w:marTop w:val="0"/>
                          <w:marBottom w:val="0"/>
                          <w:divBdr>
                            <w:top w:val="none" w:sz="0" w:space="0" w:color="auto"/>
                            <w:left w:val="none" w:sz="0" w:space="0" w:color="auto"/>
                            <w:bottom w:val="none" w:sz="0" w:space="0" w:color="auto"/>
                            <w:right w:val="none" w:sz="0" w:space="0" w:color="auto"/>
                          </w:divBdr>
                          <w:divsChild>
                            <w:div w:id="1480264713">
                              <w:marLeft w:val="0"/>
                              <w:marRight w:val="0"/>
                              <w:marTop w:val="0"/>
                              <w:marBottom w:val="0"/>
                              <w:divBdr>
                                <w:top w:val="none" w:sz="0" w:space="0" w:color="auto"/>
                                <w:left w:val="none" w:sz="0" w:space="0" w:color="auto"/>
                                <w:bottom w:val="none" w:sz="0" w:space="0" w:color="auto"/>
                                <w:right w:val="none" w:sz="0" w:space="0" w:color="auto"/>
                              </w:divBdr>
                              <w:divsChild>
                                <w:div w:id="1978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210233">
      <w:bodyDiv w:val="1"/>
      <w:marLeft w:val="0"/>
      <w:marRight w:val="0"/>
      <w:marTop w:val="0"/>
      <w:marBottom w:val="0"/>
      <w:divBdr>
        <w:top w:val="none" w:sz="0" w:space="0" w:color="auto"/>
        <w:left w:val="none" w:sz="0" w:space="0" w:color="auto"/>
        <w:bottom w:val="none" w:sz="0" w:space="0" w:color="auto"/>
        <w:right w:val="none" w:sz="0" w:space="0" w:color="auto"/>
      </w:divBdr>
    </w:div>
    <w:div w:id="1994673120">
      <w:bodyDiv w:val="1"/>
      <w:marLeft w:val="0"/>
      <w:marRight w:val="0"/>
      <w:marTop w:val="0"/>
      <w:marBottom w:val="0"/>
      <w:divBdr>
        <w:top w:val="none" w:sz="0" w:space="0" w:color="auto"/>
        <w:left w:val="none" w:sz="0" w:space="0" w:color="auto"/>
        <w:bottom w:val="none" w:sz="0" w:space="0" w:color="auto"/>
        <w:right w:val="none" w:sz="0" w:space="0" w:color="auto"/>
      </w:divBdr>
    </w:div>
    <w:div w:id="1997412852">
      <w:bodyDiv w:val="1"/>
      <w:marLeft w:val="0"/>
      <w:marRight w:val="0"/>
      <w:marTop w:val="0"/>
      <w:marBottom w:val="0"/>
      <w:divBdr>
        <w:top w:val="none" w:sz="0" w:space="0" w:color="auto"/>
        <w:left w:val="none" w:sz="0" w:space="0" w:color="auto"/>
        <w:bottom w:val="none" w:sz="0" w:space="0" w:color="auto"/>
        <w:right w:val="none" w:sz="0" w:space="0" w:color="auto"/>
      </w:divBdr>
    </w:div>
    <w:div w:id="2040810940">
      <w:bodyDiv w:val="1"/>
      <w:marLeft w:val="0"/>
      <w:marRight w:val="0"/>
      <w:marTop w:val="0"/>
      <w:marBottom w:val="0"/>
      <w:divBdr>
        <w:top w:val="none" w:sz="0" w:space="0" w:color="auto"/>
        <w:left w:val="none" w:sz="0" w:space="0" w:color="auto"/>
        <w:bottom w:val="none" w:sz="0" w:space="0" w:color="auto"/>
        <w:right w:val="none" w:sz="0" w:space="0" w:color="auto"/>
      </w:divBdr>
    </w:div>
    <w:div w:id="2043744964">
      <w:bodyDiv w:val="1"/>
      <w:marLeft w:val="0"/>
      <w:marRight w:val="0"/>
      <w:marTop w:val="0"/>
      <w:marBottom w:val="0"/>
      <w:divBdr>
        <w:top w:val="none" w:sz="0" w:space="0" w:color="auto"/>
        <w:left w:val="none" w:sz="0" w:space="0" w:color="auto"/>
        <w:bottom w:val="none" w:sz="0" w:space="0" w:color="auto"/>
        <w:right w:val="none" w:sz="0" w:space="0" w:color="auto"/>
      </w:divBdr>
    </w:div>
    <w:div w:id="2048990259">
      <w:bodyDiv w:val="1"/>
      <w:marLeft w:val="0"/>
      <w:marRight w:val="0"/>
      <w:marTop w:val="0"/>
      <w:marBottom w:val="0"/>
      <w:divBdr>
        <w:top w:val="none" w:sz="0" w:space="0" w:color="auto"/>
        <w:left w:val="none" w:sz="0" w:space="0" w:color="auto"/>
        <w:bottom w:val="none" w:sz="0" w:space="0" w:color="auto"/>
        <w:right w:val="none" w:sz="0" w:space="0" w:color="auto"/>
      </w:divBdr>
    </w:div>
    <w:div w:id="2079937031">
      <w:bodyDiv w:val="1"/>
      <w:marLeft w:val="0"/>
      <w:marRight w:val="0"/>
      <w:marTop w:val="0"/>
      <w:marBottom w:val="0"/>
      <w:divBdr>
        <w:top w:val="none" w:sz="0" w:space="0" w:color="auto"/>
        <w:left w:val="none" w:sz="0" w:space="0" w:color="auto"/>
        <w:bottom w:val="none" w:sz="0" w:space="0" w:color="auto"/>
        <w:right w:val="none" w:sz="0" w:space="0" w:color="auto"/>
      </w:divBdr>
    </w:div>
    <w:div w:id="2089880915">
      <w:bodyDiv w:val="1"/>
      <w:marLeft w:val="0"/>
      <w:marRight w:val="0"/>
      <w:marTop w:val="0"/>
      <w:marBottom w:val="0"/>
      <w:divBdr>
        <w:top w:val="none" w:sz="0" w:space="0" w:color="auto"/>
        <w:left w:val="none" w:sz="0" w:space="0" w:color="auto"/>
        <w:bottom w:val="none" w:sz="0" w:space="0" w:color="auto"/>
        <w:right w:val="none" w:sz="0" w:space="0" w:color="auto"/>
      </w:divBdr>
    </w:div>
    <w:div w:id="212503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2" Type="http://schemas.openxmlformats.org/officeDocument/2006/relationships/hyperlink" Target="https://www.hse.ru/en/rlms/questionnaires" TargetMode="External"/><Relationship Id="rId1" Type="http://schemas.openxmlformats.org/officeDocument/2006/relationships/hyperlink" Target="https://doi.org/10.4324/97813158669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4C868-C547-2D44-AB90-F9793933D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64</Pages>
  <Words>14132</Words>
  <Characters>77726</Characters>
  <Application>Microsoft Office Word</Application>
  <DocSecurity>0</DocSecurity>
  <Lines>647</Lines>
  <Paragraphs>183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Матвеев Дмитрий Андреевич</dc:creator>
  <cp:keywords/>
  <dc:description/>
  <cp:lastModifiedBy>Матвеев Дмитрий</cp:lastModifiedBy>
  <cp:revision>5</cp:revision>
  <cp:lastPrinted>2026-05-04T14:22:00Z</cp:lastPrinted>
  <dcterms:created xsi:type="dcterms:W3CDTF">2026-05-12T06:50:00Z</dcterms:created>
  <dcterms:modified xsi:type="dcterms:W3CDTF">2026-05-12T07:17:00Z</dcterms:modified>
</cp:coreProperties>
</file>