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480"/>
        <w:jc w:val="center"/>
      </w:pPr>
      <w:r>
        <w:rPr>
          <w:rFonts w:ascii="Times New Roman" w:hAnsi="Times New Roman"/>
          <w:b/>
          <w:sz w:val="28"/>
        </w:rPr>
        <w:t>САНКТ-ПЕТЕРБУРГСКИЙ ГОСУДАРСТВЕННЫЙ УНИВЕРСИТЕТ</w:t>
        <w:br/>
        <w:t>АЭРОКОСМИЧЕСКОГО ПРИБОРОСТРОЕНИЯ</w:t>
      </w:r>
    </w:p>
    <w:p>
      <w:pPr>
        <w:spacing w:before="0" w:after="960"/>
        <w:jc w:val="center"/>
      </w:pPr>
      <w:r>
        <w:rPr>
          <w:rFonts w:ascii="Times New Roman" w:hAnsi="Times New Roman"/>
          <w:b/>
          <w:sz w:val="28"/>
        </w:rPr>
        <w:t>Кафедра № 5</w:t>
        <w:br/>
        <w:t>«Инноватики и интегрированных систем качества»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8"/>
        </w:rPr>
        <w:t>Принятие решений на основе композиции</w:t>
        <w:br/>
        <w:t>нечётких отношений</w:t>
      </w:r>
    </w:p>
    <w:p>
      <w:pPr>
        <w:spacing w:before="0" w:after="960"/>
        <w:jc w:val="center"/>
      </w:pPr>
      <w:r>
        <w:rPr>
          <w:rFonts w:ascii="Times New Roman" w:hAnsi="Times New Roman"/>
          <w:b/>
          <w:sz w:val="28"/>
        </w:rPr>
        <w:t>по дисциплине «Обработка нечёткой информации</w:t>
        <w:br/>
        <w:t>в системах поддержки принятия решений»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Выполнил: студент гр. М558М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Рослов Д.С.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Преподаватель: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Вершинина Л.П.</w:t>
      </w:r>
    </w:p>
    <w:p/>
    <w:p/>
    <w:p/>
    <w:p/>
    <w:p>
      <w:pPr>
        <w:spacing w:before="0" w:after="240"/>
        <w:jc w:val="center"/>
      </w:pPr>
      <w:r>
        <w:rPr>
          <w:rFonts w:ascii="Times New Roman" w:hAnsi="Times New Roman"/>
          <w:b/>
          <w:sz w:val="28"/>
        </w:rPr>
        <w:t>Санкт-Петербург</w:t>
        <w:br/>
        <w:t>2026</w:t>
      </w:r>
    </w:p>
    <w:p>
      <w:r>
        <w:br w:type="page"/>
      </w:r>
    </w:p>
    <w:p>
      <w:pPr>
        <w:spacing w:before="0" w:after="36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Выбор туристического направления представляет собой задачу многокритериального принятия решений в условиях неопределённости. Предпочтения туристов, климатические условия, доступные виды отдыха и характеристики направлений связаны сложными опосредованными зависимостями, которые трудно оценить напрямую.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Аппарат нечётких отношений и их композиции позволяет формализовать такие задачи, выявляя скрытые связи между исходными и конечными множествами через цепочку промежуточных факторов. Операция max-min композиции даёт возможность проследить влияние предпочтений на итоговый выбор, минуя необходимость прямого экспертного сравнения каждого туриста с каждым направлением.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данной работе построена модель принятия решения на основе композиции трёх бинарных нечётких отношений. Модель устанавливает опосредованную связь между туристами и направлениями через климатические предпочтения и виды отдыха.</w:t>
      </w:r>
    </w:p>
    <w:p>
      <w:r>
        <w:br w:type="page"/>
      </w:r>
    </w:p>
    <w:p>
      <w:pPr>
        <w:spacing w:before="0" w:after="360"/>
        <w:jc w:val="left"/>
      </w:pPr>
      <w:r>
        <w:rPr>
          <w:rFonts w:ascii="Times New Roman" w:hAnsi="Times New Roman"/>
          <w:b/>
          <w:sz w:val="28"/>
        </w:rPr>
        <w:t>1. ПОСТАНОВКА ЗАДАЧИ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Требуется построить модель принятия решения на основе композиции трёх бинарных нечётких отношений. Для этого необходимо:</w:t>
      </w:r>
    </w:p>
    <w:p>
      <w:pPr>
        <w:ind w:firstLine="709"/>
      </w:pPr>
      <w:r>
        <w:rPr>
          <w:rFonts w:ascii="Times New Roman" w:hAnsi="Times New Roman"/>
          <w:sz w:val="28"/>
        </w:rPr>
        <w:t>1) определить состав четырёх универсумов X, Y, U, W;</w:t>
      </w:r>
    </w:p>
    <w:p>
      <w:pPr>
        <w:ind w:firstLine="709"/>
      </w:pPr>
      <w:r>
        <w:rPr>
          <w:rFonts w:ascii="Times New Roman" w:hAnsi="Times New Roman"/>
          <w:sz w:val="28"/>
        </w:rPr>
        <w:t>2) задать матрицы бинарных нечётких отношений Q, R, T на декартовых произведениях X×Y, Y×U, U×W соответственно;</w:t>
      </w:r>
    </w:p>
    <w:p>
      <w:pPr>
        <w:ind w:firstLine="709"/>
      </w:pPr>
      <w:r>
        <w:rPr>
          <w:rFonts w:ascii="Times New Roman" w:hAnsi="Times New Roman"/>
          <w:sz w:val="28"/>
        </w:rPr>
        <w:t>3) вычислить композицию S = Q ∘ R на X×U;</w:t>
      </w:r>
    </w:p>
    <w:p>
      <w:pPr>
        <w:ind w:firstLine="709"/>
      </w:pPr>
      <w:r>
        <w:rPr>
          <w:rFonts w:ascii="Times New Roman" w:hAnsi="Times New Roman"/>
          <w:sz w:val="28"/>
        </w:rPr>
        <w:t>4) вычислить итоговую композицию P = S ∘ T = (Q ∘ R) ∘ T на X×W;</w:t>
      </w:r>
    </w:p>
    <w:p>
      <w:pPr>
        <w:ind w:firstLine="709"/>
      </w:pPr>
      <w:r>
        <w:rPr>
          <w:rFonts w:ascii="Times New Roman" w:hAnsi="Times New Roman"/>
          <w:sz w:val="28"/>
        </w:rPr>
        <w:t>5) выявить скрытые, опосредованные связи между элементами множеств X и W;</w:t>
      </w:r>
    </w:p>
    <w:p>
      <w:pPr>
        <w:ind w:firstLine="709"/>
      </w:pPr>
      <w:r>
        <w:rPr>
          <w:rFonts w:ascii="Times New Roman" w:hAnsi="Times New Roman"/>
          <w:sz w:val="28"/>
        </w:rPr>
        <w:t>6) интерпретировать результаты и сформулировать рекомендации.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Композиция нечётких отношений выполняется по правилу max-min: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(Q ∘ R)(xᵢ, uₖ) = max_j min(Q(xᵢ, yⱼ), R(yⱼ, uₖ))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каждой пары элементов (xᵢ, uₖ) определяется степень опосредованной связи через промежуточное множество Y: из всех возможных путей через элементы yⱼ выбирается путь с максимальным значением «узкого места» (минимума на пути).</w:t>
      </w:r>
    </w:p>
    <w:p>
      <w:r>
        <w:br w:type="page"/>
      </w:r>
    </w:p>
    <w:p>
      <w:pPr>
        <w:spacing w:before="0" w:after="360"/>
        <w:jc w:val="left"/>
      </w:pPr>
      <w:r>
        <w:rPr>
          <w:rFonts w:ascii="Times New Roman" w:hAnsi="Times New Roman"/>
          <w:b/>
          <w:sz w:val="28"/>
        </w:rPr>
        <w:t>2. ОПИСАНИЕ ПРЕДМЕТНОЙ ОБЛАСТИ И УНИВЕРСУМОВ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Рассматривается задача подбора туристического направления для группы из четырёх туристов с различными предпочтениями. Прямое сопоставление «турист — направление» затруднено, поскольку предпочтения выражены в терминах климата, а не конкретных стран. Модель выстраивает цепочку: турист → климат → вид отдыха → направление.</w:t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Универсум X — туристы:</w:t>
      </w:r>
    </w:p>
    <w:p>
      <w:pPr>
        <w:ind w:firstLine="709"/>
      </w:pPr>
      <w:r>
        <w:rPr>
          <w:rFonts w:ascii="Times New Roman" w:hAnsi="Times New Roman"/>
          <w:sz w:val="28"/>
        </w:rPr>
        <w:t>x₁ — Анна (предпочитает жаркий климат и море);</w:t>
        <w:br/>
        <w:t>x₂ — Борис (интересуется культурой и историей);</w:t>
        <w:br/>
        <w:t>x₃ — Виктор (любитель активного зимнего отдыха);</w:t>
        <w:br/>
        <w:t>x₄ — Галина (ценит разнообразие и природу).</w:t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Универсум Y — типы климата:</w:t>
      </w:r>
    </w:p>
    <w:p>
      <w:pPr>
        <w:ind w:firstLine="709"/>
      </w:pPr>
      <w:r>
        <w:rPr>
          <w:rFonts w:ascii="Times New Roman" w:hAnsi="Times New Roman"/>
          <w:sz w:val="28"/>
        </w:rPr>
        <w:t>y₁ — жаркий (тропический, субтропический);</w:t>
        <w:br/>
        <w:t>y₂ — умеренный (средиземноморский, континентальный);</w:t>
        <w:br/>
        <w:t>y₃ — холодный (горный, арктический);</w:t>
        <w:br/>
        <w:t>y₄ — влажный (муссонный, экваториальный).</w:t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Универсум U — виды отдыха:</w:t>
      </w:r>
    </w:p>
    <w:p>
      <w:pPr>
        <w:ind w:firstLine="709"/>
      </w:pPr>
      <w:r>
        <w:rPr>
          <w:rFonts w:ascii="Times New Roman" w:hAnsi="Times New Roman"/>
          <w:sz w:val="28"/>
        </w:rPr>
        <w:t>u₁ — пляжный отдых;</w:t>
        <w:br/>
        <w:t>u₂ — экскурсионный (культурно-познавательный);</w:t>
        <w:br/>
        <w:t>u₃ — горнолыжный (активный зимний);</w:t>
        <w:br/>
        <w:t>u₄ — экотуризм (природный, походный).</w:t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Универсум W — туристические направления:</w:t>
      </w:r>
    </w:p>
    <w:p>
      <w:pPr>
        <w:ind w:firstLine="709"/>
      </w:pPr>
      <w:r>
        <w:rPr>
          <w:rFonts w:ascii="Times New Roman" w:hAnsi="Times New Roman"/>
          <w:sz w:val="28"/>
        </w:rPr>
        <w:t>w₁ — Таиланд;</w:t>
        <w:br/>
        <w:t>w₂ — Италия;</w:t>
        <w:br/>
        <w:t>w₃ — Австрия.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Цепочка связей: Туристы (X) → Климат (Y) → Виды отдыха (U) → Направления (W). Задача — определить для каждого туриста степень соответствия каждому направлению через опосредованные связи.</w:t>
      </w:r>
    </w:p>
    <w:p>
      <w:r>
        <w:br w:type="page"/>
      </w:r>
    </w:p>
    <w:p>
      <w:pPr>
        <w:spacing w:before="0" w:after="360"/>
        <w:jc w:val="left"/>
      </w:pPr>
      <w:r>
        <w:rPr>
          <w:rFonts w:ascii="Times New Roman" w:hAnsi="Times New Roman"/>
          <w:b/>
          <w:sz w:val="28"/>
        </w:rPr>
        <w:t>3. МАТРИЦЫ НЕЧЁТКИХ ОТНОШЕНИЙ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Нечёткое отношение Q на X×Y характеризует степень предпочтения каждым туристом соответствующего типа климата. Значения получены на основе опроса туристов (шкала от 0 до 1).</w:t>
      </w:r>
    </w:p>
    <w:p>
      <w:pPr>
        <w:ind w:firstLine="0"/>
        <w:jc w:val="center"/>
      </w:pPr>
      <w:r>
        <w:rPr>
          <w:rFonts w:ascii="Times New Roman" w:hAnsi="Times New Roman"/>
          <w:b/>
          <w:i/>
          <w:sz w:val="28"/>
        </w:rPr>
        <w:t>Таблица 1 — Матрица Q (Туристы × Климат)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Q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y₃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y₄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x₃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x₄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Анна (x₁) отдаёт наибольшее предпочтение жаркому климату (0,9) и влажному (0,7). Борис (x₂) предпочитает умеренный (0,8) и холодный (0,6). Виктор (x₃) — выраженный любитель холодного климата (0,9). Галина (x₄) имеет разнообразные предпочтения с акцентом на влажный (0,8) и умеренный (0,7).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Нечёткое отношение R на Y×U отражает степень соответствия каждого типа климата определённому виду отдыха.</w:t>
      </w:r>
    </w:p>
    <w:p>
      <w:pPr>
        <w:ind w:firstLine="0"/>
        <w:jc w:val="center"/>
      </w:pPr>
      <w:r>
        <w:rPr>
          <w:rFonts w:ascii="Times New Roman" w:hAnsi="Times New Roman"/>
          <w:b/>
          <w:i/>
          <w:sz w:val="28"/>
        </w:rPr>
        <w:t>Таблица 2 — Матрица R (Климат × Виды отдыха)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u₃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u₄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y₃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y₄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Жаркий климат (y₁) в наибольшей степени ассоциируется с пляжным отдыхом (0,9). Умеренный (y₂) — с экскурсионным (0,9) и экотуризмом (0,7). Холодный климат (y₃) определяет горнолыжный отдых (0,9). Влажный (y₄) благоприятен для экотуризма (0,8).</w:t>
      </w:r>
    </w:p>
    <w:p>
      <w:r>
        <w:br w:type="page"/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Нечёткое отношение T на U×W характеризует степень доступности каждого вида отдыха в соответствующем направлении.</w:t>
      </w:r>
    </w:p>
    <w:p>
      <w:pPr>
        <w:ind w:firstLine="0"/>
        <w:jc w:val="center"/>
      </w:pPr>
      <w:r>
        <w:rPr>
          <w:rFonts w:ascii="Times New Roman" w:hAnsi="Times New Roman"/>
          <w:b/>
          <w:i/>
          <w:sz w:val="28"/>
        </w:rPr>
        <w:t>Таблица 3 — Матрица T (Виды отдыха × Направления)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w₁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w₂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w₃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u₁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u₂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u₃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u₄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Таиланд (w₁) — лидер по пляжному отдыху (0,9) и экотуризму (0,7). Италия (w₂) обеспечивает лучшие возможности для экскурсионного отдыха (0,9). Австрия (w₃) — безусловный лидер в горнолыжном отдыхе (0,9) с хорошими возможностями для экскурсий (0,7) и экотуризма (0,6).</w:t>
      </w:r>
    </w:p>
    <w:p>
      <w:r>
        <w:br w:type="page"/>
      </w:r>
    </w:p>
    <w:p>
      <w:pPr>
        <w:spacing w:before="0" w:after="360"/>
        <w:jc w:val="left"/>
      </w:pPr>
      <w:r>
        <w:rPr>
          <w:rFonts w:ascii="Times New Roman" w:hAnsi="Times New Roman"/>
          <w:b/>
          <w:sz w:val="28"/>
        </w:rPr>
        <w:t>4. ВЫЧИСЛЕНИЕ КОМПОЗИЦИЙ</w:t>
      </w:r>
    </w:p>
    <w:p>
      <w:pPr>
        <w:spacing w:before="0" w:after="240"/>
        <w:jc w:val="left"/>
      </w:pPr>
      <w:r>
        <w:rPr>
          <w:rFonts w:ascii="Times New Roman" w:hAnsi="Times New Roman"/>
          <w:b/>
          <w:sz w:val="28"/>
        </w:rPr>
        <w:t>4.1. Первая композиция S = Q ∘ R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Композиция S = Q ∘ R определяет опосредованную связь между туристами (X) и видами отдыха (U) через предпочтения по климату (Y).</w:t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Подробный расчёт: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S(x₁,u₁) = max(0.9,0.3,0.1,0.5) = 0.9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S(x₁,u₂) = max(0.4,0.4,0.1,0.5) = 0.5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S(x₁,u₃) = max(0.1,0.3,0.1,0.1) = 0.3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S(x₁,u₄) = max(0.6,0.4,0.1,0.7) = 0.7</w:t>
      </w:r>
    </w:p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S(x₂,u₁) = max(0.3,0.3,0.1,0.2) = 0.3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S(x₂,u₂) = max(0.3,0.8,0.3,0.2) = 0.8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S(x₂,u₃) = max(0.1,0.3,0.6,0.1) = 0.6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S(x₂,u₄) = max(0.3,0.7,0.4,0.2) = 0.7</w:t>
      </w:r>
    </w:p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S(x₃,u₁) = max(0.2,0.3,0.1,0.3) = 0.3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S(x₃,u₂) = max(0.2,0.5,0.3,0.3) = 0.5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S(x₃,u₃) = max(0.1,0.3,0.9,0.1) = 0.9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S(x₃,u₄) = max(0.2,0.5,0.4,0.3) = 0.5</w:t>
      </w:r>
    </w:p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S(x₄,u₁) = max(0.6,0.3,0.1,0.5) = 0.6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S(x₄,u₂) = max(0.4,0.7,0.3,0.5) = 0.7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S(x₄,u₃) = max(0.1,0.3,0.3,0.1) = 0.3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S(x₄,u₄) = max(0.6,0.7,0.3,0.8) = 0.8</w:t>
      </w:r>
    </w:p>
    <w:p>
      <w:pPr>
        <w:ind w:firstLine="0"/>
        <w:jc w:val="center"/>
      </w:pPr>
      <w:r>
        <w:rPr>
          <w:rFonts w:ascii="Times New Roman" w:hAnsi="Times New Roman"/>
          <w:b/>
          <w:i/>
          <w:sz w:val="28"/>
        </w:rPr>
        <w:t>Таблица 4 — Матрица S = Q ∘ R (Туристы × Виды отдыха)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u₃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u₄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x₃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x₄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первой композиции логически обоснован: Анна (x₁) наиболее ориентирована на пляжный отдых (0,9), что соответствует её любви к жаркому климату. Борис (x₂) тяготеет к экскурсионному отдыху (0,8). Виктор (x₃) получил максимальную связь с горнолыжным отдыхом (0,9). Галина (x₄) — с экотуризмом (0,8), что отражает её разносторонние предпочтения.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Times New Roman" w:hAnsi="Times New Roman"/>
          <w:b/>
          <w:sz w:val="28"/>
        </w:rPr>
        <w:t>4.2. Вторая композиция P = S ∘ T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Итоговая композиция P = S ∘ T = (Q ∘ R) ∘ T определяет опосредованную связь между туристами (X) и направлениями (W) через всю цепочку промежуточных множеств.</w:t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Подробный расчёт: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P(x₁,w₁) = max(0.9,0.5,0.1,0.7) = 0.9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P(x₁,w₂) = max(0.6,0.5,0.3,0.4) = 0.6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P(x₁,w₃) = max(0.1,0.5,0.3,0.6) = 0.6</w:t>
      </w:r>
    </w:p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P(x₂,w₁) = max(0.3,0.5,0.1,0.7) = 0.7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P(x₂,w₂) = max(0.3,0.8,0.3,0.4) = 0.8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P(x₂,w₃) = max(0.1,0.7,0.6,0.6) = 0.7</w:t>
      </w:r>
    </w:p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P(x₃,w₁) = max(0.3,0.5,0.1,0.5) = 0.5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P(x₃,w₂) = max(0.3,0.5,0.3,0.4) = 0.5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P(x₃,w₃) = max(0.1,0.5,0.9,0.5) = 0.9</w:t>
      </w:r>
    </w:p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P(x₄,w₁) = max(0.6,0.5,0.1,0.7) = 0.7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P(x₄,w₂) = max(0.6,0.7,0.3,0.4) = 0.7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6"/>
        </w:rPr>
        <w:t>P(x₄,w₃) = max(0.1,0.7,0.3,0.6) = 0.7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i/>
          <w:sz w:val="28"/>
        </w:rPr>
        <w:t>Таблица 5 — Итоговая матрица P = (Q ∘ R) ∘ T (Туристы × Направления)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w₁ (Таиланд)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w₂ (Италия)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w₃ (Австрия)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x₁ (Анна)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x₂ (Борис)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x₃ (Виктор)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x₄ (Галина)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</w:tr>
    </w:tbl>
    <w:p/>
    <w:p>
      <w:r>
        <w:br w:type="page"/>
      </w:r>
    </w:p>
    <w:p>
      <w:pPr>
        <w:spacing w:before="0" w:after="360"/>
        <w:jc w:val="left"/>
      </w:pPr>
      <w:r>
        <w:rPr>
          <w:rFonts w:ascii="Times New Roman" w:hAnsi="Times New Roman"/>
          <w:b/>
          <w:sz w:val="28"/>
        </w:rPr>
        <w:t>5. АНАЛИЗ РЕЗУЛЬТАТОВ И ПРИНЯТИЕ РЕШЕНИЙ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Итоговая матрица P раскрывает скрытые, опосредованные связи между туристами и направлениями, которые невозможно установить без учёта промежуточных факторов (климат и виды отдыха).</w:t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Индивидуальные рекомендации: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Анна (x₁): наивысшая степень соответствия — Таиланд (w₁ = 0.9). Скрытая связь: предпочтение жаркого климата → пляжный отдых → Таиланд. Италия и Австрия имеют одинаковую оценку (0.6), что обусловлено влиянием экотуризма (через влажный климат) на оба направления.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Борис (x₂): оптимальное направление — Италия (w₂ = 0.8). Скрытая связь: предпочтение умеренного климата → экскурсионный отдых → Италия. Таиланд (0.7) и Австрия (0.7) равнозначны как альтернативы — через экотуризм и горнолыжный отдых соответственно.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Виктор (x₃): безусловный лидер — Австрия (w₃ = 0.9). Скрытая связь: любовь к холодному климату → горнолыжный отдых → Австрия. Таиланд и Италия имеют значительно более низкую степень соответствия (0.5).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Галина (x₄): все три направления равнозначны (0.7). Это отражает её разносторонние климатические предпочтения — через различные виды отдыха она одинаково связана со всеми направлениями. Для принятия решения необходимы дополнительные критерии (бюджет, даты).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Сводная таблица рекомендаций:</w:t>
      </w:r>
    </w:p>
    <w:p>
      <w:pPr>
        <w:ind w:firstLine="0"/>
        <w:jc w:val="center"/>
      </w:pPr>
      <w:r>
        <w:rPr>
          <w:rFonts w:ascii="Times New Roman" w:hAnsi="Times New Roman"/>
          <w:b/>
          <w:i/>
          <w:sz w:val="28"/>
        </w:rPr>
        <w:t>Таблица 6 — Рекомендуемые направления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Турист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Рекомендация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Степень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Ключевая связь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x₁ (Анна)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Таиланд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жаркий → пляж → Таиланд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x₂ (Борис)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Италия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умеренный → экскурсии → Италия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x₃ (Виктор)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Австрия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холодный → горные лыжи → Австрия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x₄ (Галина)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Любое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разнообразные предпочтения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выявила, что для трёх из четырёх туристов существует выраженное оптимальное направление со степенью соответствия 0,8–0,9. Четвёртый турист (Галина) демонстрирует равномерное распределение, что является самостоятельным результатом — модель обнаруживает не только сильные связи, но и ситуации неопределённости, требующие дополнительной информации.</w:t>
      </w:r>
    </w:p>
    <w:p>
      <w:r>
        <w:br w:type="page"/>
      </w:r>
    </w:p>
    <w:p>
      <w:pPr>
        <w:spacing w:before="0" w:after="36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работы построена модель принятия решения на основе последовательной композиции трёх бинарных нечётких отношений. Определены четыре универсума: туристы (X, 4 элемента), типы климата (Y, 4 элемента), виды отдыха (U, 4 элемента) и направления (W, 3 элемента).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Выполнена двухэтапная max-min композиция: S = Q ∘ R и P = S ∘ T. Итоговая матрица P выявила скрытые, опосредованные связи между туристами и направлениями, которые не очевидны при непосредственном анализе предпочтений.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демонстрируют практическую ценность аппарата нечётких отношений: модель не только определяет оптимальные направления для конкретных туристов, но и выявляет ситуации неопределённости, когда дополнительная информация необходима для принятия решения. Метод может быть расширен за счёт увеличения числа промежуточных множеств и использования альтернативных операций композиции (max-prod).</w:t>
      </w:r>
    </w:p>
    <w:p>
      <w:r>
        <w:br w:type="page"/>
      </w:r>
    </w:p>
    <w:p>
      <w:pPr>
        <w:spacing w:before="0" w:after="36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80"/>
        <w:ind w:firstLine="709"/>
      </w:pPr>
      <w:r>
        <w:rPr>
          <w:rFonts w:ascii="Times New Roman" w:hAnsi="Times New Roman"/>
          <w:sz w:val="28"/>
        </w:rPr>
        <w:t>1. Заде, Л. Понятие лингвистической переменной и его применение к принятию приближённых решений / Л. Заде. — М. : Мир, 1976. — 165 с.</w:t>
      </w:r>
    </w:p>
    <w:p>
      <w:pPr>
        <w:spacing w:after="80"/>
        <w:ind w:firstLine="709"/>
      </w:pPr>
      <w:r>
        <w:rPr>
          <w:rFonts w:ascii="Times New Roman" w:hAnsi="Times New Roman"/>
          <w:sz w:val="28"/>
        </w:rPr>
        <w:t>2. Борисов, А. Н. Принятие решений на основе нечётких моделей / А. Н. Борисов, О. А. Крумберг, И. П. Фёдоров. — Рига : Зинатне, 1990. — 184 с.</w:t>
      </w:r>
    </w:p>
    <w:p>
      <w:pPr>
        <w:spacing w:after="80"/>
        <w:ind w:firstLine="709"/>
      </w:pPr>
      <w:r>
        <w:rPr>
          <w:rFonts w:ascii="Times New Roman" w:hAnsi="Times New Roman"/>
          <w:sz w:val="28"/>
        </w:rPr>
        <w:t>3. Кофман, А. Введение в теорию нечётких множеств / А. Кофман. — М. : Радио и связь, 1982. — 432 с.</w:t>
      </w:r>
    </w:p>
    <w:p>
      <w:pPr>
        <w:spacing w:after="80"/>
        <w:ind w:firstLine="709"/>
      </w:pPr>
      <w:r>
        <w:rPr>
          <w:rFonts w:ascii="Times New Roman" w:hAnsi="Times New Roman"/>
          <w:sz w:val="28"/>
        </w:rPr>
        <w:t>4. Леоненков, А. В. Нечёткое моделирование в среде MATLAB и fuzzyTECH / А. В. Леоненков. — СПб. : БХВ-Петербург, 2005. — 736 с.</w:t>
      </w:r>
    </w:p>
    <w:p>
      <w:pPr>
        <w:spacing w:after="80"/>
        <w:ind w:firstLine="709"/>
      </w:pPr>
      <w:r>
        <w:rPr>
          <w:rFonts w:ascii="Times New Roman" w:hAnsi="Times New Roman"/>
          <w:sz w:val="28"/>
        </w:rPr>
        <w:t>5. Орлов, А. И. Теория принятия решений / А. И. Орлов. — М. : Экзамен, 2006. — 573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