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jc w:val="center"/>
      </w:pPr>
      <w:r>
        <w:rPr>
          <w:rFonts w:ascii="Times New Roman" w:hAnsi="Times New Roman" w:eastAsia="Times New Roman"/>
          <w:b/>
          <w:i w:val="0"/>
          <w:sz w:val="24"/>
        </w:rPr>
        <w:t>МИНИСТЕРСТВО НАУКИ И ВЫСШЕГО ОБРАЗОВАНИЯ</w:t>
      </w:r>
    </w:p>
    <w:p>
      <w:pPr>
        <w:spacing w:line="240" w:lineRule="auto" w:after="120"/>
        <w:jc w:val="center"/>
      </w:pPr>
      <w:r>
        <w:rPr>
          <w:rFonts w:ascii="Times New Roman" w:hAnsi="Times New Roman" w:eastAsia="Times New Roman"/>
          <w:b/>
          <w:i w:val="0"/>
          <w:sz w:val="24"/>
        </w:rPr>
        <w:t>РОССИЙСКОЙ ФЕДЕРАЦИИ</w:t>
      </w:r>
    </w:p>
    <w:p>
      <w:pPr>
        <w:spacing w:line="240" w:lineRule="auto" w:after="0"/>
        <w:jc w:val="center"/>
      </w:pPr>
      <w:r>
        <w:rPr>
          <w:rFonts w:ascii="Times New Roman" w:hAnsi="Times New Roman" w:eastAsia="Times New Roman"/>
          <w:b w:val="0"/>
          <w:i w:val="0"/>
          <w:sz w:val="22"/>
        </w:rPr>
        <w:t>Федеральное государственное автономное образовательное учреждение</w:t>
      </w:r>
    </w:p>
    <w:p>
      <w:pPr>
        <w:spacing w:line="240" w:lineRule="auto" w:after="120"/>
        <w:jc w:val="center"/>
      </w:pPr>
      <w:r>
        <w:rPr>
          <w:rFonts w:ascii="Times New Roman" w:hAnsi="Times New Roman" w:eastAsia="Times New Roman"/>
          <w:b w:val="0"/>
          <w:i w:val="0"/>
          <w:sz w:val="22"/>
        </w:rPr>
        <w:t>высшего образования</w:t>
      </w:r>
    </w:p>
    <w:p>
      <w:pPr>
        <w:spacing w:line="240" w:lineRule="auto" w:after="0"/>
        <w:jc w:val="center"/>
      </w:pPr>
      <w:r>
        <w:rPr>
          <w:rFonts w:ascii="Times New Roman" w:hAnsi="Times New Roman" w:eastAsia="Times New Roman"/>
          <w:b/>
          <w:i w:val="0"/>
          <w:sz w:val="24"/>
        </w:rPr>
        <w:t>«САНКТ-ПЕТЕРБУРГСКИЙ ГОСУДАРСТВЕННЫЙ УНИВЕРСИТЕТ</w:t>
      </w:r>
    </w:p>
    <w:p>
      <w:pPr>
        <w:spacing w:line="240" w:lineRule="auto" w:after="120"/>
        <w:jc w:val="center"/>
      </w:pPr>
      <w:r>
        <w:rPr>
          <w:rFonts w:ascii="Times New Roman" w:hAnsi="Times New Roman" w:eastAsia="Times New Roman"/>
          <w:b/>
          <w:i w:val="0"/>
          <w:sz w:val="24"/>
        </w:rPr>
        <w:t>АЭРОКОСМИЧЕСКОГО ПРИБОРОСТРОЕНИЯ»</w:t>
      </w:r>
    </w:p>
    <w:p>
      <w:pPr>
        <w:spacing w:line="240" w:lineRule="auto" w:after="2200"/>
        <w:jc w:val="center"/>
      </w:pPr>
      <w:r>
        <w:rPr>
          <w:rFonts w:ascii="Times New Roman" w:hAnsi="Times New Roman" w:eastAsia="Times New Roman"/>
          <w:b w:val="0"/>
          <w:i w:val="0"/>
          <w:sz w:val="24"/>
        </w:rPr>
        <w:t>Кафедра № 5</w:t>
      </w:r>
    </w:p>
    <w:p>
      <w:pPr>
        <w:spacing w:line="240" w:lineRule="auto" w:after="240"/>
        <w:jc w:val="center"/>
      </w:pPr>
      <w:r>
        <w:rPr>
          <w:rFonts w:ascii="Times New Roman" w:hAnsi="Times New Roman" w:eastAsia="Times New Roman"/>
          <w:b/>
          <w:i w:val="0"/>
          <w:sz w:val="36"/>
        </w:rPr>
        <w:t>ОТВЕТЫ НА ВОПРОСЫ ЭКЗАМЕНА</w:t>
      </w:r>
    </w:p>
    <w:p>
      <w:pPr>
        <w:spacing w:line="240" w:lineRule="auto" w:after="40"/>
        <w:jc w:val="center"/>
      </w:pPr>
      <w:r>
        <w:rPr>
          <w:rFonts w:ascii="Times New Roman" w:hAnsi="Times New Roman" w:eastAsia="Times New Roman"/>
          <w:b w:val="0"/>
          <w:i w:val="0"/>
          <w:sz w:val="28"/>
        </w:rPr>
        <w:t>по дисциплине</w:t>
      </w:r>
    </w:p>
    <w:p>
      <w:pPr>
        <w:spacing w:line="240" w:lineRule="auto" w:after="3600"/>
        <w:jc w:val="center"/>
      </w:pPr>
      <w:r>
        <w:rPr>
          <w:rFonts w:ascii="Times New Roman" w:hAnsi="Times New Roman" w:eastAsia="Times New Roman"/>
          <w:b/>
          <w:i w:val="0"/>
          <w:sz w:val="28"/>
        </w:rPr>
        <w:t>«Теория систем и управление технологическими изменениями»</w:t>
      </w:r>
    </w:p>
    <w:p>
      <w:pPr>
        <w:spacing w:line="240" w:lineRule="auto" w:after="40"/>
        <w:ind w:left="4535"/>
      </w:pPr>
      <w:r>
        <w:rPr>
          <w:rFonts w:ascii="Times New Roman" w:hAnsi="Times New Roman" w:eastAsia="Times New Roman"/>
          <w:b w:val="0"/>
          <w:i w:val="0"/>
          <w:sz w:val="24"/>
        </w:rPr>
        <w:t xml:space="preserve">Преподаватель: </w:t>
      </w:r>
      <w:r>
        <w:rPr>
          <w:rFonts w:ascii="Times New Roman" w:hAnsi="Times New Roman" w:eastAsia="Times New Roman"/>
          <w:b/>
          <w:i w:val="0"/>
          <w:sz w:val="24"/>
        </w:rPr>
        <w:t>Щеников Я. А.</w:t>
      </w:r>
    </w:p>
    <w:p>
      <w:pPr>
        <w:spacing w:line="240" w:lineRule="auto" w:after="40"/>
        <w:ind w:left="4535"/>
      </w:pPr>
      <w:r>
        <w:rPr>
          <w:rFonts w:ascii="Times New Roman" w:hAnsi="Times New Roman" w:eastAsia="Times New Roman"/>
          <w:b w:val="0"/>
          <w:i w:val="0"/>
          <w:sz w:val="24"/>
        </w:rPr>
        <w:t xml:space="preserve">Выполнил студент гр. М558М: </w:t>
      </w:r>
      <w:r>
        <w:rPr>
          <w:rFonts w:ascii="Times New Roman" w:hAnsi="Times New Roman" w:eastAsia="Times New Roman"/>
          <w:b/>
          <w:i w:val="0"/>
          <w:sz w:val="24"/>
        </w:rPr>
        <w:t>Рослов Д.</w:t>
      </w:r>
    </w:p>
    <w:p/>
    <w:p>
      <w:pPr>
        <w:spacing w:line="240" w:lineRule="auto" w:after="0"/>
        <w:jc w:val="center"/>
      </w:pPr>
      <w:r>
        <w:rPr>
          <w:rFonts w:ascii="Times New Roman" w:hAnsi="Times New Roman" w:eastAsia="Times New Roman"/>
          <w:b w:val="0"/>
          <w:i w:val="0"/>
          <w:sz w:val="24"/>
        </w:rPr>
        <w:t>Санкт-Петербург</w:t>
      </w:r>
    </w:p>
    <w:p>
      <w:pPr>
        <w:spacing w:line="240" w:lineRule="auto" w:after="0"/>
        <w:jc w:val="center"/>
      </w:pPr>
      <w:r>
        <w:rPr>
          <w:rFonts w:ascii="Times New Roman" w:hAnsi="Times New Roman" w:eastAsia="Times New Roman"/>
          <w:b w:val="0"/>
          <w:i w:val="0"/>
          <w:sz w:val="24"/>
        </w:rPr>
        <w:t>2026</w:t>
      </w:r>
    </w:p>
    <w:p>
      <w:r>
        <w:br w:type="page"/>
      </w:r>
    </w:p>
    <w:p>
      <w:pPr>
        <w:spacing w:after="160"/>
        <w:jc w:val="center"/>
      </w:pPr>
      <w:r>
        <w:rPr>
          <w:rFonts w:ascii="Times New Roman" w:hAnsi="Times New Roman" w:eastAsia="Times New Roman"/>
          <w:b/>
          <w:i w:val="0"/>
          <w:sz w:val="26"/>
        </w:rPr>
        <w:t>ВОПРОСЫ К ЭКЗАМЕНУ (Глава 4. Киберфизические системы)</w:t>
      </w:r>
    </w:p>
    <w:p>
      <w:pPr>
        <w:spacing w:before="200" w:after="80"/>
      </w:pPr>
      <w:r>
        <w:rPr>
          <w:rFonts w:ascii="Times New Roman" w:hAnsi="Times New Roman" w:eastAsia="Times New Roman"/>
          <w:b/>
          <w:i w:val="0"/>
          <w:sz w:val="28"/>
        </w:rPr>
        <w:t>1. С какой целью (целями) разрабатываются цифровые двойники?</w:t>
      </w:r>
    </w:p>
    <w:p>
      <w:pPr>
        <w:ind w:firstLine="709"/>
        <w:jc w:val="both"/>
      </w:pPr>
      <w:r>
        <w:rPr>
          <w:rFonts w:ascii="Times New Roman" w:hAnsi="Times New Roman" w:eastAsia="Times New Roman"/>
          <w:b w:val="0"/>
          <w:i w:val="0"/>
          <w:sz w:val="28"/>
        </w:rPr>
        <w:t>Цифровые двойники разрабатываются с целью оптимизации производительности физических объектов и систем в режиме реального времени. Каждый физический объект (например, ветровая турбина) получает своего цифрового двойника, который позволяет моделировать его состояние и управлять параметрами работы — например, регуляторами нагрузки — не вмешиваясь непосредственно в физическое оборудование. Цифровые двойники дают возможность избежать перегрузок отдельных узлов и тщательно распределять нагрузку по всей системе (в примере пособия — по всему семейству ветротурбин). Таким образом, ключевая цель — повышение эффективности, предотвращение аварий и оптимизация работы промышленных установок на основе постоянного мониторинга и анализа данных.</w:t>
      </w:r>
    </w:p>
    <w:p>
      <w:pPr>
        <w:spacing w:before="200" w:after="80"/>
      </w:pPr>
      <w:r>
        <w:rPr>
          <w:rFonts w:ascii="Times New Roman" w:hAnsi="Times New Roman" w:eastAsia="Times New Roman"/>
          <w:b/>
          <w:i w:val="0"/>
          <w:sz w:val="28"/>
        </w:rPr>
        <w:t>2. Какие предпосылки лежат в основе киберфизических систем?</w:t>
      </w:r>
    </w:p>
    <w:p>
      <w:pPr>
        <w:ind w:firstLine="709"/>
        <w:jc w:val="both"/>
      </w:pPr>
      <w:r>
        <w:rPr>
          <w:rFonts w:ascii="Times New Roman" w:hAnsi="Times New Roman" w:eastAsia="Times New Roman"/>
          <w:b w:val="0"/>
          <w:i w:val="0"/>
          <w:sz w:val="28"/>
        </w:rPr>
        <w:t>Пособие выделяет три основные технические предпосылки, сделавшие возможным появление киберфизических систем:</w:t>
      </w:r>
    </w:p>
    <w:p>
      <w:pPr>
        <w:ind w:firstLine="709"/>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Рост количества встроенных систем</w:t>
      </w:r>
      <w:r>
        <w:rPr>
          <w:rFonts w:ascii="Times New Roman" w:hAnsi="Times New Roman" w:eastAsia="Times New Roman"/>
          <w:b w:val="0"/>
          <w:i w:val="0"/>
          <w:sz w:val="28"/>
        </w:rPr>
        <w:t xml:space="preserve"> — электронных контроллеров с памятью: сенсорные сети, медицинское оборудование, умные дома и т.д.</w:t>
      </w:r>
    </w:p>
    <w:p>
      <w:pPr>
        <w:ind w:firstLine="709"/>
        <w:jc w:val="both"/>
      </w:pPr>
      <w:r>
        <w:rPr>
          <w:rFonts w:ascii="Times New Roman" w:hAnsi="Times New Roman" w:eastAsia="Times New Roman"/>
          <w:b w:val="0"/>
          <w:i w:val="0"/>
          <w:sz w:val="28"/>
        </w:rPr>
        <w:t xml:space="preserve">2. </w:t>
      </w:r>
      <w:r>
        <w:rPr>
          <w:rFonts w:ascii="Times New Roman" w:hAnsi="Times New Roman" w:eastAsia="Times New Roman"/>
          <w:b/>
          <w:i w:val="0"/>
          <w:sz w:val="28"/>
        </w:rPr>
        <w:t>Постепенная интеграция систем в большие системы</w:t>
      </w:r>
      <w:r>
        <w:rPr>
          <w:rFonts w:ascii="Times New Roman" w:hAnsi="Times New Roman" w:eastAsia="Times New Roman"/>
          <w:b w:val="0"/>
          <w:i w:val="0"/>
          <w:sz w:val="28"/>
        </w:rPr>
        <w:t xml:space="preserve"> с целью достижения положительного синергетического эффекта: Интернет вещей, World Wide Sensor Net, умные среды обитания, военные системы будущего.</w:t>
      </w:r>
    </w:p>
    <w:p>
      <w:pPr>
        <w:ind w:firstLine="709"/>
        <w:jc w:val="both"/>
      </w:pPr>
      <w:r>
        <w:rPr>
          <w:rFonts w:ascii="Times New Roman" w:hAnsi="Times New Roman" w:eastAsia="Times New Roman"/>
          <w:b w:val="0"/>
          <w:i w:val="0"/>
          <w:sz w:val="28"/>
        </w:rPr>
        <w:t xml:space="preserve">3. </w:t>
      </w:r>
      <w:r>
        <w:rPr>
          <w:rFonts w:ascii="Times New Roman" w:hAnsi="Times New Roman" w:eastAsia="Times New Roman"/>
          <w:b/>
          <w:i w:val="0"/>
          <w:sz w:val="28"/>
        </w:rPr>
        <w:t>Гораздо более быстрое эволюционирование когнитивных способностей машины по сравнению с человеческими</w:t>
      </w:r>
      <w:r>
        <w:rPr>
          <w:rFonts w:ascii="Times New Roman" w:hAnsi="Times New Roman" w:eastAsia="Times New Roman"/>
          <w:b w:val="0"/>
          <w:i w:val="0"/>
          <w:sz w:val="28"/>
        </w:rPr>
        <w:t xml:space="preserve"> — люди уже не в состоянии справиться с тем объёмом информации, требуемой для принятия решений, и постепенно выводятся из контура управления, передавая часть своих полномочий и действий киберфизической системе.</w:t>
      </w:r>
    </w:p>
    <w:p>
      <w:pPr>
        <w:spacing w:before="200" w:after="80"/>
      </w:pPr>
      <w:r>
        <w:rPr>
          <w:rFonts w:ascii="Times New Roman" w:hAnsi="Times New Roman" w:eastAsia="Times New Roman"/>
          <w:b/>
          <w:i w:val="0"/>
          <w:sz w:val="28"/>
        </w:rPr>
        <w:t>3. В чём заключается отличие промышленного Интернета вещей от обычного Интернета вещей?</w:t>
      </w:r>
    </w:p>
    <w:p>
      <w:pPr>
        <w:ind w:firstLine="709"/>
        <w:jc w:val="both"/>
      </w:pPr>
      <w:r>
        <w:rPr>
          <w:rFonts w:ascii="Times New Roman" w:hAnsi="Times New Roman" w:eastAsia="Times New Roman"/>
          <w:b w:val="0"/>
          <w:i w:val="0"/>
          <w:sz w:val="28"/>
        </w:rPr>
        <w:t xml:space="preserve">Обычный Интернет вещей (IoT) — это концепция вычислительной сети физических предметов («вещей»), оснащённых встроенными технологиями для взаимодействия друг с другом или с внешней средой. Промышленный Интернет вещей (IIoT) представляет собой систему объединённых компьютерных сетей и подключённых к ним именно </w:t>
      </w:r>
      <w:r>
        <w:rPr>
          <w:rFonts w:ascii="Times New Roman" w:hAnsi="Times New Roman" w:eastAsia="Times New Roman"/>
          <w:b/>
          <w:i w:val="0"/>
          <w:sz w:val="28"/>
        </w:rPr>
        <w:t>промышленных (производственных) объектов</w:t>
      </w:r>
      <w:r>
        <w:rPr>
          <w:rFonts w:ascii="Times New Roman" w:hAnsi="Times New Roman" w:eastAsia="Times New Roman"/>
          <w:b w:val="0"/>
          <w:i w:val="0"/>
          <w:sz w:val="28"/>
        </w:rPr>
        <w:t xml:space="preserve"> со встроенными датчиками и программным обеспечением для сбора и обмена данными, с возможностью </w:t>
      </w:r>
      <w:r>
        <w:rPr>
          <w:rFonts w:ascii="Times New Roman" w:hAnsi="Times New Roman" w:eastAsia="Times New Roman"/>
          <w:b/>
          <w:i w:val="0"/>
          <w:sz w:val="28"/>
        </w:rPr>
        <w:t>удалённого контроля и управления в автоматизированном режиме, без участия человека</w:t>
      </w:r>
      <w:r>
        <w:rPr>
          <w:rFonts w:ascii="Times New Roman" w:hAnsi="Times New Roman" w:eastAsia="Times New Roman"/>
          <w:b w:val="0"/>
          <w:i w:val="0"/>
          <w:sz w:val="28"/>
        </w:rPr>
        <w:t xml:space="preserve">. Ключевое отличие — в промышленном применении и повышенных требованиях к надёжности передачи данных: промышленный Интернет использует протоколы, </w:t>
      </w:r>
      <w:r>
        <w:rPr>
          <w:rFonts w:ascii="Times New Roman" w:hAnsi="Times New Roman" w:eastAsia="Times New Roman"/>
          <w:b/>
          <w:i w:val="0"/>
          <w:sz w:val="28"/>
        </w:rPr>
        <w:t>более стойкие к взломам и электромагнитным помехам</w:t>
      </w:r>
      <w:r>
        <w:rPr>
          <w:rFonts w:ascii="Times New Roman" w:hAnsi="Times New Roman" w:eastAsia="Times New Roman"/>
          <w:b w:val="0"/>
          <w:i w:val="0"/>
          <w:sz w:val="28"/>
        </w:rPr>
        <w:t>, которые могут возникать на производстве. Также IIoT охватывает три уровня: технологический (датчики и оборудование), уровень производства (мониторинг и аналитика) и управленческий уровень (синхронизация всех подразделений).</w:t>
      </w:r>
    </w:p>
    <w:p>
      <w:pPr>
        <w:spacing w:before="200" w:after="80"/>
      </w:pPr>
      <w:r>
        <w:rPr>
          <w:rFonts w:ascii="Times New Roman" w:hAnsi="Times New Roman" w:eastAsia="Times New Roman"/>
          <w:b/>
          <w:i w:val="0"/>
          <w:sz w:val="28"/>
        </w:rPr>
        <w:t>4. Объясните своими словами, как работает киберфизическая система?</w:t>
      </w:r>
    </w:p>
    <w:p>
      <w:pPr>
        <w:ind w:firstLine="709"/>
        <w:jc w:val="both"/>
      </w:pPr>
      <w:r>
        <w:rPr>
          <w:rFonts w:ascii="Times New Roman" w:hAnsi="Times New Roman" w:eastAsia="Times New Roman"/>
          <w:b w:val="0"/>
          <w:i w:val="0"/>
          <w:sz w:val="28"/>
        </w:rPr>
        <w:t xml:space="preserve">Киберфизическая система — это система, основанная на интеграции вычислений с физическими процессами. Встраиваемые компьютеры совместно с сетями осуществляют мониторинг и контроль за физическими процессами путём передачи данных через узлы системы. Важнейший принцип — </w:t>
      </w:r>
      <w:r>
        <w:rPr>
          <w:rFonts w:ascii="Times New Roman" w:hAnsi="Times New Roman" w:eastAsia="Times New Roman"/>
          <w:b/>
          <w:i w:val="0"/>
          <w:sz w:val="28"/>
        </w:rPr>
        <w:t>петля обратной связи</w:t>
      </w:r>
      <w:r>
        <w:rPr>
          <w:rFonts w:ascii="Times New Roman" w:hAnsi="Times New Roman" w:eastAsia="Times New Roman"/>
          <w:b w:val="0"/>
          <w:i w:val="0"/>
          <w:sz w:val="28"/>
        </w:rPr>
        <w:t xml:space="preserve">: физические процессы влияют на вычисления (датчики передают данные о состоянии объекта), а вычисления, в свою очередь, влияют на физические процессы (контроллеры воздействуют на исполнительные механизмы). КФС — это не просто объединение физических процессов и киберпространства, а их </w:t>
      </w:r>
      <w:r>
        <w:rPr>
          <w:rFonts w:ascii="Times New Roman" w:hAnsi="Times New Roman" w:eastAsia="Times New Roman"/>
          <w:b/>
          <w:i w:val="0"/>
          <w:sz w:val="28"/>
        </w:rPr>
        <w:t>пересечение</w:t>
      </w:r>
      <w:r>
        <w:rPr>
          <w:rFonts w:ascii="Times New Roman" w:hAnsi="Times New Roman" w:eastAsia="Times New Roman"/>
          <w:b w:val="0"/>
          <w:i w:val="0"/>
          <w:sz w:val="28"/>
        </w:rPr>
        <w:t>: недостаточно воспринимать физические и вычислительные системы по отдельности, важно понимать их взаимодействие. В производственной среде такие системы включают интеллектуальные машины, которые автономно обмениваются информацией, инициируют действия и независимо контролируют друг друга.</w:t>
      </w:r>
    </w:p>
    <w:p>
      <w:pPr>
        <w:spacing w:before="200" w:after="80"/>
      </w:pPr>
      <w:r>
        <w:rPr>
          <w:rFonts w:ascii="Times New Roman" w:hAnsi="Times New Roman" w:eastAsia="Times New Roman"/>
          <w:b/>
          <w:i w:val="0"/>
          <w:sz w:val="28"/>
        </w:rPr>
        <w:t>5. Концептуальная модель киберфизической системы</w:t>
      </w:r>
    </w:p>
    <w:p>
      <w:pPr>
        <w:ind w:firstLine="709"/>
        <w:jc w:val="both"/>
      </w:pPr>
      <w:r>
        <w:rPr>
          <w:rFonts w:ascii="Times New Roman" w:hAnsi="Times New Roman" w:eastAsia="Times New Roman"/>
          <w:b w:val="0"/>
          <w:i w:val="0"/>
          <w:sz w:val="28"/>
        </w:rPr>
        <w:t xml:space="preserve">Концептуальная модель киберфизической системы состоит из </w:t>
      </w:r>
      <w:r>
        <w:rPr>
          <w:rFonts w:ascii="Times New Roman" w:hAnsi="Times New Roman" w:eastAsia="Times New Roman"/>
          <w:b/>
          <w:i w:val="0"/>
          <w:sz w:val="28"/>
        </w:rPr>
        <w:t>пяти уровней</w:t>
      </w:r>
      <w:r>
        <w:rPr>
          <w:rFonts w:ascii="Times New Roman" w:hAnsi="Times New Roman" w:eastAsia="Times New Roman"/>
          <w:b w:val="0"/>
          <w:i w:val="0"/>
          <w:sz w:val="28"/>
        </w:rPr>
        <w:t>:</w:t>
      </w:r>
    </w:p>
    <w:p>
      <w:pPr>
        <w:ind w:firstLine="709"/>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Физический уровень</w:t>
      </w:r>
      <w:r>
        <w:rPr>
          <w:rFonts w:ascii="Times New Roman" w:hAnsi="Times New Roman" w:eastAsia="Times New Roman"/>
          <w:b w:val="0"/>
          <w:i w:val="0"/>
          <w:sz w:val="28"/>
        </w:rPr>
        <w:t xml:space="preserve"> — датчики, приводы, отслеживающие устройства и вычислительные элементы. Контроллер в реальном времени собирает данные с датчиков, обрабатывает их локально и/или передаёт в облачное хранилище.</w:t>
      </w:r>
    </w:p>
    <w:p>
      <w:pPr>
        <w:ind w:firstLine="709"/>
        <w:jc w:val="both"/>
      </w:pPr>
      <w:r>
        <w:rPr>
          <w:rFonts w:ascii="Times New Roman" w:hAnsi="Times New Roman" w:eastAsia="Times New Roman"/>
          <w:b w:val="0"/>
          <w:i w:val="0"/>
          <w:sz w:val="28"/>
        </w:rPr>
        <w:t xml:space="preserve">2. </w:t>
      </w:r>
      <w:r>
        <w:rPr>
          <w:rFonts w:ascii="Times New Roman" w:hAnsi="Times New Roman" w:eastAsia="Times New Roman"/>
          <w:b/>
          <w:i w:val="0"/>
          <w:sz w:val="28"/>
        </w:rPr>
        <w:t>Сетевой уровень</w:t>
      </w:r>
      <w:r>
        <w:rPr>
          <w:rFonts w:ascii="Times New Roman" w:hAnsi="Times New Roman" w:eastAsia="Times New Roman"/>
          <w:b w:val="0"/>
          <w:i w:val="0"/>
          <w:sz w:val="28"/>
        </w:rPr>
        <w:t xml:space="preserve"> — обеспечивает доступ к киберпространству по различным протоколам (Wi-Fi, WiMAX, GPRS, 3G/4G/LTE), а также облегчённым протоколам (MQTT, CoAP, AMQP, Websocket) для передачи данных с периферийных устройств в облако.</w:t>
      </w:r>
    </w:p>
    <w:p>
      <w:pPr>
        <w:ind w:firstLine="709"/>
        <w:jc w:val="both"/>
      </w:pPr>
      <w:r>
        <w:rPr>
          <w:rFonts w:ascii="Times New Roman" w:hAnsi="Times New Roman" w:eastAsia="Times New Roman"/>
          <w:b w:val="0"/>
          <w:i w:val="0"/>
          <w:sz w:val="28"/>
        </w:rPr>
        <w:t xml:space="preserve">3. </w:t>
      </w:r>
      <w:r>
        <w:rPr>
          <w:rFonts w:ascii="Times New Roman" w:hAnsi="Times New Roman" w:eastAsia="Times New Roman"/>
          <w:b/>
          <w:i w:val="0"/>
          <w:sz w:val="28"/>
        </w:rPr>
        <w:t>Хранилище данных</w:t>
      </w:r>
      <w:r>
        <w:rPr>
          <w:rFonts w:ascii="Times New Roman" w:hAnsi="Times New Roman" w:eastAsia="Times New Roman"/>
          <w:b w:val="0"/>
          <w:i w:val="0"/>
          <w:sz w:val="28"/>
        </w:rPr>
        <w:t xml:space="preserve"> — данные хранятся на локальном сервере или в облаке; для резервирования используются распределённые системы хранения (например, Hadoop) с кластером из нескольких узлов.</w:t>
      </w:r>
    </w:p>
    <w:p>
      <w:pPr>
        <w:ind w:firstLine="709"/>
        <w:jc w:val="both"/>
      </w:pPr>
      <w:r>
        <w:rPr>
          <w:rFonts w:ascii="Times New Roman" w:hAnsi="Times New Roman" w:eastAsia="Times New Roman"/>
          <w:b w:val="0"/>
          <w:i w:val="0"/>
          <w:sz w:val="28"/>
        </w:rPr>
        <w:t xml:space="preserve">4. </w:t>
      </w:r>
      <w:r>
        <w:rPr>
          <w:rFonts w:ascii="Times New Roman" w:hAnsi="Times New Roman" w:eastAsia="Times New Roman"/>
          <w:b/>
          <w:i w:val="0"/>
          <w:sz w:val="28"/>
        </w:rPr>
        <w:t>Уровень обработки и аналитики</w:t>
      </w:r>
      <w:r>
        <w:rPr>
          <w:rFonts w:ascii="Times New Roman" w:hAnsi="Times New Roman" w:eastAsia="Times New Roman"/>
          <w:b w:val="0"/>
          <w:i w:val="0"/>
          <w:sz w:val="28"/>
        </w:rPr>
        <w:t xml:space="preserve"> — обработка данных с помощью имитационных моделей и размерного моделирования; генерация отчётов и дашбордов через SQL-запросы; методы интеллектуального анализа (кластеризация, классификация, регрессия) для прогнозирования и планирования.</w:t>
      </w:r>
    </w:p>
    <w:p>
      <w:pPr>
        <w:ind w:firstLine="709"/>
        <w:jc w:val="both"/>
      </w:pPr>
      <w:r>
        <w:rPr>
          <w:rFonts w:ascii="Times New Roman" w:hAnsi="Times New Roman" w:eastAsia="Times New Roman"/>
          <w:b w:val="0"/>
          <w:i w:val="0"/>
          <w:sz w:val="28"/>
        </w:rPr>
        <w:t xml:space="preserve">5. </w:t>
      </w:r>
      <w:r>
        <w:rPr>
          <w:rFonts w:ascii="Times New Roman" w:hAnsi="Times New Roman" w:eastAsia="Times New Roman"/>
          <w:b/>
          <w:i w:val="0"/>
          <w:sz w:val="28"/>
        </w:rPr>
        <w:t>Уровень приложений</w:t>
      </w:r>
      <w:r>
        <w:rPr>
          <w:rFonts w:ascii="Times New Roman" w:hAnsi="Times New Roman" w:eastAsia="Times New Roman"/>
          <w:b w:val="0"/>
          <w:i w:val="0"/>
          <w:sz w:val="28"/>
        </w:rPr>
        <w:t xml:space="preserve"> — пользовательский интерфейс для конечных потребителей, операторов, производителей и поставщиков; охватывает «умную сеть», «умную фабрику», «умное здание», «умный транспорт», «умное здравоохранение».</w:t>
      </w:r>
    </w:p>
    <w:p>
      <w:pPr>
        <w:spacing w:before="200" w:after="80"/>
      </w:pPr>
      <w:r>
        <w:rPr>
          <w:rFonts w:ascii="Times New Roman" w:hAnsi="Times New Roman" w:eastAsia="Times New Roman"/>
          <w:b/>
          <w:i w:val="0"/>
          <w:sz w:val="28"/>
        </w:rPr>
        <w:t>6. Какие возможности даёт разработка и внедрение Интернета вещей?</w:t>
      </w:r>
    </w:p>
    <w:p>
      <w:pPr>
        <w:ind w:firstLine="709"/>
        <w:jc w:val="both"/>
      </w:pPr>
      <w:r>
        <w:rPr>
          <w:rFonts w:ascii="Times New Roman" w:hAnsi="Times New Roman" w:eastAsia="Times New Roman"/>
          <w:b w:val="0"/>
          <w:i w:val="0"/>
          <w:sz w:val="28"/>
        </w:rPr>
        <w:t xml:space="preserve">Разработка и внедрение Интернета вещей открывает следующие возможности. Компоненты производственной системы становятся активными пользователями Интернета и взаимодействуют друг с другом для </w:t>
      </w:r>
      <w:r>
        <w:rPr>
          <w:rFonts w:ascii="Times New Roman" w:hAnsi="Times New Roman" w:eastAsia="Times New Roman"/>
          <w:b/>
          <w:i w:val="0"/>
          <w:sz w:val="28"/>
        </w:rPr>
        <w:t>прогнозирования и адаптации к изменениям</w:t>
      </w:r>
      <w:r>
        <w:rPr>
          <w:rFonts w:ascii="Times New Roman" w:hAnsi="Times New Roman" w:eastAsia="Times New Roman"/>
          <w:b w:val="0"/>
          <w:i w:val="0"/>
          <w:sz w:val="28"/>
        </w:rPr>
        <w:t xml:space="preserve">. На первом этапе внедрения IIoT становится возможным сбор объективных и точных данных о состоянии производства, которые предоставляются всем подразделениям предприятия, помогая наладить взаимодействие и принимать обоснованные решения. Полученная информация используется для </w:t>
      </w:r>
      <w:r>
        <w:rPr>
          <w:rFonts w:ascii="Times New Roman" w:hAnsi="Times New Roman" w:eastAsia="Times New Roman"/>
          <w:b/>
          <w:i w:val="0"/>
          <w:sz w:val="28"/>
        </w:rPr>
        <w:t>предотвращения внеплановых простоев</w:t>
      </w:r>
      <w:r>
        <w:rPr>
          <w:rFonts w:ascii="Times New Roman" w:hAnsi="Times New Roman" w:eastAsia="Times New Roman"/>
          <w:b w:val="0"/>
          <w:i w:val="0"/>
          <w:sz w:val="28"/>
        </w:rPr>
        <w:t>, поломок оборудования, сокращения внепланового техобслуживания и сбоев в управлении цепочками поставок. Технология RFID позволяет быстро находить детали, продукцию, инструмент и работников, что существенно повышает эффективность производства. В целом ожидается, что широкое внедрение КФС с IoT приведёт к изменениям в жизни человечества такого масштаба, к которым привело в своё время появление Интернета.</w:t>
      </w:r>
    </w:p>
    <w:p>
      <w:pPr>
        <w:spacing w:before="200" w:after="80"/>
      </w:pPr>
      <w:r>
        <w:rPr>
          <w:rFonts w:ascii="Times New Roman" w:hAnsi="Times New Roman" w:eastAsia="Times New Roman"/>
          <w:b/>
          <w:i w:val="0"/>
          <w:sz w:val="28"/>
        </w:rPr>
        <w:t>7. Из каких составляющих состоит Интернет вещей?</w:t>
      </w:r>
    </w:p>
    <w:p>
      <w:pPr>
        <w:ind w:firstLine="709"/>
        <w:jc w:val="both"/>
      </w:pPr>
      <w:r>
        <w:rPr>
          <w:rFonts w:ascii="Times New Roman" w:hAnsi="Times New Roman" w:eastAsia="Times New Roman"/>
          <w:b w:val="0"/>
          <w:i w:val="0"/>
          <w:sz w:val="28"/>
        </w:rPr>
        <w:t>Классическая архитектура Интернета вещей включает следующие составляющие:</w:t>
      </w:r>
    </w:p>
    <w:p>
      <w:pPr>
        <w:ind w:firstLine="709"/>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IoT-устройства</w:t>
      </w:r>
      <w:r>
        <w:rPr>
          <w:rFonts w:ascii="Times New Roman" w:hAnsi="Times New Roman" w:eastAsia="Times New Roman"/>
          <w:b w:val="0"/>
          <w:i w:val="0"/>
          <w:sz w:val="28"/>
        </w:rPr>
        <w:t xml:space="preserve"> — собирают показания с датчиков и выполняют физические действия. Могут быть персональными, носимыми и встроенными.</w:t>
      </w:r>
    </w:p>
    <w:p>
      <w:pPr>
        <w:ind w:firstLine="709"/>
        <w:jc w:val="both"/>
      </w:pPr>
      <w:r>
        <w:rPr>
          <w:rFonts w:ascii="Times New Roman" w:hAnsi="Times New Roman" w:eastAsia="Times New Roman"/>
          <w:b w:val="0"/>
          <w:i w:val="0"/>
          <w:sz w:val="28"/>
        </w:rPr>
        <w:t xml:space="preserve">2. </w:t>
      </w:r>
      <w:r>
        <w:rPr>
          <w:rFonts w:ascii="Times New Roman" w:hAnsi="Times New Roman" w:eastAsia="Times New Roman"/>
          <w:b/>
          <w:i w:val="0"/>
          <w:sz w:val="28"/>
        </w:rPr>
        <w:t>Датчики и исполнительные механизмы</w:t>
      </w:r>
      <w:r>
        <w:rPr>
          <w:rFonts w:ascii="Times New Roman" w:hAnsi="Times New Roman" w:eastAsia="Times New Roman"/>
          <w:b w:val="0"/>
          <w:i w:val="0"/>
          <w:sz w:val="28"/>
        </w:rPr>
        <w:t xml:space="preserve"> — на промышленных объектах также устанавливаются контроллеры и человеко-машинные интерфейсы.</w:t>
      </w:r>
    </w:p>
    <w:p>
      <w:pPr>
        <w:ind w:firstLine="709"/>
        <w:jc w:val="both"/>
      </w:pPr>
      <w:r>
        <w:rPr>
          <w:rFonts w:ascii="Times New Roman" w:hAnsi="Times New Roman" w:eastAsia="Times New Roman"/>
          <w:b w:val="0"/>
          <w:i w:val="0"/>
          <w:sz w:val="28"/>
        </w:rPr>
        <w:t xml:space="preserve">3. </w:t>
      </w:r>
      <w:r>
        <w:rPr>
          <w:rFonts w:ascii="Times New Roman" w:hAnsi="Times New Roman" w:eastAsia="Times New Roman"/>
          <w:b/>
          <w:i w:val="0"/>
          <w:sz w:val="28"/>
        </w:rPr>
        <w:t>Сетевая инфраструктура</w:t>
      </w:r>
      <w:r>
        <w:rPr>
          <w:rFonts w:ascii="Times New Roman" w:hAnsi="Times New Roman" w:eastAsia="Times New Roman"/>
          <w:b w:val="0"/>
          <w:i w:val="0"/>
          <w:sz w:val="28"/>
        </w:rPr>
        <w:t xml:space="preserve"> — протоколы передачи данных (для стационарных объектов — локальная сеть предприятия, для подвижных — беспроводные протоколы); протокол IP и специализированные протоколы IoT.</w:t>
      </w:r>
    </w:p>
    <w:p>
      <w:pPr>
        <w:ind w:firstLine="709"/>
        <w:jc w:val="both"/>
      </w:pPr>
      <w:r>
        <w:rPr>
          <w:rFonts w:ascii="Times New Roman" w:hAnsi="Times New Roman" w:eastAsia="Times New Roman"/>
          <w:b w:val="0"/>
          <w:i w:val="0"/>
          <w:sz w:val="28"/>
        </w:rPr>
        <w:t xml:space="preserve">4. </w:t>
      </w:r>
      <w:r>
        <w:rPr>
          <w:rFonts w:ascii="Times New Roman" w:hAnsi="Times New Roman" w:eastAsia="Times New Roman"/>
          <w:b/>
          <w:i w:val="0"/>
          <w:sz w:val="28"/>
        </w:rPr>
        <w:t>Протоколы Интернета вещей</w:t>
      </w:r>
      <w:r>
        <w:rPr>
          <w:rFonts w:ascii="Times New Roman" w:hAnsi="Times New Roman" w:eastAsia="Times New Roman"/>
          <w:b w:val="0"/>
          <w:i w:val="0"/>
          <w:sz w:val="28"/>
        </w:rPr>
        <w:t xml:space="preserve"> — набор правил, необходимый для обмена данными между устройствами; стандартизируют передачу информации между устройствами.</w:t>
      </w:r>
    </w:p>
    <w:p>
      <w:pPr>
        <w:ind w:firstLine="709"/>
        <w:jc w:val="both"/>
      </w:pPr>
      <w:r>
        <w:rPr>
          <w:rFonts w:ascii="Times New Roman" w:hAnsi="Times New Roman" w:eastAsia="Times New Roman"/>
          <w:b w:val="0"/>
          <w:i w:val="0"/>
          <w:sz w:val="28"/>
        </w:rPr>
        <w:t xml:space="preserve">5. </w:t>
      </w:r>
      <w:r>
        <w:rPr>
          <w:rFonts w:ascii="Times New Roman" w:hAnsi="Times New Roman" w:eastAsia="Times New Roman"/>
          <w:b/>
          <w:i w:val="0"/>
          <w:sz w:val="28"/>
        </w:rPr>
        <w:t>Аналитические платформы</w:t>
      </w:r>
      <w:r>
        <w:rPr>
          <w:rFonts w:ascii="Times New Roman" w:hAnsi="Times New Roman" w:eastAsia="Times New Roman"/>
          <w:b w:val="0"/>
          <w:i w:val="0"/>
          <w:sz w:val="28"/>
        </w:rPr>
        <w:t xml:space="preserve"> — передовые платформы для сбора, хранения и анализа данных о технологических процессах, работающие в реальном масштабе времени и представляющие информацию в понятном пользователю виде.</w:t>
      </w:r>
    </w:p>
    <w:p>
      <w:pPr>
        <w:spacing w:before="200" w:after="80"/>
      </w:pPr>
      <w:r>
        <w:rPr>
          <w:rFonts w:ascii="Times New Roman" w:hAnsi="Times New Roman" w:eastAsia="Times New Roman"/>
          <w:b/>
          <w:i w:val="0"/>
          <w:sz w:val="28"/>
        </w:rPr>
        <w:t>8. Какие возможности даёт предприятию разработка цифровых двойников?</w:t>
      </w:r>
    </w:p>
    <w:p>
      <w:pPr>
        <w:ind w:firstLine="709"/>
        <w:jc w:val="both"/>
      </w:pPr>
      <w:r>
        <w:rPr>
          <w:rFonts w:ascii="Times New Roman" w:hAnsi="Times New Roman" w:eastAsia="Times New Roman"/>
          <w:b w:val="0"/>
          <w:i w:val="0"/>
          <w:sz w:val="28"/>
        </w:rPr>
        <w:t xml:space="preserve">Цифровые двойники дают предприятию возможность </w:t>
      </w:r>
      <w:r>
        <w:rPr>
          <w:rFonts w:ascii="Times New Roman" w:hAnsi="Times New Roman" w:eastAsia="Times New Roman"/>
          <w:b/>
          <w:i w:val="0"/>
          <w:sz w:val="28"/>
        </w:rPr>
        <w:t>оптимизировать производительность</w:t>
      </w:r>
      <w:r>
        <w:rPr>
          <w:rFonts w:ascii="Times New Roman" w:hAnsi="Times New Roman" w:eastAsia="Times New Roman"/>
          <w:b w:val="0"/>
          <w:i w:val="0"/>
          <w:sz w:val="28"/>
        </w:rPr>
        <w:t xml:space="preserve"> оборудования без непосредственного вмешательства в физические установки. Как показывает пример с ветроэнергетической установкой, наличие цифрового двойника у каждой турбины позволяло простым поворотом регуляторов </w:t>
      </w:r>
      <w:r>
        <w:rPr>
          <w:rFonts w:ascii="Times New Roman" w:hAnsi="Times New Roman" w:eastAsia="Times New Roman"/>
          <w:b/>
          <w:i w:val="0"/>
          <w:sz w:val="28"/>
        </w:rPr>
        <w:t>избежать перегрузки</w:t>
      </w:r>
      <w:r>
        <w:rPr>
          <w:rFonts w:ascii="Times New Roman" w:hAnsi="Times New Roman" w:eastAsia="Times New Roman"/>
          <w:b w:val="0"/>
          <w:i w:val="0"/>
          <w:sz w:val="28"/>
        </w:rPr>
        <w:t xml:space="preserve"> отдельной генерирующей турбины и тщательно </w:t>
      </w:r>
      <w:r>
        <w:rPr>
          <w:rFonts w:ascii="Times New Roman" w:hAnsi="Times New Roman" w:eastAsia="Times New Roman"/>
          <w:b/>
          <w:i w:val="0"/>
          <w:sz w:val="28"/>
        </w:rPr>
        <w:t>распределять нагрузку</w:t>
      </w:r>
      <w:r>
        <w:rPr>
          <w:rFonts w:ascii="Times New Roman" w:hAnsi="Times New Roman" w:eastAsia="Times New Roman"/>
          <w:b w:val="0"/>
          <w:i w:val="0"/>
          <w:sz w:val="28"/>
        </w:rPr>
        <w:t xml:space="preserve"> по всему семейству ветротурбин, оптимизируя выработку всей фермы в целом. В контексте промышленного удалённого сервиса цифровые двойники в составе КФС позволяют интеллектуальным производственным системам передавать данные датчиков о своём состоянии в режиме реального времени — это даёт возможность проводить </w:t>
      </w:r>
      <w:r>
        <w:rPr>
          <w:rFonts w:ascii="Times New Roman" w:hAnsi="Times New Roman" w:eastAsia="Times New Roman"/>
          <w:b/>
          <w:i w:val="0"/>
          <w:sz w:val="28"/>
        </w:rPr>
        <w:t>профилактическое обслуживание</w:t>
      </w:r>
      <w:r>
        <w:rPr>
          <w:rFonts w:ascii="Times New Roman" w:hAnsi="Times New Roman" w:eastAsia="Times New Roman"/>
          <w:b w:val="0"/>
          <w:i w:val="0"/>
          <w:sz w:val="28"/>
        </w:rPr>
        <w:t>, снижать затраты на обслуживание и эксплуатацию, а также автоматически обновлять функции и данные оборудования через стандартизированные безопасные каналы связи.</w:t>
      </w:r>
    </w:p>
    <w:p>
      <w:pPr>
        <w:spacing w:before="200" w:after="80"/>
      </w:pPr>
      <w:r>
        <w:rPr>
          <w:rFonts w:ascii="Times New Roman" w:hAnsi="Times New Roman" w:eastAsia="Times New Roman"/>
          <w:b/>
          <w:i w:val="0"/>
          <w:sz w:val="28"/>
        </w:rPr>
        <w:t>9. Недостатки киберфизических систем</w:t>
      </w:r>
    </w:p>
    <w:p>
      <w:pPr>
        <w:ind w:firstLine="709"/>
        <w:jc w:val="both"/>
      </w:pPr>
      <w:r>
        <w:rPr>
          <w:rFonts w:ascii="Times New Roman" w:hAnsi="Times New Roman" w:eastAsia="Times New Roman"/>
          <w:b w:val="0"/>
          <w:i w:val="0"/>
          <w:sz w:val="28"/>
        </w:rPr>
        <w:t>Пособие указывает на два ключевых недостатка киберфизических систем.</w:t>
      </w:r>
    </w:p>
    <w:p>
      <w:pPr>
        <w:ind w:firstLine="709"/>
        <w:jc w:val="both"/>
      </w:pPr>
      <w:r>
        <w:rPr>
          <w:rFonts w:ascii="Times New Roman" w:hAnsi="Times New Roman" w:eastAsia="Times New Roman"/>
          <w:b/>
          <w:i w:val="0"/>
          <w:sz w:val="28"/>
        </w:rPr>
        <w:t>Первый недостаток — высокие требования к пропускной способности и энергопотреблению.</w:t>
      </w:r>
      <w:r>
        <w:rPr>
          <w:rFonts w:ascii="Times New Roman" w:hAnsi="Times New Roman" w:eastAsia="Times New Roman"/>
          <w:b w:val="0"/>
          <w:i w:val="0"/>
          <w:sz w:val="28"/>
        </w:rPr>
        <w:t xml:space="preserve"> Когда КФС используются для мониторинга или регулирования окружающей физической среды, требуются большие потоки данных для пересечения сети датчиков и исполнительных механизмов. Эти потоки накладывают фундаментальные ограничения на производительность и возможности КФС, поскольку требуют большой пропускной способности и способствуют </w:t>
      </w:r>
      <w:r>
        <w:rPr>
          <w:rFonts w:ascii="Times New Roman" w:hAnsi="Times New Roman" w:eastAsia="Times New Roman"/>
          <w:b/>
          <w:i w:val="0"/>
          <w:sz w:val="28"/>
        </w:rPr>
        <w:t>быстрому истощению энергетических резервов</w:t>
      </w:r>
      <w:r>
        <w:rPr>
          <w:rFonts w:ascii="Times New Roman" w:hAnsi="Times New Roman" w:eastAsia="Times New Roman"/>
          <w:b w:val="0"/>
          <w:i w:val="0"/>
          <w:sz w:val="28"/>
        </w:rPr>
        <w:t xml:space="preserve"> при использовании беспроводной связи. Для смягчения этого ограничения необходимо рассматривать КФС как устройства распределённой обработки информации.</w:t>
      </w:r>
    </w:p>
    <w:p>
      <w:pPr>
        <w:ind w:firstLine="709"/>
        <w:jc w:val="both"/>
      </w:pPr>
      <w:r>
        <w:rPr>
          <w:rFonts w:ascii="Times New Roman" w:hAnsi="Times New Roman" w:eastAsia="Times New Roman"/>
          <w:b/>
          <w:i w:val="0"/>
          <w:sz w:val="28"/>
        </w:rPr>
        <w:t>Второй недостаток — отсутствие возможности сбора пространственной информации.</w:t>
      </w:r>
      <w:r>
        <w:rPr>
          <w:rFonts w:ascii="Times New Roman" w:hAnsi="Times New Roman" w:eastAsia="Times New Roman"/>
          <w:b w:val="0"/>
          <w:i w:val="0"/>
          <w:sz w:val="28"/>
        </w:rPr>
        <w:t xml:space="preserve"> В современных КФС отсутствует возможность сбора информации, связанной с местоположением производимых действий. И хотя информация о географическом местоположении может храниться в различных формах и на разных уровнях, </w:t>
      </w:r>
      <w:r>
        <w:rPr>
          <w:rFonts w:ascii="Times New Roman" w:hAnsi="Times New Roman" w:eastAsia="Times New Roman"/>
          <w:b/>
          <w:i w:val="0"/>
          <w:sz w:val="28"/>
        </w:rPr>
        <w:t>семантическая поддержка</w:t>
      </w:r>
      <w:r>
        <w:rPr>
          <w:rFonts w:ascii="Times New Roman" w:hAnsi="Times New Roman" w:eastAsia="Times New Roman"/>
          <w:b w:val="0"/>
          <w:i w:val="0"/>
          <w:sz w:val="28"/>
        </w:rPr>
        <w:t xml:space="preserve"> для использования этой информации на разных уровнях реализации системы отсутствует. КФС реагируют и управляют пространственно-временной информацией, однако им не хватает моделей и методов сбора такой информации, проверки поведения, а также производительности в отношении временных и пространственных требований.</w:t>
      </w:r>
    </w:p>
    <w:p>
      <w:pPr>
        <w:spacing w:before="200" w:after="80"/>
      </w:pPr>
      <w:r>
        <w:rPr>
          <w:rFonts w:ascii="Times New Roman" w:hAnsi="Times New Roman" w:eastAsia="Times New Roman"/>
          <w:b/>
          <w:i w:val="0"/>
          <w:sz w:val="28"/>
        </w:rPr>
        <w:t>10. Какие преимущества даёт возможность подключения всех устройств в глобальную беспроводную сеть с помощью единого стандарта?</w:t>
      </w:r>
    </w:p>
    <w:p>
      <w:pPr>
        <w:ind w:firstLine="709"/>
        <w:jc w:val="both"/>
      </w:pPr>
      <w:r>
        <w:rPr>
          <w:rFonts w:ascii="Times New Roman" w:hAnsi="Times New Roman" w:eastAsia="Times New Roman"/>
          <w:b w:val="0"/>
          <w:i w:val="0"/>
          <w:sz w:val="28"/>
        </w:rPr>
        <w:t xml:space="preserve">Подключение всех устройств в глобальную беспроводную сеть с помощью единого стандарта даёт возможность </w:t>
      </w:r>
      <w:r>
        <w:rPr>
          <w:rFonts w:ascii="Times New Roman" w:hAnsi="Times New Roman" w:eastAsia="Times New Roman"/>
          <w:b/>
          <w:i w:val="0"/>
          <w:sz w:val="28"/>
        </w:rPr>
        <w:t>стандартизировать передачу информации между устройствами</w:t>
      </w:r>
      <w:r>
        <w:rPr>
          <w:rFonts w:ascii="Times New Roman" w:hAnsi="Times New Roman" w:eastAsia="Times New Roman"/>
          <w:b w:val="0"/>
          <w:i w:val="0"/>
          <w:sz w:val="28"/>
        </w:rPr>
        <w:t xml:space="preserve"> через единые протоколы Интернета вещей. Устройства интеллектуального завода при этом становятся уникально идентифицируемыми, могут находиться в любом месте, знать свою собственную историю и текущее состояние, возможности конфигурации и производственные условия, а также </w:t>
      </w:r>
      <w:r>
        <w:rPr>
          <w:rFonts w:ascii="Times New Roman" w:hAnsi="Times New Roman" w:eastAsia="Times New Roman"/>
          <w:b/>
          <w:i w:val="0"/>
          <w:sz w:val="28"/>
        </w:rPr>
        <w:t>обмениваться данными друг с другом даже без проводов</w:t>
      </w:r>
      <w:r>
        <w:rPr>
          <w:rFonts w:ascii="Times New Roman" w:hAnsi="Times New Roman" w:eastAsia="Times New Roman"/>
          <w:b w:val="0"/>
          <w:i w:val="0"/>
          <w:sz w:val="28"/>
        </w:rPr>
        <w:t>. Данная концепция предполагает возможность внесения изменений на производстве «в последнюю минуту» и гибкие ответы на прерывания в работе и сбои со стороны поставщиков. Производственные системы смогут автоматически подключаться к облачным промышленным платформам удалённого обслуживания, находить подходящих экспертов и получать информацию и ресурсы в режиме реального времени. В совокупности это способствует повышению эффективности производственных процессов во всей производственно-сбытовой цепочке, включая разработку, использование материалов, исходящую логистику и управление жизненным циклом.</w:t>
      </w:r>
    </w:p>
    <w:p>
      <w:r>
        <w:br w:type="page"/>
      </w:r>
    </w:p>
    <w:p>
      <w:pPr>
        <w:spacing w:after="160"/>
        <w:jc w:val="center"/>
      </w:pPr>
      <w:r>
        <w:rPr>
          <w:rFonts w:ascii="Times New Roman" w:hAnsi="Times New Roman" w:eastAsia="Times New Roman"/>
          <w:b/>
          <w:i w:val="0"/>
          <w:sz w:val="26"/>
        </w:rPr>
        <w:t>ВОПРОСЫ К ЭКЗАМЕНУ (Глава 5. Цели и задачи управления в КФС)</w:t>
      </w:r>
    </w:p>
    <w:p>
      <w:pPr>
        <w:spacing w:before="200" w:after="80"/>
      </w:pPr>
      <w:r>
        <w:rPr>
          <w:rFonts w:ascii="Times New Roman" w:hAnsi="Times New Roman" w:eastAsia="Times New Roman"/>
          <w:b/>
          <w:i w:val="0"/>
          <w:sz w:val="28"/>
        </w:rPr>
        <w:t>1. Приведите информационные и термодинамические основы моделирования киберфизических систем</w:t>
      </w:r>
    </w:p>
    <w:p>
      <w:pPr>
        <w:ind w:firstLine="709"/>
        <w:jc w:val="both"/>
      </w:pPr>
      <w:r>
        <w:rPr>
          <w:rFonts w:ascii="Times New Roman" w:hAnsi="Times New Roman" w:eastAsia="Times New Roman"/>
          <w:b w:val="0"/>
          <w:i w:val="0"/>
          <w:sz w:val="28"/>
        </w:rPr>
        <w:t>Математические модели киберфизических систем используются в зависимости от проблемной области, в которой создаются конкретные киберфизические системы. Инновационная деятельность развивается как минимум в двух направлениях: генерация инноваций и создание новшеств разного уровня, а также повышение энергоэффективности инновации. Каждая последующая инновация, созданная для решения конкретной проблемы, обладает наилучшей энергоэффективностью, понимаемой прямо или косвенно. Классические законы термодинамики и их «инженерные» интерпретации могут быть применены для анализа и синтеза киберфизических систем в проблемных областях. Применение закона сохранения энергии и его частных случаев для различных сред обеспечивает целенаправленное поведение киберфизических систем. Информационная энтропия служит мерой неопределённости в теории информации: она увеличивается при неупорядоченном распределении информационных ресурсов и уменьшается при их упорядочении. Квантовая теория информации напрямую связывает информацию с энергией через энтропию фон Неймана, которую можно считать основной физической характеристикой энергоинформационного процесса: изменение информации сопровождается изменением энергии, а обмен информацией напрямую связан с обменом энергией.</w:t>
      </w:r>
    </w:p>
    <w:p>
      <w:pPr>
        <w:spacing w:before="200" w:after="80"/>
      </w:pPr>
      <w:r>
        <w:rPr>
          <w:rFonts w:ascii="Times New Roman" w:hAnsi="Times New Roman" w:eastAsia="Times New Roman"/>
          <w:b/>
          <w:i w:val="0"/>
          <w:sz w:val="28"/>
        </w:rPr>
        <w:t>2. Охарактеризуйте управление качеством и энергоэффективность сложных киберфизических систем</w:t>
      </w:r>
    </w:p>
    <w:p>
      <w:pPr>
        <w:ind w:firstLine="709"/>
        <w:jc w:val="both"/>
      </w:pPr>
      <w:r>
        <w:rPr>
          <w:rFonts w:ascii="Times New Roman" w:hAnsi="Times New Roman" w:eastAsia="Times New Roman"/>
          <w:b w:val="0"/>
          <w:i w:val="0"/>
          <w:sz w:val="28"/>
        </w:rPr>
        <w:t>Качество представляет собой одну из главных составляющих потребительской ценности наряду с основными компонентами производственного цикла и удовлетворённостью потребителей. Управление качеством — это деятельность по удовлетворению потребностей или ожиданий, которые установлены, обычно предполагаются или являются обязательными; она включает разработку и применение моделей, методов и критериев качества. Для управления качеством самих киберфизических систем необходимо сформировать набор измеримых показателей результативности и критерий, соответствующий цели. При формировании критерия должны учитываться особенности показателей, их значимость и взаимозависимость. Предложена полилинейная функция полезности вида:</w:t>
      </w:r>
    </w:p>
    <w:p>
      <w:pPr>
        <w:ind w:firstLine="709"/>
        <w:jc w:val="both"/>
      </w:pPr>
      <w:r>
        <w:rPr>
          <w:rFonts w:ascii="Times New Roman" w:hAnsi="Times New Roman" w:eastAsia="Times New Roman"/>
          <w:b/>
          <w:i w:val="0"/>
          <w:sz w:val="28"/>
        </w:rPr>
        <w:t>F(xᵢ) = Σⱼ λⱼ fⱼ(xᵢ) + Σⱼ,ₖ λⱼₖ fⱼ(xᵢ)fₖ(xᵢ) + ... + λ₁₂...ₙ f₁(xᵢ)...fₙ(xᵢ)</w:t>
      </w:r>
    </w:p>
    <w:p>
      <w:pPr>
        <w:ind w:firstLine="709"/>
        <w:jc w:val="both"/>
      </w:pPr>
      <w:r>
        <w:rPr>
          <w:rFonts w:ascii="Times New Roman" w:hAnsi="Times New Roman" w:eastAsia="Times New Roman"/>
          <w:b w:val="0"/>
          <w:i w:val="0"/>
          <w:sz w:val="28"/>
        </w:rPr>
        <w:t>где fⱼ(xᵢ) — частный критерий; λⱼ — коэффициент относительной важности критерия fⱼ(xᵢ); F(xᵢ) — функция полезности или критерий качества выбираемой альтернативы. Когда требования безопасности подлежат безусловному выполнению, критерий принимает мультипликативную форму. Если показатели качества независимы, критерий принимает аддитивную форму: F(xᵢ) = Σⱼ λⱼ fⱼ(xᵢ), где Σλⱼ = 1. Коэффициенты важности λⱼ, λⱼₖ...ₙ определяются аналитическими, статистическими и экспертными методами.</w:t>
      </w:r>
    </w:p>
    <w:p>
      <w:pPr>
        <w:ind w:firstLine="709"/>
        <w:jc w:val="both"/>
      </w:pPr>
      <w:r>
        <w:rPr>
          <w:rFonts w:ascii="Times New Roman" w:hAnsi="Times New Roman" w:eastAsia="Times New Roman"/>
          <w:b w:val="0"/>
          <w:i w:val="0"/>
          <w:sz w:val="28"/>
        </w:rPr>
        <w:t>Концепция System-of-Systems (SoS) — система, состоящая из компонентов, которые сами по себе являются ведущими и функционально независимыми, физически разделёнными, постоянно развивающимися и сотрудничающими; такие свойства обеспечивают интеграцию при достижении глобальной цели, к которой относится и энергоэффективность. SoS определяет пять ключевых особенностей: независимость компонентов общей системы; независимость контроля управления компонентом системы; географическое распространение; возникающее поведение; эволюционные процессы развития. Киберфизические системы и SoS имеют много общего: многие киберфизические системы состоят из независимых компонентов и, подобно SoS, решают проблемы зависимости, развития и распространения. Первичной целью в проблемной области может быть достижение максимальной энергоэффективности; во всяком случае энергоэффективность всегда присутствует как важнейший критерий при выборе вариантов системы. Рассмотрение энергоэффективности осуществляется в рамках закона сохранения энергии в замкнутой физической системе: может рассматриваться последовательность преобразований одного вида энергии в другой, выделение исходного источника, «полезной» энергии и потерь, что позволяет корректно определять энергетическую эффективность любой системы, в том числе киберфизической.</w:t>
      </w:r>
    </w:p>
    <w:p>
      <w:pPr>
        <w:spacing w:before="200" w:after="80"/>
      </w:pPr>
      <w:r>
        <w:rPr>
          <w:rFonts w:ascii="Times New Roman" w:hAnsi="Times New Roman" w:eastAsia="Times New Roman"/>
          <w:b/>
          <w:i w:val="0"/>
          <w:sz w:val="28"/>
        </w:rPr>
        <w:t>3. Приведите цели и задачи управления в киберфизических системах</w:t>
      </w:r>
    </w:p>
    <w:p>
      <w:pPr>
        <w:ind w:firstLine="709"/>
        <w:jc w:val="both"/>
      </w:pPr>
      <w:r>
        <w:rPr>
          <w:rFonts w:ascii="Times New Roman" w:hAnsi="Times New Roman" w:eastAsia="Times New Roman"/>
          <w:b w:val="0"/>
          <w:i w:val="0"/>
          <w:sz w:val="28"/>
        </w:rPr>
        <w:t>Процесс функционирования системы направлен на достижение цели; при отсутствии цели и измеряемого результата смысл понятия системы становится неопределённым. При достижении системой конечной цели эта цель в виде достигнутых результатов становится локальной частью для композиции цели более высокого уровня. В технике и технических науках цель может быть задана в виде требований, сформулированных в рамках некоторой проблемной области. Обычно проблемная область представлена иерархической структурой, и декомпозиция целей изоморфна такой структуре. Первичной целью в проблемной области может быть достижение максимальной энергоэффективности: в ряде проблемных областей такая цель очевидна, в других её первичность может быть показана опосредованно. В наиболее общей постановке цели должны соответствовать известным законам физики, важнейшими из которых являются законы сохранения. Главной задачей промышленных киберфизических систем и промышленного интернета вещей является внедрение в производство для повышения качества продукции.</w:t>
      </w:r>
    </w:p>
    <w:p>
      <w:pPr>
        <w:spacing w:before="200" w:after="80"/>
      </w:pPr>
      <w:r>
        <w:rPr>
          <w:rFonts w:ascii="Times New Roman" w:hAnsi="Times New Roman" w:eastAsia="Times New Roman"/>
          <w:b/>
          <w:i w:val="0"/>
          <w:sz w:val="28"/>
        </w:rPr>
        <w:t>4. Информационные и термодинамические основы моделирования киберфизических систем</w:t>
      </w:r>
    </w:p>
    <w:p>
      <w:pPr>
        <w:ind w:firstLine="709"/>
        <w:jc w:val="both"/>
      </w:pPr>
      <w:r>
        <w:rPr>
          <w:rFonts w:ascii="Times New Roman" w:hAnsi="Times New Roman" w:eastAsia="Times New Roman"/>
          <w:b w:val="0"/>
          <w:i w:val="0"/>
          <w:sz w:val="28"/>
        </w:rPr>
        <w:t>Математические модели киберфизических систем используются в зависимости от проблемной области, в которой создаются конкретные киберфизические системы. Инновационная деятельность развивается как минимум в двух направлениях: генерация инноваций и создание новшеств разного уровня, а также повышение энергоэффективности инновации. Каждая последующая инновация, созданная для решения конкретной проблемы, обладает наилучшей энергоэффективностью, понимаемой прямо или косвенно. Классические законы термодинамики и их «инженерные» интерпретации могут быть применены для анализа и синтеза киберфизических систем в проблемных областях. Применение закона сохранения энергии и его частных случаев для различных сред обеспечивает целенаправленное поведение киберфизических систем. Информационная энтропия служит мерой неопределённости в теории информации: она увеличивается при неупорядоченном распределении информационных ресурсов и уменьшается при их упорядочении. Квантовая теория информации напрямую связывает информацию с энергией через энтропию фон Неймана, которую можно считать основной физической характеристикой энергоинформационного процесса: изменение информации сопровождается изменением энергии, а обмен информацией напрямую связан с обменом энергией.</w:t>
      </w:r>
    </w:p>
    <w:p>
      <w:pPr>
        <w:spacing w:before="200" w:after="80"/>
      </w:pPr>
      <w:r>
        <w:rPr>
          <w:rFonts w:ascii="Times New Roman" w:hAnsi="Times New Roman" w:eastAsia="Times New Roman"/>
          <w:b/>
          <w:i w:val="0"/>
          <w:sz w:val="28"/>
        </w:rPr>
        <w:t>5. Охарактеризуйте управление качеством и энергоэффективность сложных киберфизических систем</w:t>
      </w:r>
    </w:p>
    <w:p>
      <w:pPr>
        <w:ind w:firstLine="709"/>
        <w:jc w:val="both"/>
      </w:pPr>
      <w:r>
        <w:rPr>
          <w:rFonts w:ascii="Times New Roman" w:hAnsi="Times New Roman" w:eastAsia="Times New Roman"/>
          <w:b w:val="0"/>
          <w:i w:val="0"/>
          <w:sz w:val="28"/>
        </w:rPr>
        <w:t>Качество представляет собой одну из главных составляющих потребительской ценности наряду с основными компонентами производственного цикла и удовлетворённостью потребителей. Управление качеством — это деятельность по удовлетворению потребностей или ожиданий, которые установлены, обычно предполагаются или являются обязательными; она включает разработку и применение моделей, методов и критериев качества. Для управления качеством самих киберфизических систем необходимо сформировать набор измеримых показателей результативности и критерий, соответствующий цели. При формировании критерия должны учитываться особенности показателей, их значимость и взаимозависимость. Предложена полилинейная функция полезности вида:</w:t>
      </w:r>
    </w:p>
    <w:p>
      <w:pPr>
        <w:ind w:firstLine="709"/>
        <w:jc w:val="both"/>
      </w:pPr>
      <w:r>
        <w:rPr>
          <w:rFonts w:ascii="Times New Roman" w:hAnsi="Times New Roman" w:eastAsia="Times New Roman"/>
          <w:b/>
          <w:i w:val="0"/>
          <w:sz w:val="28"/>
        </w:rPr>
        <w:t>F(xᵢ) = Σⱼ λⱼ fⱼ(xᵢ) + Σⱼ,ₖ λⱼₖ fⱼ(xᵢ)fₖ(xᵢ) + ... + λ₁₂...ₙ f₁(xᵢ)...fₙ(xᵢ)</w:t>
      </w:r>
    </w:p>
    <w:p>
      <w:pPr>
        <w:ind w:firstLine="709"/>
        <w:jc w:val="both"/>
      </w:pPr>
      <w:r>
        <w:rPr>
          <w:rFonts w:ascii="Times New Roman" w:hAnsi="Times New Roman" w:eastAsia="Times New Roman"/>
          <w:b w:val="0"/>
          <w:i w:val="0"/>
          <w:sz w:val="28"/>
        </w:rPr>
        <w:t>где fⱼ(xᵢ) — частный критерий; λⱼ — коэффициент относительной важности критерия fⱼ(xᵢ); F(xᵢ) — функция полезности или критерий качества выбираемой альтернативы. Когда требования безопасности подлежат безусловному выполнению, критерий принимает мультипликативную форму. Если показатели качества независимы, критерий принимает аддитивную форму: F(xᵢ) = Σⱼ λⱼ fⱼ(xᵢ), где Σλⱼ = 1. Коэффициенты важности λⱼ, λⱼₖ...ₙ определяются аналитическими, статистическими и экспертными методами.</w:t>
      </w:r>
    </w:p>
    <w:p>
      <w:pPr>
        <w:ind w:firstLine="709"/>
        <w:jc w:val="both"/>
      </w:pPr>
      <w:r>
        <w:rPr>
          <w:rFonts w:ascii="Times New Roman" w:hAnsi="Times New Roman" w:eastAsia="Times New Roman"/>
          <w:b w:val="0"/>
          <w:i w:val="0"/>
          <w:sz w:val="28"/>
        </w:rPr>
        <w:t>Концепция System-of-Systems (SoS) — система, состоящая из компонентов, которые сами по себе являются ведущими и функционально независимыми, физически разделёнными, постоянно развивающимися и сотрудничающими; такие свойства обеспечивают интеграцию при достижении глобальной цели, к которой относится и энергоэффективность. SoS определяет пять ключевых особенностей: независимость компонентов общей системы; независимость контроля управления компонентом системы; географическое распространение; возникающее поведение; эволюционные процессы развития. Киберфизические системы и SoS имеют много общего: многие киберфизические системы состоят из независимых компонентов и, подобно SoS, решают проблемы зависимости, развития и распространения. Первичной целью в проблемной области может быть достижение максимальной энергоэффективности; во всяком случае энергоэффективность всегда присутствует как важнейший критерий при выборе вариантов системы. Рассмотрение энергоэффективности осуществляется в рамках закона сохранения энергии в замкнутой физической системе: может рассматриваться последовательность преобразований одного вида энергии в другой, выделение исходного источника, «полезной» энергии и потерь, что позволяет корректно определять энергетическую эффективность любой системы, в том числе киберфизической.</w:t>
      </w:r>
    </w:p>
    <w:p>
      <w:pPr>
        <w:spacing w:before="200" w:after="80"/>
      </w:pPr>
      <w:r>
        <w:rPr>
          <w:rFonts w:ascii="Times New Roman" w:hAnsi="Times New Roman" w:eastAsia="Times New Roman"/>
          <w:b/>
          <w:i w:val="0"/>
          <w:sz w:val="28"/>
        </w:rPr>
        <w:t>6. Термодинамическая и информационная энтропии киберфизической системы</w:t>
      </w:r>
    </w:p>
    <w:p>
      <w:pPr>
        <w:ind w:firstLine="709"/>
        <w:jc w:val="both"/>
      </w:pPr>
      <w:r>
        <w:rPr>
          <w:rFonts w:ascii="Times New Roman" w:hAnsi="Times New Roman" w:eastAsia="Times New Roman"/>
          <w:b w:val="0"/>
          <w:i w:val="0"/>
          <w:sz w:val="28"/>
        </w:rPr>
        <w:t>Группа понятий «энтропия», введённых в общей и квантовой физике, используется для представления и характеристики термодинамических и информационных процессов. Энтропия определяет меру необратимого рассеяния энергии в термодинамике. В статистической термодинамике термодинамическая энтропия выражается числом микросостояний, необходимых для реализации макросостояния; она отражает свойства физической подсистемы, служит объектом воздействия со стороны кибернетической подсистемы, представляет собой меру беспорядка и характеризует неопределённость. Информационная энтропия служит мерой неопределённости в теории информации: она увеличивается при неупорядоченном распределении информационных ресурсов и уменьшается при их упорядочении. Определение взаимосвязи между термодинамической и информационной энтропией является дискуссионной задачей; совместное использование критериев, построенных на их основе, способствует раскрытию неопределённостей с помощью киберфизической системы. Квантовая теория информации напрямую связывает информацию с энергией через энтропию фон Неймана, которую можно считать основной физической характеристикой энергоинформационного процесса.</w:t>
      </w:r>
    </w:p>
    <w:p>
      <w:pPr>
        <w:spacing w:before="200" w:after="80"/>
      </w:pPr>
      <w:r>
        <w:rPr>
          <w:rFonts w:ascii="Times New Roman" w:hAnsi="Times New Roman" w:eastAsia="Times New Roman"/>
          <w:b/>
          <w:i w:val="0"/>
          <w:sz w:val="28"/>
        </w:rPr>
        <w:t>7. Энергоэффективность как цель киберфизической системы</w:t>
      </w:r>
    </w:p>
    <w:p>
      <w:pPr>
        <w:ind w:firstLine="709"/>
        <w:jc w:val="both"/>
      </w:pPr>
      <w:r>
        <w:rPr>
          <w:rFonts w:ascii="Times New Roman" w:hAnsi="Times New Roman" w:eastAsia="Times New Roman"/>
          <w:b w:val="0"/>
          <w:i w:val="0"/>
          <w:sz w:val="28"/>
        </w:rPr>
        <w:t>Концепция System-of-Systems (SoS) — система, состоящая из компонентов, которые сами по себе являются ведущими и функционально независимыми, физически разделёнными, постоянно развивающимися и сотрудничающими; такие свойства обеспечивают интеграцию при достижении глобальной цели, к которой относится и энергоэффективность. SoS определяет пять ключевых особенностей: независимость компонентов общей системы; независимость контроля управления компонентом системы; географическое распространение; возникающее поведение; эволюционные процессы развития. Киберфизические системы и SoS имеют много общего: многие киберфизические системы состоят из независимых компонентов и, подобно SoS, решают проблемы зависимости, развития и распространения. Первичной целью в проблемной области может быть достижение максимальной энергоэффективности; во всяком случае энергоэффективность всегда присутствует как важнейший критерий при выборе вариантов системы. Рассмотрение энергоэффективности осуществляется в рамках закона сохранения энергии в замкнутой физической системе: может рассматриваться последовательность преобразований одного вида энергии в другой, выделение исходного источника, «полезной» энергии и потерь, что позволяет корректно определять энергетическую эффективность любой системы, в том числе киберфизической.</w:t>
      </w:r>
    </w:p>
    <w:p>
      <w:pPr>
        <w:spacing w:before="200" w:after="80"/>
      </w:pPr>
      <w:r>
        <w:rPr>
          <w:rFonts w:ascii="Times New Roman" w:hAnsi="Times New Roman" w:eastAsia="Times New Roman"/>
          <w:b/>
          <w:i w:val="0"/>
          <w:sz w:val="28"/>
        </w:rPr>
        <w:t>8. Проблемы моделирования киберфизических систем</w:t>
      </w:r>
    </w:p>
    <w:p>
      <w:pPr>
        <w:ind w:firstLine="709"/>
        <w:jc w:val="both"/>
      </w:pPr>
      <w:r>
        <w:rPr>
          <w:rFonts w:ascii="Times New Roman" w:hAnsi="Times New Roman" w:eastAsia="Times New Roman"/>
          <w:b w:val="0"/>
          <w:i w:val="0"/>
          <w:sz w:val="28"/>
        </w:rPr>
        <w:t>Подход к моделированию киберфизических систем состоит в представлении физической подсистемы и происходящих в ней процессов с позиций интегральной и локальных форм закона сохранения энергии. Гетерогенность киберфизической системы обусловлена не только наличием «кибернетической» и «физической» подсистем, но и возможным наличием разных видов физических подсистем, что характерно для многих производственных и технологических процессов. Сложность моделирования связана с необходимостью нахождения баланса между непрерывными и дискретными подсистемами, используя не всегда определённые представления взаимодействия физической и цифровой сред. Особую проблему представляет синхронизация изменений состояний компьютерных, сетевых и физических подсистем, а также совершенствование вычислительных и сетевых методов, которые не в полной мере позволяют учитывать наложение физических процессов. Достижение максимума эффективности киберфизических систем связано с построением математических моделей «вход-выход», формированием и выбором вариантов технологических инноваций, экспериментальной работой с трудноформализуемыми объектами. Дальнейшее развитие подхода должно обеспечиваться информационными средствами системы: использованные модели на базе локальных законов сохранения должны быть адаптированы для внедрения в реальные системы, что включает выбор и расчёт коэффициентов, организацию информационных каналов, обоснование значений параметров и ограничений.</w:t>
      </w:r>
    </w:p>
    <w:p>
      <w:r>
        <w:br w:type="page"/>
      </w:r>
    </w:p>
    <w:p>
      <w:pPr>
        <w:spacing w:after="160"/>
        <w:jc w:val="center"/>
      </w:pPr>
      <w:r>
        <w:rPr>
          <w:rFonts w:ascii="Times New Roman" w:hAnsi="Times New Roman" w:eastAsia="Times New Roman"/>
          <w:b/>
          <w:i w:val="0"/>
          <w:sz w:val="26"/>
        </w:rPr>
        <w:t>ВОПРОСЫ К ЭКЗАМЕНУ (Глава 6. Жизненный цикл КФС)</w:t>
      </w:r>
    </w:p>
    <w:p>
      <w:pPr>
        <w:spacing w:before="200" w:after="80"/>
      </w:pPr>
      <w:r>
        <w:rPr>
          <w:rFonts w:ascii="Times New Roman" w:hAnsi="Times New Roman" w:eastAsia="Times New Roman"/>
          <w:b/>
          <w:i w:val="0"/>
          <w:sz w:val="28"/>
        </w:rPr>
        <w:t>1. Назовите несколько отличий коллаборативного робота от классического промышленного робота</w:t>
      </w:r>
    </w:p>
    <w:p>
      <w:pPr>
        <w:ind w:firstLine="709"/>
        <w:jc w:val="both"/>
      </w:pPr>
      <w:r>
        <w:rPr>
          <w:rFonts w:ascii="Times New Roman" w:hAnsi="Times New Roman" w:eastAsia="Times New Roman"/>
          <w:b w:val="0"/>
          <w:i w:val="0"/>
          <w:sz w:val="28"/>
        </w:rPr>
        <w:t>Коллаборативный робот (кобот) — это робот, выполняющий совместно с человеком работу в одном замкнутом пространстве. В отличие от классических промышленных роботов, коботы легче программируются и оснащаются системами безопасности, позволяющими им работать в непосредственной близости от работника-человека, тогда как промышленный робот работает в клетке. Коботы могут обучаться через подражание действиям человека, получать рабочие инструкции через графический пользовательский интерфейс, тогда как классические роботы требуют профессионального программирования. Коботы не требуют больших инвестиций, потребляют мало электроэнергии и не имеют серьёзных требований к установке и эксплуатации — в отличие от тяжёлых промышленных роботов. Вместе с тем коботы имеют относительно низкую скорость работы (из-за необходимости учитывать наличие людей поблизости) и невысокую грузоподъёмность — не более 10 кг. Перепрограммирование кобота на другую операцию зачастую не требует специалиста высокой квалификации и занимает не более 30 минут.</w:t>
      </w:r>
    </w:p>
    <w:p>
      <w:pPr>
        <w:spacing w:before="200" w:after="80"/>
      </w:pPr>
      <w:r>
        <w:rPr>
          <w:rFonts w:ascii="Times New Roman" w:hAnsi="Times New Roman" w:eastAsia="Times New Roman"/>
          <w:b/>
          <w:i w:val="0"/>
          <w:sz w:val="28"/>
        </w:rPr>
        <w:t>2. С помощью каких технических систем робот может распознавать действия находящегося рядом человека?</w:t>
      </w:r>
    </w:p>
    <w:p>
      <w:pPr>
        <w:ind w:firstLine="709"/>
        <w:jc w:val="both"/>
      </w:pPr>
      <w:r>
        <w:rPr>
          <w:rFonts w:ascii="Times New Roman" w:hAnsi="Times New Roman" w:eastAsia="Times New Roman"/>
          <w:b w:val="0"/>
          <w:i w:val="0"/>
          <w:sz w:val="28"/>
        </w:rPr>
        <w:t>Различными исследовательскими группами рассматриваются три основных способа съёма информации о движениях человека-оператора. Первый — управление с помощью педалей: простейший способ, обладающий достоинствами простоты, дешевизны и высокой ремонтопригодности, однако обеспечивающий ограниченный набор команд из-за малого числа степеней свободы. Второй — съём информации с помощью акселерометра или акселерометров, прикреплённых к рукам работника-человека: любое действие работника вызывает уникальный отклик сигнала по координатам X, Y и Z, который распознаётся программно-аппаратной системой. Сигналы с осей X, Y, Z могут суммироваться и передаваться на распознающую искусственную нейронную сеть по радиоканалу, что избавляет работника от мешающих проводов. Третий способ — визуальный съём информации с помощью видеокамеры. В практическом инженерном решении кобота-ассистента монтажника применяется браслет с акселерометром на руке оператора: блок управления коботом распознаёт движения оператора и в ответ на них ассистирует, например вращая платформу с печатной платой.</w:t>
      </w:r>
    </w:p>
    <w:p>
      <w:pPr>
        <w:spacing w:before="200" w:after="80"/>
      </w:pPr>
      <w:r>
        <w:rPr>
          <w:rFonts w:ascii="Times New Roman" w:hAnsi="Times New Roman" w:eastAsia="Times New Roman"/>
          <w:b/>
          <w:i w:val="0"/>
          <w:sz w:val="28"/>
        </w:rPr>
        <w:t>3. Что такое «обучающая выборка»? Как её сформировать и использовать для обучения искусственной нейронной сети?</w:t>
      </w:r>
    </w:p>
    <w:p>
      <w:pPr>
        <w:ind w:firstLine="709"/>
        <w:jc w:val="both"/>
      </w:pPr>
      <w:r>
        <w:rPr>
          <w:rFonts w:ascii="Times New Roman" w:hAnsi="Times New Roman" w:eastAsia="Times New Roman"/>
          <w:b w:val="0"/>
          <w:i w:val="0"/>
          <w:sz w:val="28"/>
        </w:rPr>
        <w:t>Обучающая выборка — это набор пар «входной образ — соответствующий выходной вектор», используемый для настройки (обучения) искусственной нейронной сети. При формировании обучающей выборки фрагменту сигнала, соответствующего распознаваемому действию монтажника, должен соответствовать определённый вектор сигналов на выходе искусственной нейронной сети. На практике входной образ формируется из последовательности отсчётов сигнала, полученного с акселерометра (сигнал X+Y+Z проходит дискретизацию и квантование), и представляется в виде вектора измерений, взятого с помощью скользящего окна. Для задачи диагностики технического состояния оборудования обучающая выборка включает числовые векторы показаний датчиков (ток, напряжение, скорость, вибрация, температура) в качестве входных данных, а в качестве выходных — двоичный вектор, в котором «1» соответствует наличию неисправности определённого типа, а «0» — её отсутствию. После обучения на подобной выборке ИНС приобретает способность классифицировать новые поступающие данные и распознавать как нормальный режим работы, так и различные классы неисправностей.</w:t>
      </w:r>
    </w:p>
    <w:p>
      <w:pPr>
        <w:spacing w:before="200" w:after="80"/>
      </w:pPr>
      <w:r>
        <w:rPr>
          <w:rFonts w:ascii="Times New Roman" w:hAnsi="Times New Roman" w:eastAsia="Times New Roman"/>
          <w:b/>
          <w:i w:val="0"/>
          <w:sz w:val="28"/>
        </w:rPr>
        <w:t>4. Какие физические величины измеряют датчики, установленные на производственном оборудовании и использующиеся для предиктивного обслуживания?</w:t>
      </w:r>
    </w:p>
    <w:p>
      <w:pPr>
        <w:ind w:firstLine="709"/>
        <w:jc w:val="both"/>
      </w:pPr>
      <w:r>
        <w:rPr>
          <w:rFonts w:ascii="Times New Roman" w:hAnsi="Times New Roman" w:eastAsia="Times New Roman"/>
          <w:b w:val="0"/>
          <w:i w:val="0"/>
          <w:sz w:val="28"/>
        </w:rPr>
        <w:t xml:space="preserve">Система диагностики технического состояния с использованием искусственной нейронной сети опирается на датчики, которые регистрируют состояние различных электрических и механических параметров оборудования. К измеряемым физическим величинам относятся: </w:t>
      </w:r>
      <w:r>
        <w:rPr>
          <w:rFonts w:ascii="Times New Roman" w:hAnsi="Times New Roman" w:eastAsia="Times New Roman"/>
          <w:b/>
          <w:i w:val="0"/>
          <w:sz w:val="28"/>
        </w:rPr>
        <w:t>ток</w:t>
      </w:r>
      <w:r>
        <w:rPr>
          <w:rFonts w:ascii="Times New Roman" w:hAnsi="Times New Roman" w:eastAsia="Times New Roman"/>
          <w:b w:val="0"/>
          <w:i w:val="0"/>
          <w:sz w:val="28"/>
        </w:rPr>
        <w:t xml:space="preserve"> (в амперах), </w:t>
      </w:r>
      <w:r>
        <w:rPr>
          <w:rFonts w:ascii="Times New Roman" w:hAnsi="Times New Roman" w:eastAsia="Times New Roman"/>
          <w:b/>
          <w:i w:val="0"/>
          <w:sz w:val="28"/>
        </w:rPr>
        <w:t>напряжение</w:t>
      </w:r>
      <w:r>
        <w:rPr>
          <w:rFonts w:ascii="Times New Roman" w:hAnsi="Times New Roman" w:eastAsia="Times New Roman"/>
          <w:b w:val="0"/>
          <w:i w:val="0"/>
          <w:sz w:val="28"/>
        </w:rPr>
        <w:t xml:space="preserve"> (в вольтах), </w:t>
      </w:r>
      <w:r>
        <w:rPr>
          <w:rFonts w:ascii="Times New Roman" w:hAnsi="Times New Roman" w:eastAsia="Times New Roman"/>
          <w:b/>
          <w:i w:val="0"/>
          <w:sz w:val="28"/>
        </w:rPr>
        <w:t>скорость</w:t>
      </w:r>
      <w:r>
        <w:rPr>
          <w:rFonts w:ascii="Times New Roman" w:hAnsi="Times New Roman" w:eastAsia="Times New Roman"/>
          <w:b w:val="0"/>
          <w:i w:val="0"/>
          <w:sz w:val="28"/>
        </w:rPr>
        <w:t xml:space="preserve"> (в об/сек), </w:t>
      </w:r>
      <w:r>
        <w:rPr>
          <w:rFonts w:ascii="Times New Roman" w:hAnsi="Times New Roman" w:eastAsia="Times New Roman"/>
          <w:b/>
          <w:i w:val="0"/>
          <w:sz w:val="28"/>
        </w:rPr>
        <w:t>вибрация</w:t>
      </w:r>
      <w:r>
        <w:rPr>
          <w:rFonts w:ascii="Times New Roman" w:hAnsi="Times New Roman" w:eastAsia="Times New Roman"/>
          <w:b w:val="0"/>
          <w:i w:val="0"/>
          <w:sz w:val="28"/>
        </w:rPr>
        <w:t xml:space="preserve"> (в мм) и </w:t>
      </w:r>
      <w:r>
        <w:rPr>
          <w:rFonts w:ascii="Times New Roman" w:hAnsi="Times New Roman" w:eastAsia="Times New Roman"/>
          <w:b/>
          <w:i w:val="0"/>
          <w:sz w:val="28"/>
        </w:rPr>
        <w:t>температура</w:t>
      </w:r>
      <w:r>
        <w:rPr>
          <w:rFonts w:ascii="Times New Roman" w:hAnsi="Times New Roman" w:eastAsia="Times New Roman"/>
          <w:b w:val="0"/>
          <w:i w:val="0"/>
          <w:sz w:val="28"/>
        </w:rPr>
        <w:t xml:space="preserve"> (в °C). Прогностическое обслуживание подразумевает использование различных методов измерения, позволяющих реализовать раннее обнаружение медленно развивающихся неисправностей: вибрационных, ультразвуковых и акустических измерений. Обработка данных с датчиков может производиться как средствами встроенных микроконтроллеров, так и с использованием удалённых вычислительных мощностей, включая методы искусственного интеллекта.</w:t>
      </w:r>
    </w:p>
    <w:p>
      <w:pPr>
        <w:spacing w:before="200" w:after="80"/>
      </w:pPr>
      <w:r>
        <w:rPr>
          <w:rFonts w:ascii="Times New Roman" w:hAnsi="Times New Roman" w:eastAsia="Times New Roman"/>
          <w:b/>
          <w:i w:val="0"/>
          <w:sz w:val="28"/>
        </w:rPr>
        <w:t>5. Объясните своими словами принцип работы системы мониторинга технического состояния оборудования с использованием искусственной нейронной сети</w:t>
      </w:r>
    </w:p>
    <w:p>
      <w:pPr>
        <w:ind w:firstLine="709"/>
        <w:jc w:val="both"/>
      </w:pPr>
      <w:r>
        <w:rPr>
          <w:rFonts w:ascii="Times New Roman" w:hAnsi="Times New Roman" w:eastAsia="Times New Roman"/>
          <w:b w:val="0"/>
          <w:i w:val="0"/>
          <w:sz w:val="28"/>
        </w:rPr>
        <w:t>Диагностика неисправностей оборудования во многом похожа на задачу распознавания образов, с которой прекрасно справляются искусственные нейронные сети. Система состоит из датчиков, регистрирующих электрические и механические параметры оборудования (ток, напряжение, скорость, вибрацию, температуру), данные с которых подаются на вход предварительно обученной ИНС в виде числового вектора. ИНС классифицирует поступающую информацию о состоянии электрических и механических агрегатов и связывает входной образ с одним из классов на выходе: «норма» или «неисправность» определённого типа — механическая или электрическая, класса 1–4. При обучении каждому входному вектору ставится в соответствие двоичный выходной вектор, где «1» означает наличие неисправности, «0» — её отсутствие. Хорошо обученная ИНС, регистрируя данные с датчиков в реальном времени, способна достаточно точно предсказать появление проблем в работе оборудования. В случае когда возникшая проблема начинает представлять реальную опасность вывести оборудование из строя, ИНС может самостоятельно выключить оборудование, выведя его из зоны опасного режима эксплуатации — скорость реакции подобных систем выше, чем у оператора-человека.</w:t>
      </w:r>
    </w:p>
    <w:p>
      <w:pPr>
        <w:spacing w:before="200" w:after="80"/>
      </w:pPr>
      <w:r>
        <w:rPr>
          <w:rFonts w:ascii="Times New Roman" w:hAnsi="Times New Roman" w:eastAsia="Times New Roman"/>
          <w:b/>
          <w:i w:val="0"/>
          <w:sz w:val="28"/>
        </w:rPr>
        <w:t>6. Какие косвенные признаки можно наблюдать при выходе производственного оборудования из строя?</w:t>
      </w:r>
    </w:p>
    <w:p>
      <w:pPr>
        <w:ind w:firstLine="709"/>
        <w:jc w:val="both"/>
      </w:pPr>
      <w:r>
        <w:rPr>
          <w:rFonts w:ascii="Times New Roman" w:hAnsi="Times New Roman" w:eastAsia="Times New Roman"/>
          <w:b w:val="0"/>
          <w:i w:val="0"/>
          <w:sz w:val="28"/>
        </w:rPr>
        <w:t>Износ оборудования в процессе эксплуатации обычно происходит постепенно: изнашиваются подвижные части, ухудшаются характеристики электронных систем из-за деградации параметров электронных компонентов. О степени износа оборудования можно судить по различным ранним косвенным признакам, которые регистрируются установленными на оборудовании датчиками. К таким косвенным признакам относятся аномальные изменения физических параметров: отклонения тока и напряжения от нормы, изменение скорости вращения, повышение уровня вибрации и рост температуры рабочих узлов. Современный «цифровой» подход предполагает планирование мероприятий по обслуживанию оборудования именно на основе данных, получаемых от установленных на нём датчиков, фиксирующих подобные косвенные признаки деградации. Отсутствие обслуживания оборудования негативно сказывается на точности позиционирования рабочих инструментов и, как следствие, на качестве выпускаемых деталей.</w:t>
      </w:r>
    </w:p>
    <w:p>
      <w:pPr>
        <w:spacing w:before="200" w:after="80"/>
      </w:pPr>
      <w:r>
        <w:rPr>
          <w:rFonts w:ascii="Times New Roman" w:hAnsi="Times New Roman" w:eastAsia="Times New Roman"/>
          <w:b/>
          <w:i w:val="0"/>
          <w:sz w:val="28"/>
        </w:rPr>
        <w:t>7. Приведите инструментарии проектирования и производства киберфизических систем</w:t>
      </w:r>
    </w:p>
    <w:p>
      <w:pPr>
        <w:ind w:firstLine="709"/>
        <w:jc w:val="both"/>
      </w:pPr>
      <w:r>
        <w:rPr>
          <w:rFonts w:ascii="Times New Roman" w:hAnsi="Times New Roman" w:eastAsia="Times New Roman"/>
          <w:b w:val="0"/>
          <w:i w:val="0"/>
          <w:sz w:val="28"/>
        </w:rPr>
        <w:t>Инструментальные средства проектирования и производства киберфизических систем позволяют осуществлять удалённый автоматизированный сбор информации с оборудования о возникающих ошибках, состоянии узлов, параметрах работы и внешней среды, а также осуществляют диагностику оборудования и формирование планов ремонтных работ.</w:t>
      </w:r>
    </w:p>
    <w:p>
      <w:pPr>
        <w:ind w:firstLine="709"/>
        <w:jc w:val="both"/>
      </w:pPr>
      <w:r>
        <w:rPr>
          <w:rFonts w:ascii="Times New Roman" w:hAnsi="Times New Roman" w:eastAsia="Times New Roman"/>
          <w:b w:val="0"/>
          <w:i w:val="0"/>
          <w:sz w:val="28"/>
        </w:rPr>
        <w:t>К аппаратным средствам относятся электронные модули для подключения промышленного оборудования к промышленному Интернету: модули межмашинного взаимодействия (например, Cinterion® BGS1 — 2G GSM/GPRS модуль) и модули с низким энергопотреблением для носимой электроники и приложений Интернета вещей (например, ESP32 — Wi-Fi/Bluetooth-чип).</w:t>
      </w:r>
    </w:p>
    <w:p>
      <w:pPr>
        <w:ind w:firstLine="709"/>
        <w:jc w:val="both"/>
      </w:pPr>
      <w:r>
        <w:rPr>
          <w:rFonts w:ascii="Times New Roman" w:hAnsi="Times New Roman" w:eastAsia="Times New Roman"/>
          <w:b w:val="0"/>
          <w:i w:val="0"/>
          <w:sz w:val="28"/>
        </w:rPr>
        <w:t>К программным продуктам и сервисам относятся:</w:t>
      </w:r>
    </w:p>
    <w:p>
      <w:pPr>
        <w:ind w:left="567" w:hanging="283"/>
        <w:jc w:val="both"/>
      </w:pPr>
      <w:r>
        <w:rPr>
          <w:rFonts w:ascii="Times New Roman" w:hAnsi="Times New Roman" w:eastAsia="Times New Roman"/>
          <w:b w:val="0"/>
          <w:i w:val="0"/>
          <w:sz w:val="28"/>
        </w:rPr>
        <w:t xml:space="preserve">•  </w:t>
      </w:r>
      <w:r>
        <w:rPr>
          <w:rFonts w:ascii="Times New Roman" w:hAnsi="Times New Roman" w:eastAsia="Times New Roman"/>
          <w:b/>
          <w:i w:val="0"/>
          <w:sz w:val="28"/>
        </w:rPr>
        <w:t>Teamcenter</w:t>
      </w:r>
      <w:r>
        <w:rPr>
          <w:rFonts w:ascii="Times New Roman" w:hAnsi="Times New Roman" w:eastAsia="Times New Roman"/>
          <w:b w:val="0"/>
          <w:i w:val="0"/>
          <w:sz w:val="28"/>
        </w:rPr>
        <w:t xml:space="preserve"> (Siemens) — основа для всех программ «Комплекта ПО цифрового предприятия»;</w:t>
      </w:r>
    </w:p>
    <w:p>
      <w:pPr>
        <w:ind w:left="567" w:hanging="283"/>
        <w:jc w:val="both"/>
      </w:pPr>
      <w:r>
        <w:rPr>
          <w:rFonts w:ascii="Times New Roman" w:hAnsi="Times New Roman" w:eastAsia="Times New Roman"/>
          <w:b w:val="0"/>
          <w:i w:val="0"/>
          <w:sz w:val="28"/>
        </w:rPr>
        <w:t xml:space="preserve">•  </w:t>
      </w:r>
      <w:r>
        <w:rPr>
          <w:rFonts w:ascii="Times New Roman" w:hAnsi="Times New Roman" w:eastAsia="Times New Roman"/>
          <w:b/>
          <w:i w:val="0"/>
          <w:sz w:val="28"/>
        </w:rPr>
        <w:t>Lifecycle Analytics</w:t>
      </w:r>
      <w:r>
        <w:rPr>
          <w:rFonts w:ascii="Times New Roman" w:hAnsi="Times New Roman" w:eastAsia="Times New Roman"/>
          <w:b w:val="0"/>
          <w:i w:val="0"/>
          <w:sz w:val="28"/>
        </w:rPr>
        <w:t xml:space="preserve"> (Siemens) — программный продукт для анализа жизненного цикла оборудования с целью его удалённого технического обслуживания по текущему техническому состоянию;</w:t>
      </w:r>
    </w:p>
    <w:p>
      <w:pPr>
        <w:ind w:left="567" w:hanging="283"/>
        <w:jc w:val="both"/>
      </w:pPr>
      <w:r>
        <w:rPr>
          <w:rFonts w:ascii="Times New Roman" w:hAnsi="Times New Roman" w:eastAsia="Times New Roman"/>
          <w:b w:val="0"/>
          <w:i w:val="0"/>
          <w:sz w:val="28"/>
        </w:rPr>
        <w:t xml:space="preserve">•  </w:t>
      </w:r>
      <w:r>
        <w:rPr>
          <w:rFonts w:ascii="Times New Roman" w:hAnsi="Times New Roman" w:eastAsia="Times New Roman"/>
          <w:b/>
          <w:i w:val="0"/>
          <w:sz w:val="28"/>
        </w:rPr>
        <w:t>Siemens Cloud for Industry</w:t>
      </w:r>
      <w:r>
        <w:rPr>
          <w:rFonts w:ascii="Times New Roman" w:hAnsi="Times New Roman" w:eastAsia="Times New Roman"/>
          <w:b w:val="0"/>
          <w:i w:val="0"/>
          <w:sz w:val="28"/>
        </w:rPr>
        <w:t xml:space="preserve"> — облачная платформа для промышленности, решающая задачи прогнозирования технического обслуживания, оптимизации ресурсов и управления энергопотреблением;</w:t>
      </w:r>
    </w:p>
    <w:p>
      <w:pPr>
        <w:ind w:left="567" w:hanging="283"/>
        <w:jc w:val="both"/>
      </w:pPr>
      <w:r>
        <w:rPr>
          <w:rFonts w:ascii="Times New Roman" w:hAnsi="Times New Roman" w:eastAsia="Times New Roman"/>
          <w:b w:val="0"/>
          <w:i w:val="0"/>
          <w:sz w:val="28"/>
        </w:rPr>
        <w:t xml:space="preserve">•  </w:t>
      </w:r>
      <w:r>
        <w:rPr>
          <w:rFonts w:ascii="Times New Roman" w:hAnsi="Times New Roman" w:eastAsia="Times New Roman"/>
          <w:b/>
          <w:i w:val="0"/>
          <w:sz w:val="28"/>
        </w:rPr>
        <w:t>WiNNUM MSE</w:t>
      </w:r>
      <w:r>
        <w:rPr>
          <w:rFonts w:ascii="Times New Roman" w:hAnsi="Times New Roman" w:eastAsia="Times New Roman"/>
          <w:b w:val="0"/>
          <w:i w:val="0"/>
          <w:sz w:val="28"/>
        </w:rPr>
        <w:t xml:space="preserve"> — программная платформа для промышленного Интернета, обеспечивающая удалённый мониторинг состояния оборудования, дистанционную диагностику и работу автономных систем в режиме межмашинного взаимодействия (М2М);</w:t>
      </w:r>
    </w:p>
    <w:p>
      <w:pPr>
        <w:ind w:left="567" w:hanging="283"/>
        <w:jc w:val="both"/>
      </w:pPr>
      <w:r>
        <w:rPr>
          <w:rFonts w:ascii="Times New Roman" w:hAnsi="Times New Roman" w:eastAsia="Times New Roman"/>
          <w:b w:val="0"/>
          <w:i w:val="0"/>
          <w:sz w:val="28"/>
        </w:rPr>
        <w:t xml:space="preserve">•  </w:t>
      </w:r>
      <w:r>
        <w:rPr>
          <w:rFonts w:ascii="Times New Roman" w:hAnsi="Times New Roman" w:eastAsia="Times New Roman"/>
          <w:b/>
          <w:i w:val="0"/>
          <w:sz w:val="28"/>
        </w:rPr>
        <w:t>Yandex Data Factory</w:t>
      </w:r>
      <w:r>
        <w:rPr>
          <w:rFonts w:ascii="Times New Roman" w:hAnsi="Times New Roman" w:eastAsia="Times New Roman"/>
          <w:b w:val="0"/>
          <w:i w:val="0"/>
          <w:sz w:val="28"/>
        </w:rPr>
        <w:t xml:space="preserve"> — облачная платформа, специализирующаяся на применении анализа больших данных, машинного обучения, распознавания образов и искусственных нейронных сетей для задач промышленности.</w:t>
      </w:r>
    </w:p>
    <w:p>
      <w:pPr>
        <w:spacing w:before="200" w:after="80"/>
      </w:pPr>
      <w:r>
        <w:rPr>
          <w:rFonts w:ascii="Times New Roman" w:hAnsi="Times New Roman" w:eastAsia="Times New Roman"/>
          <w:b/>
          <w:i w:val="0"/>
          <w:sz w:val="28"/>
        </w:rPr>
        <w:t>8. В каких случаях целесообразно использование коллаборативного робота, совместно работающего с человеком, а в каких случаях обычного промышленного робота?</w:t>
      </w:r>
    </w:p>
    <w:p>
      <w:pPr>
        <w:ind w:firstLine="709"/>
        <w:jc w:val="both"/>
      </w:pPr>
      <w:r>
        <w:rPr>
          <w:rFonts w:ascii="Times New Roman" w:hAnsi="Times New Roman" w:eastAsia="Times New Roman"/>
          <w:b w:val="0"/>
          <w:i w:val="0"/>
          <w:sz w:val="28"/>
        </w:rPr>
        <w:t>Коллаборативный робот целесообразно использовать в случаях, когда требуется совместная работа с человеком в одном замкнутом пространстве — прежде всего при производстве радиоэлектронной аппаратуры небольшими партиями, когда использование полноценных сборочных линий и линий печатного монтажа нецелесообразно. Коботы особенно эффективны для операций малой и средней сложности в приборостроении: установка электронных компонентов, сборка электронных и механических узлов, маркировка, финишная обработка, тестирование готовых устройств, загрузка деталей в станок с ЧПУ. Применение кобота оправдано, когда задачи требуют частой переналадки — перепрограммирование кобота на другую операцию не требует высокой квалификации и занимает не более 30 минут. Кобот целесообразен также там, где работают люди с ограниченными возможностями, и в условиях острой нехватки рабочих кадров.</w:t>
      </w:r>
    </w:p>
    <w:p>
      <w:pPr>
        <w:ind w:firstLine="709"/>
        <w:jc w:val="both"/>
      </w:pPr>
      <w:r>
        <w:rPr>
          <w:rFonts w:ascii="Times New Roman" w:hAnsi="Times New Roman" w:eastAsia="Times New Roman"/>
          <w:b w:val="0"/>
          <w:i w:val="0"/>
          <w:sz w:val="28"/>
        </w:rPr>
        <w:t>Обычный промышленный робот целесообразен в случаях, когда требуется высокая скорость работы и значительная грузоподъёмность (более 10 кг), когда выполняются однотипные операции большими сериями без частых переналадок, а присутствие человека в рабочей зоне исключено или нежелательно — в этих условиях промышленный робот, работающий в защитной клетке, обеспечивает максимальную производительность без ограничений по скорости, связанных с необходимостью обеспечения безопасности человека поблизости.</w:t>
      </w:r>
    </w:p>
    <w:p>
      <w:pPr>
        <w:spacing w:before="200" w:after="80"/>
      </w:pPr>
      <w:r>
        <w:rPr>
          <w:rFonts w:ascii="Times New Roman" w:hAnsi="Times New Roman" w:eastAsia="Times New Roman"/>
          <w:b/>
          <w:i w:val="0"/>
          <w:sz w:val="28"/>
        </w:rPr>
        <w:t>9. Почему для совместной работы с человеком подходит коллаборативный робот, а не обычный?</w:t>
      </w:r>
    </w:p>
    <w:p>
      <w:pPr>
        <w:ind w:firstLine="709"/>
        <w:jc w:val="both"/>
      </w:pPr>
      <w:r>
        <w:rPr>
          <w:rFonts w:ascii="Times New Roman" w:hAnsi="Times New Roman" w:eastAsia="Times New Roman"/>
          <w:b w:val="0"/>
          <w:i w:val="0"/>
          <w:sz w:val="28"/>
        </w:rPr>
        <w:t>Коллаборативный робот (кобот) — это робот, выполняющий совместно с человеком работу в одном замкнутом пространстве. В отличие от классических промышленных роботов, коботы оснащены системами безопасности, позволяющими им работать в непосредственной близости от работника-человека, тогда как обычный промышленный робот работает в клетке (защитном ограждении) и не рассчитан на присутствие человека в рабочей зоне.</w:t>
      </w:r>
    </w:p>
    <w:p>
      <w:pPr>
        <w:ind w:firstLine="709"/>
        <w:jc w:val="both"/>
      </w:pPr>
      <w:r>
        <w:rPr>
          <w:rFonts w:ascii="Times New Roman" w:hAnsi="Times New Roman" w:eastAsia="Times New Roman"/>
          <w:b w:val="0"/>
          <w:i w:val="0"/>
          <w:sz w:val="28"/>
        </w:rPr>
        <w:t>Ключевое отличие коботов — наличие датчиков, благодаря которым они могут безопасно работать рядом с человеком: датчики фиксируют состояние механических и электрических параметров, а встроенные системы безопасности обеспечивают своевременную реакцию на контакт или приближение оператора. Именно датчики делают возможным режим совместной работы без ограждений.</w:t>
      </w:r>
    </w:p>
    <w:p>
      <w:pPr>
        <w:ind w:firstLine="709"/>
        <w:jc w:val="both"/>
      </w:pPr>
      <w:r>
        <w:rPr>
          <w:rFonts w:ascii="Times New Roman" w:hAnsi="Times New Roman" w:eastAsia="Times New Roman"/>
          <w:b w:val="0"/>
          <w:i w:val="0"/>
          <w:sz w:val="28"/>
        </w:rPr>
        <w:t>Существенным преимуществом коботов является гибкость в обучении: они могут обучаться через подражание действиям человека, получать рабочие инструкции через графический пользовательский интерфейс или программироваться. Коботы легко перепрограммируются на выполнение другой операции, для чего зачастую не требуется специалиста высокой квалификации, а затраты времени не превышают 30 минут. Обычный промышленный робот требует значительно более сложного перепрограммирования.</w:t>
      </w:r>
    </w:p>
    <w:p>
      <w:pPr>
        <w:ind w:firstLine="709"/>
        <w:jc w:val="both"/>
      </w:pPr>
      <w:r>
        <w:rPr>
          <w:rFonts w:ascii="Times New Roman" w:hAnsi="Times New Roman" w:eastAsia="Times New Roman"/>
          <w:b w:val="0"/>
          <w:i w:val="0"/>
          <w:sz w:val="28"/>
        </w:rPr>
        <w:t>Вместе с тем коботы имеют конструктивные ограничения, обусловленные требованиями безопасности: относительно низкая скорость работы — из-за необходимости учитывать наличие людей поблизости — и невысокая грузоподъёмность (не более 10 кг). Эти ограничения являются намеренными: снижение скорости и мощности снижает риск травмы при контакте с человеком.</w:t>
      </w:r>
    </w:p>
    <w:p>
      <w:pPr>
        <w:ind w:firstLine="709"/>
        <w:jc w:val="both"/>
      </w:pPr>
      <w:r>
        <w:rPr>
          <w:rFonts w:ascii="Times New Roman" w:hAnsi="Times New Roman" w:eastAsia="Times New Roman"/>
          <w:b w:val="0"/>
          <w:i w:val="0"/>
          <w:sz w:val="28"/>
        </w:rPr>
        <w:t>Таким образом, кобот подходит для совместной работы с человеком именно потому, что его конструкция изначально ориентирована на коллаборацию: датчики безопасности, ограниченные скорость и грузоподъёмность, отсутствие необходимости в защитных ограждениях, лёгкое перепрограммирование и способность считывать движения оператора — всё это формирует единую систему «человек–кобот», от которой можно ожидать положительного синергетического эффекта.</w:t>
      </w:r>
    </w:p>
    <w:p>
      <w:pPr>
        <w:spacing w:before="200" w:after="80"/>
      </w:pPr>
      <w:r>
        <w:rPr>
          <w:rFonts w:ascii="Times New Roman" w:hAnsi="Times New Roman" w:eastAsia="Times New Roman"/>
          <w:b/>
          <w:i w:val="0"/>
          <w:sz w:val="28"/>
        </w:rPr>
        <w:t>10. Какие технологии будут лежать в основе Индустрии 6.0?</w:t>
      </w:r>
    </w:p>
    <w:p>
      <w:pPr>
        <w:ind w:firstLine="709"/>
        <w:jc w:val="both"/>
      </w:pPr>
      <w:r>
        <w:rPr>
          <w:rFonts w:ascii="Times New Roman" w:hAnsi="Times New Roman" w:eastAsia="Times New Roman"/>
          <w:b w:val="0"/>
          <w:i w:val="0"/>
          <w:sz w:val="28"/>
        </w:rPr>
        <w:t>Согласно разделу 6.5 пособия, Индустрия 6.0 рассматривается через шесть исследовательских проекций, каждая из которых соответствует определённому технологическому направлению.</w:t>
      </w:r>
    </w:p>
    <w:p>
      <w:pPr>
        <w:ind w:firstLine="709"/>
        <w:jc w:val="both"/>
      </w:pPr>
      <w:r>
        <w:rPr>
          <w:rFonts w:ascii="Times New Roman" w:hAnsi="Times New Roman" w:eastAsia="Times New Roman"/>
          <w:b/>
          <w:i w:val="0"/>
          <w:sz w:val="28"/>
        </w:rPr>
        <w:t>Проекция 1. Интеллектуальная автоматизация.</w:t>
      </w:r>
      <w:r>
        <w:rPr>
          <w:rFonts w:ascii="Times New Roman" w:hAnsi="Times New Roman" w:eastAsia="Times New Roman"/>
          <w:b w:val="0"/>
          <w:i w:val="0"/>
          <w:sz w:val="28"/>
        </w:rPr>
        <w:t xml:space="preserve"> В основе — искусственный интеллект (ИИ), создание практически полностью автономных самоуправляемых производственных систем с функцией непрерывного обучения. Обсуждается применение квантовых вычислений, предиктивного управления и самовосстановления производственных процессов. Акцент делается на ультраперсонализированном производстве (размер партии = 1, при этом экономически и экологически оправданном) и «умных», полностью автономных фабриках с роботизированными линиями.</w:t>
      </w:r>
    </w:p>
    <w:p>
      <w:pPr>
        <w:ind w:firstLine="709"/>
        <w:jc w:val="both"/>
      </w:pPr>
      <w:r>
        <w:rPr>
          <w:rFonts w:ascii="Times New Roman" w:hAnsi="Times New Roman" w:eastAsia="Times New Roman"/>
          <w:b/>
          <w:i w:val="0"/>
          <w:sz w:val="28"/>
        </w:rPr>
        <w:t>Проекция 2. Устойчивое развитие и «зелёные» технологии.</w:t>
      </w:r>
      <w:r>
        <w:rPr>
          <w:rFonts w:ascii="Times New Roman" w:hAnsi="Times New Roman" w:eastAsia="Times New Roman"/>
          <w:b w:val="0"/>
          <w:i w:val="0"/>
          <w:sz w:val="28"/>
        </w:rPr>
        <w:t xml:space="preserve"> Применение интеллектуальных систем для достижения глобальной экологической устойчивости, создания моделей экономики с гармоничной коэволюцией биосферы и техносферы, а также использование ИИ для моделирования и предсказания климатических изменений.</w:t>
      </w:r>
    </w:p>
    <w:p>
      <w:pPr>
        <w:ind w:firstLine="709"/>
        <w:jc w:val="both"/>
      </w:pPr>
      <w:r>
        <w:rPr>
          <w:rFonts w:ascii="Times New Roman" w:hAnsi="Times New Roman" w:eastAsia="Times New Roman"/>
          <w:b/>
          <w:i w:val="0"/>
          <w:sz w:val="28"/>
        </w:rPr>
        <w:t>Проекция 3. Человеко-машинное взаимодействие, эмоциональный интеллект.</w:t>
      </w:r>
      <w:r>
        <w:rPr>
          <w:rFonts w:ascii="Times New Roman" w:hAnsi="Times New Roman" w:eastAsia="Times New Roman"/>
          <w:b w:val="0"/>
          <w:i w:val="0"/>
          <w:sz w:val="28"/>
        </w:rPr>
        <w:t xml:space="preserve"> Технологии симбиотического взаимодействия человека и машины, применение эмоционального интеллекта, когнитивное и физическое слияние виртуальных и цифровых двойников машин и человека, гуманизация технологий.</w:t>
      </w:r>
    </w:p>
    <w:p>
      <w:pPr>
        <w:ind w:firstLine="709"/>
        <w:jc w:val="both"/>
      </w:pPr>
      <w:r>
        <w:rPr>
          <w:rFonts w:ascii="Times New Roman" w:hAnsi="Times New Roman" w:eastAsia="Times New Roman"/>
          <w:b/>
          <w:i w:val="0"/>
          <w:sz w:val="28"/>
        </w:rPr>
        <w:t>Проекция 4. Информационные технологии и кибербезопасность.</w:t>
      </w:r>
      <w:r>
        <w:rPr>
          <w:rFonts w:ascii="Times New Roman" w:hAnsi="Times New Roman" w:eastAsia="Times New Roman"/>
          <w:b w:val="0"/>
          <w:i w:val="0"/>
          <w:sz w:val="28"/>
        </w:rPr>
        <w:t xml:space="preserve"> Технологии защиты данных и обеспечения безопасности гиперсвязанных иммерсивных систем, переход к полностью автономным системам кибербезопасности, способным принимать решения без участия человека.</w:t>
      </w:r>
    </w:p>
    <w:p>
      <w:pPr>
        <w:ind w:firstLine="709"/>
        <w:jc w:val="both"/>
      </w:pPr>
      <w:r>
        <w:rPr>
          <w:rFonts w:ascii="Times New Roman" w:hAnsi="Times New Roman" w:eastAsia="Times New Roman"/>
          <w:b/>
          <w:i w:val="0"/>
          <w:sz w:val="28"/>
        </w:rPr>
        <w:t>Проекция 5. Машинное обучение и ИИ в различных секторах.</w:t>
      </w:r>
      <w:r>
        <w:rPr>
          <w:rFonts w:ascii="Times New Roman" w:hAnsi="Times New Roman" w:eastAsia="Times New Roman"/>
          <w:b w:val="0"/>
          <w:i w:val="0"/>
          <w:sz w:val="28"/>
        </w:rPr>
        <w:t xml:space="preserve"> Адаптивное производство — интеллектуальный подход, использующий данные в реальном времени, ИИ и автоматизацию для непрерывной корректировки процессов. Применение ИИ в финансах, здравоохранении, транспорте для оптимизации и предсказания процессов.</w:t>
      </w:r>
    </w:p>
    <w:p>
      <w:pPr>
        <w:ind w:firstLine="709"/>
        <w:jc w:val="both"/>
      </w:pPr>
      <w:r>
        <w:rPr>
          <w:rFonts w:ascii="Times New Roman" w:hAnsi="Times New Roman" w:eastAsia="Times New Roman"/>
          <w:b/>
          <w:i w:val="0"/>
          <w:sz w:val="28"/>
        </w:rPr>
        <w:t>Проекция 6. Управление человеческими ресурсами.</w:t>
      </w:r>
      <w:r>
        <w:rPr>
          <w:rFonts w:ascii="Times New Roman" w:hAnsi="Times New Roman" w:eastAsia="Times New Roman"/>
          <w:b w:val="0"/>
          <w:i w:val="0"/>
          <w:sz w:val="28"/>
        </w:rPr>
        <w:t xml:space="preserve"> Цифровизация HR-процессов с помощью ИИ, адаптация организаций к вызовам Индустрии 6.0.</w:t>
      </w:r>
    </w:p>
    <w:p>
      <w:pPr>
        <w:ind w:firstLine="709"/>
        <w:jc w:val="both"/>
      </w:pPr>
      <w:r>
        <w:rPr>
          <w:rFonts w:ascii="Times New Roman" w:hAnsi="Times New Roman" w:eastAsia="Times New Roman"/>
          <w:b w:val="0"/>
          <w:i w:val="0"/>
          <w:sz w:val="28"/>
        </w:rPr>
        <w:t>В итоге пособие определяет Индустрию 6.0 как «новое поколение промышленности, управляемое генеративным ИИ и роем гетерогенных роботов». Её ключевыми технологическими характеристиками названы: ультраперсонализированное производство, массовое создание ценностей и дизайн квантово-интеллектуальных экосистем с самонастройкой и управлением на основе прогнозов. Объектами Индустрии 6.0 являются эмоционально-интеллектуальные квантовые экосистемы, включающие когнитивные функции ИИ, способного распознавать, интерпретировать и взаимодействовать с человеческими эмоциями.</w:t>
      </w:r>
    </w:p>
    <w:p>
      <w:r>
        <w:br w:type="page"/>
      </w:r>
    </w:p>
    <w:p>
      <w:pPr>
        <w:spacing w:after="160"/>
        <w:jc w:val="center"/>
      </w:pPr>
      <w:r>
        <w:rPr>
          <w:rFonts w:ascii="Times New Roman" w:hAnsi="Times New Roman" w:eastAsia="Times New Roman"/>
          <w:b/>
          <w:i w:val="0"/>
          <w:sz w:val="26"/>
        </w:rPr>
        <w:t>ВОПРОСЫ К ЭКЗАМЕНУ (Глава 7. Моделирование физических процессов в КФС)</w:t>
      </w:r>
    </w:p>
    <w:p>
      <w:pPr>
        <w:spacing w:before="200" w:after="80"/>
      </w:pPr>
      <w:r>
        <w:rPr>
          <w:rFonts w:ascii="Times New Roman" w:hAnsi="Times New Roman" w:eastAsia="Times New Roman"/>
          <w:b/>
          <w:i w:val="0"/>
          <w:sz w:val="28"/>
        </w:rPr>
        <w:t>1. Ключевые критерии внедрения технологических инноваций</w:t>
      </w:r>
    </w:p>
    <w:p>
      <w:pPr>
        <w:ind w:firstLine="709"/>
        <w:jc w:val="both"/>
      </w:pPr>
      <w:r>
        <w:rPr>
          <w:rFonts w:ascii="Times New Roman" w:hAnsi="Times New Roman" w:eastAsia="Times New Roman"/>
          <w:b w:val="0"/>
          <w:i w:val="0"/>
          <w:sz w:val="28"/>
        </w:rPr>
        <w:t>Современное понимание технологических инноваций связано прежде всего с новыми технологическими решениями в производственных процессах или их значительным усовершенствованием. Одним из ключевых критериев внедрения технологических инноваций является достижение максимальной энергоэффективности и результативности, что определяет применимость технологических инноваций для достижения целей киберфизических систем.</w:t>
      </w:r>
    </w:p>
    <w:p>
      <w:pPr>
        <w:ind w:firstLine="709"/>
        <w:jc w:val="both"/>
      </w:pPr>
      <w:r>
        <w:rPr>
          <w:rFonts w:ascii="Times New Roman" w:hAnsi="Times New Roman" w:eastAsia="Times New Roman"/>
          <w:b w:val="0"/>
          <w:i w:val="0"/>
          <w:sz w:val="28"/>
        </w:rPr>
        <w:t>Результаты внедрения технологических инноваций на различных этапах жизненного цикла должны иметь положительный характер и быть направлены на повышение основных показателей качества. При этом неизбежно возникает и отрицательное влияние, вызванное потерей временных и материальных ресурсов, обусловленных необходимостью освоения и внедрения новых технически сложных решений, а также возникновением непредвиденных ситуаций. Таким образом, критерий минимизации потерь при внедрении инноваций является не менее важным, чем критерий результативности.</w:t>
      </w:r>
    </w:p>
    <w:p>
      <w:pPr>
        <w:ind w:firstLine="709"/>
        <w:jc w:val="both"/>
      </w:pPr>
      <w:r>
        <w:rPr>
          <w:rFonts w:ascii="Times New Roman" w:hAnsi="Times New Roman" w:eastAsia="Times New Roman"/>
          <w:b w:val="0"/>
          <w:i w:val="0"/>
          <w:sz w:val="28"/>
        </w:rPr>
        <w:t>Для управления отрицательным влиянием применяются подходы принятия решений, учитывающие различные виды неопределённости и направленные на многокритериальную оценку текущего состояния системы и определение наилучшего решения из имеющихся. Однако существенным ограничением таких подходов является то, что они ориентированы на ранние стадии проектирования и не учитывают динамическое поведение системы.</w:t>
      </w:r>
    </w:p>
    <w:p>
      <w:pPr>
        <w:ind w:firstLine="709"/>
        <w:jc w:val="both"/>
      </w:pPr>
      <w:r>
        <w:rPr>
          <w:rFonts w:ascii="Times New Roman" w:hAnsi="Times New Roman" w:eastAsia="Times New Roman"/>
          <w:b w:val="0"/>
          <w:i w:val="0"/>
          <w:sz w:val="28"/>
        </w:rPr>
        <w:t>Управление в сложных киберфизических системах представляется логикой управления, ориентированной на достижение заявленных целей по измеримым критериям. В результате анализа и оценки динамически меняющегося состояния как внешней среды, так и состояния внутренней системы на аппаратном уровне происходит генерация решений об управлении процессами в режиме реального времени. Внедрение технологических инноваций в производственный процесс в данном случае является возмущающим воздействием, требующим определённой реакции системы для достижения заявленных целей: таким образом, отрицательное влияние от внедрения инноваций может сводиться к минимуму, а положительный эффект увеличивается.</w:t>
      </w:r>
    </w:p>
    <w:p>
      <w:pPr>
        <w:ind w:firstLine="709"/>
        <w:jc w:val="both"/>
      </w:pPr>
      <w:r>
        <w:rPr>
          <w:rFonts w:ascii="Times New Roman" w:hAnsi="Times New Roman" w:eastAsia="Times New Roman"/>
          <w:b w:val="0"/>
          <w:i w:val="0"/>
          <w:sz w:val="28"/>
        </w:rPr>
        <w:t>Технологические инновации рассматриваются не только в рамках влияния на производственные процессы, но и в рамках внедрения технологических решений при управлении самими киберфизическими системами — за счёт совершенствования аппаратного обеспечения, измерительного и диагностического оборудования, средств и методов безопасности и конфиденциальности, методов передачи данных. В этом случае говорят об управлении качеством киберфизических систем и построении сложных моделей, критериев и показателей, учитывающих показатели качества системы.</w:t>
      </w:r>
    </w:p>
    <w:p>
      <w:pPr>
        <w:ind w:firstLine="709"/>
        <w:jc w:val="both"/>
      </w:pPr>
      <w:r>
        <w:rPr>
          <w:rFonts w:ascii="Times New Roman" w:hAnsi="Times New Roman" w:eastAsia="Times New Roman"/>
          <w:b w:val="0"/>
          <w:i w:val="0"/>
          <w:sz w:val="28"/>
        </w:rPr>
        <w:t>Практическим примером реализации критериев внедрения технологических инноваций служит производство электроники: контроль качества осуществляется установками автоматической оптической инспекции после нанесения паяльной пасты, после установки компонентов, после печи оплавления и нанесения лазерной маркировки, а также посредством дополнительного контроля монтажа BGA. Применение DFM-анализа совместно с технологическими инновациями на всех этапах жизненного цикла позволяет корректировать незначительные отклонения от требуемых значений в технологическом процессе на самой ранней стадии обнаружения несоответствия, что и является ключевым критерием результативного внедрения — своевременность обнаружения и устранения несоответствий.</w:t>
      </w:r>
    </w:p>
    <w:p>
      <w:pPr>
        <w:spacing w:before="200" w:after="80"/>
      </w:pPr>
      <w:r>
        <w:rPr>
          <w:rFonts w:ascii="Times New Roman" w:hAnsi="Times New Roman" w:eastAsia="Times New Roman"/>
          <w:b/>
          <w:i w:val="0"/>
          <w:sz w:val="28"/>
        </w:rPr>
        <w:t>2. Проблемы моделирования киберфизических систем</w:t>
      </w:r>
    </w:p>
    <w:p>
      <w:pPr>
        <w:ind w:firstLine="709"/>
        <w:jc w:val="both"/>
      </w:pPr>
      <w:r>
        <w:rPr>
          <w:rFonts w:ascii="Times New Roman" w:hAnsi="Times New Roman" w:eastAsia="Times New Roman"/>
          <w:b w:val="0"/>
          <w:i w:val="0"/>
          <w:sz w:val="28"/>
        </w:rPr>
        <w:t>Непосредственное внедрение киберфизических систем в различные физические среды живой и неживой природы или искусственно созданные среды ограничивается только достаточностью знаний, представленных математическими моделями. Это фундаментальное ограничение определяет круг проблем, с которыми сталкиваются разработчики при создании и эксплуатации КФС.</w:t>
      </w:r>
    </w:p>
    <w:p>
      <w:pPr>
        <w:ind w:firstLine="709"/>
        <w:jc w:val="both"/>
      </w:pPr>
      <w:r>
        <w:rPr>
          <w:rFonts w:ascii="Times New Roman" w:hAnsi="Times New Roman" w:eastAsia="Times New Roman"/>
          <w:b w:val="0"/>
          <w:i w:val="0"/>
          <w:sz w:val="28"/>
        </w:rPr>
        <w:t>Создание киберфизических систем сопряжено с новыми или известными, но усложнёнными задачами. К числу ключевых проблем относятся: интеграция множества гетерогенных моделей; гибридное моделирование, в том числе при несовпадающей синхронизации отдельных подсистем; учёт наложения физических процессов; а также ряд других проблем и задач.</w:t>
      </w:r>
    </w:p>
    <w:p>
      <w:pPr>
        <w:ind w:firstLine="709"/>
        <w:jc w:val="both"/>
      </w:pPr>
      <w:r>
        <w:rPr>
          <w:rFonts w:ascii="Times New Roman" w:hAnsi="Times New Roman" w:eastAsia="Times New Roman"/>
          <w:b w:val="0"/>
          <w:i w:val="0"/>
          <w:sz w:val="28"/>
        </w:rPr>
        <w:t>По формальному признаку киберфизические системы относятся к сложным системам по крайней мере по двум основаниям. Во-первых, в основе КФС лежат аппаратные и программные подсистемы, каждая из которых сама по себе не обладает системными свойствами целого. Во-вторых, каждая из подсистем — как кибернетическая, так и физическая — характеризуется аналогичным образом, то есть также является сложной. Отличительной чертой киберфизических систем является их принципиальная гетерогенность, которая сама по себе порождает трудности при построении единой согласованной модели.</w:t>
      </w:r>
    </w:p>
    <w:p>
      <w:pPr>
        <w:ind w:firstLine="709"/>
        <w:jc w:val="both"/>
      </w:pPr>
      <w:r>
        <w:rPr>
          <w:rFonts w:ascii="Times New Roman" w:hAnsi="Times New Roman" w:eastAsia="Times New Roman"/>
          <w:b w:val="0"/>
          <w:i w:val="0"/>
          <w:sz w:val="28"/>
        </w:rPr>
        <w:t>Предъявление новых требований на всех этапах жизненного цикла киберфизических систем влечёт за собой применение инструментария управления качеством, формулирования глобальных и локальных целей. В качестве глобальной цели может быть рассмотрена энергоэффективность, которая может трактоваться как прямо, так и опосредованно в зависящих терминах. Необходимость одновременного удовлетворения глобальных и локальных целевых критериев существенно усложняет задачу моделирования.</w:t>
      </w:r>
    </w:p>
    <w:p>
      <w:pPr>
        <w:ind w:firstLine="709"/>
        <w:jc w:val="both"/>
      </w:pPr>
      <w:r>
        <w:rPr>
          <w:rFonts w:ascii="Times New Roman" w:hAnsi="Times New Roman" w:eastAsia="Times New Roman"/>
          <w:b w:val="0"/>
          <w:i w:val="0"/>
          <w:sz w:val="28"/>
        </w:rPr>
        <w:t>Кибернетические методы и средства применяются для взаимодействия с любыми видами сред. Однако всеобъемлющее рассмотрение и классификация природных и техногенных сред не имеют смысла из-за различия и многообразия математических моделей этих сред. Это означает, что универсальной модели для всех типов сред не существует, и каждый класс КФС требует разработки специфического модельного аппарата.</w:t>
      </w:r>
    </w:p>
    <w:p>
      <w:pPr>
        <w:ind w:firstLine="709"/>
        <w:jc w:val="both"/>
      </w:pPr>
      <w:r>
        <w:rPr>
          <w:rFonts w:ascii="Times New Roman" w:hAnsi="Times New Roman" w:eastAsia="Times New Roman"/>
          <w:b w:val="0"/>
          <w:i w:val="0"/>
          <w:sz w:val="28"/>
        </w:rPr>
        <w:t>В то же время значимость киберфизических систем трудно переоценить, и актуальным является создание подходов, общих для решения возникающих проблем на этапах жизненного цикла. Важно подчеркнуть, что развитие киберфизических систем как основного инструмента цифровизации при управлении физическими средами и их преобразованиями определяется глобальными технологическими изменениями. Функциональная сложность сквозного цифрового проектирования производственного процесса объясняется многократностью моделирования этапов производства, привлечением большого количества участников, высоким уровнем детализации и использованием КФС на всех этапах жизненного цикла: разработка, проектирование для производства (DFM), разработка технологии, подготовка и разработка производственных процессов, запуск производства, производственные операции, контроль качества продукции, ввод в эксплуатацию.</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