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 такое абстракция - это сам класс. С точки зрения ООП, класс не представляет из себя что-то конкретное, а вот объект (экземпляр)класса это с точки зрения ООП уже реальная сущность.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есть класс Person.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1301531" cy="1041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531" cy="104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создадим экземпляр от Person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715683" cy="7882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683" cy="78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что такое p? это экземпляр класса. Можно сказать что это переменная которая хранит ссылку на обьект (он же экземпляр). Давай создадим ещё один экземпляр.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Person p2 = new Person();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p2.name = “Anna”;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p2.age = 17;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я создал класс Person, я создал абстракцию некоего человека. А когда я создавал экземпляр этого класса я наделял этот экземпляр свойствами конкретного человека.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Т.е. с позиции ООП, класс это </w:t>
      </w:r>
      <w:r w:rsidDel="00000000" w:rsidR="00000000" w:rsidRPr="00000000">
        <w:rPr>
          <w:b w:val="1"/>
          <w:rtl w:val="0"/>
        </w:rPr>
        <w:t xml:space="preserve">абстракция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