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Функциональное тестирование проверяет пригодность приложения (сайта) — делает ли приложение (сайт) то, что должно? Всё, что касается основного функционала программы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задача функционального тестирования</w:t>
      </w:r>
      <w:r w:rsidDel="00000000" w:rsidR="00000000" w:rsidRPr="00000000">
        <w:rPr>
          <w:rtl w:val="0"/>
        </w:rPr>
        <w:t xml:space="preserve"> — проверить, что все функции приложения работают как положено, то есть как прописано в функциональных требованиях.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Словами посложнее: это тестирование, проверяющее ПО на соответствие функциональным требованиям.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функциональном тестировании проверяется каждая функция, путем ввода значений и проверки вывода: соответствует ли функция функциональным спецификациям, то есть совпадает ли результат с ожидаемым от этой функции.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Часто упоминаемые подтипы функционального тестирования — санитарное тестирование и интеграционное тестирование. Функциональное тестирование проверяет пользовательский интерфейс, API, базы данных и пр.; может быть как ручным, так и автоматизированным.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Функциональное тестирование сосредоточено на проверке: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Ключевых функций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А также правильности обработки ошибок (то есть, выдает ли система сообщения об ошибках при их возникновении)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