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Связь «многие ко многим»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Связь «многие ко многим» имеет место когда каждой записи одной таблицы соответствует несколько записей во второй, и наоборот, каждой записи второй таблицы соответствует несколько записей в первой. Обозначается это так: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847975" cy="676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980000"/>
          <w:sz w:val="18"/>
          <w:szCs w:val="18"/>
        </w:rPr>
      </w:pPr>
      <w:r w:rsidDel="00000000" w:rsidR="00000000" w:rsidRPr="00000000">
        <w:rPr>
          <w:color w:val="980000"/>
          <w:sz w:val="18"/>
          <w:szCs w:val="18"/>
          <w:rtl w:val="0"/>
        </w:rPr>
        <w:t xml:space="preserve">Технически получается, что в каждой таблице есть primary key, и для того чтобы создать связь один ко многим или многие к многим надо primary key одной таблицы поместить как самостоятельный столбец в другой таблице.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Этапы реализации связи «многие ко многим»  на следующем примере: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Один автор может написать несколько книг, а одна книга может быть написана несколькими авторами. Для каждой книги известны ее количество и цена.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Создать таблицу author,  в которую включить уникальных авторов книг, хранящихся на складе: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1152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В обеих таблицах необходимо определить первичный ключ, в нашем случае в таблице book он уже есть, поэтому достаточно включить первичный ключ author_id в таблицу author: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1209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Создать новую </w:t>
      </w:r>
      <w:r w:rsidDel="00000000" w:rsidR="00000000" w:rsidRPr="00000000">
        <w:rPr>
          <w:b w:val="1"/>
          <w:rtl w:val="0"/>
        </w:rPr>
        <w:t xml:space="preserve">таблицу-связку,</w:t>
      </w:r>
      <w:r w:rsidDel="00000000" w:rsidR="00000000" w:rsidRPr="00000000">
        <w:rPr>
          <w:rtl w:val="0"/>
        </w:rPr>
        <w:t xml:space="preserve"> состоящую из двух столбцов, соответствующих по имени и типу ключевым столбцам исходных таблиц. Каждый из этих столбцов является внешним ключом (FOREIGN KEY)  и связан с ключевым столбцом каждой таблицы. Для наглядности связи на схеме обозначаются стрелкой от ключевого столбца исходной таблицы к внешнему ключу связанной таблицы.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2009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4. Дальше необходимо определиться с первичным ключом таблицы-связки. Можно сделать два ключевых столбца, тогда все записи в этой таблице должны быть уникальными, то есть не повторяться. Для связи автор-книга этот вариант подходит. Но в некоторых случаях записи в таблице-связке могут повторяться, например, если мы будем продавать книги покупателям (один человек может купить несколько книг, а одну и ту же книгу могут купить несколько человек). Тогда в таблицу-связку включают дополнительные столбцы для идентификации записей, например, дату продажи,  также в таблицу-связку добавляют первичный ключ. Мы воспользуемся вторым способом: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