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Данные, полученные в результате SQL – запроса возвращаются в виде множества результатов, которые хранятся в сущности под названием Result Set.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Result set - модель ответа запроса к бд,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приложению построчный доступ к результатам запросов. При обработке запроса </w:t>
      </w:r>
      <w:r w:rsidDel="00000000" w:rsidR="00000000" w:rsidRPr="00000000">
        <w:rPr>
          <w:rFonts w:ascii="Verdana" w:cs="Verdana" w:eastAsia="Verdana" w:hAnsi="Verdana"/>
          <w:b w:val="1"/>
          <w:color w:val="2945a3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поддерживает указатель на текущую обрабатываемую строку.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Доступ к данным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обеспечивает посредством набора get-методов, которые организуют доступ к колонкам текущей строки. Метод ResultSet.next используется для перемещения к следующей строке ResultSet, делая ее текущей.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содержит так называемый курсор, который позиционируется на текущей строке данных. При вызове метода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курсор перемещается на следующую строку. При открытии набора данных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курсор расположен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rtl w:val="0"/>
        </w:rPr>
        <w:t xml:space="preserve">перед первой строкой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и первый вызов next передвигает его на первую строку. Если не вызвать этот метод то будет ошибка, resultSet вернёт null.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хранит курсор до самого закрытия или пока не закроется родительский объект Statement.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—-—----------—------------------------------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ОСОБЕННОСТИ РАБОТЫ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rFonts w:ascii="Verdana" w:cs="Verdana" w:eastAsia="Verdana" w:hAnsi="Verdana"/>
          <w:b w:val="1"/>
          <w:color w:val="98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Если в цикле перебирать resultSet и одновременно менять что-то в бд то выскочит ошибка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!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—--------------------------------------------------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методы get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---------------------------------------------------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Методы ResultSet.getXXX предоставляют доступ к значениям в колонках в текущей строке. В пределах одной строки значения могут быть считаны в любом порядке. Для обеспечения бо́льшей совместимости рекомендуется считывать их подряд слева направо и делать это только один раз. Для указания колонки можно использовать либо ее имя, либо ее номер. Например, если вторая колонка объекта ResultSet rs называется "title" и хранит строковое значение, то извлечь его можно одним из двух способов: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rs.getString("title");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String s = rs.getString(2);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обращении к колонке по номеру следует помнить, что колонки нумеруются слева направо, начиная с 1, а имена колонок в вызове методов getXXX нечувствительны к регистру букв.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Наименования колонок совпадает с соответствующими наименованиями колонок в запросе. Если же в выражении select не указываются имена колонок (например "select * from users"), то необходимо либо использовать номера колонок, либо "подключать" метаданные. Информацию о колонках в ResultSet можно получить с помощью вызова ResultSet.getMetaData. Возвращаемый объект ResultSetMetaData содержит информацию о количестве, типах и свойствах колонок объекта ResultSet.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некоторых случаях имена двух колонок могут совпадать. Тогда при использовании имен колонок в методах getXXX возвращается значение первой подходящей колонки. Таким образом, чтобы считать значение других колонок с таким же именем, надо использовать индексы колонок. Кроме того, использование индексов немного эффективнее.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rFonts w:ascii="Verdana" w:cs="Verdana" w:eastAsia="Verdana" w:hAnsi="Verdana"/>
          <w:b w:val="1"/>
          <w:color w:val="98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Получаем в resultSet столбец состоящий из строк.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Столбцы в таблицах начинаются с 0,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 искомый столбец идёт вторым, поэтому ставим номер столбца 1 (он соответствует 2). И на каждой итерации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18"/>
          <w:szCs w:val="18"/>
          <w:rtl w:val="0"/>
        </w:rPr>
        <w:t xml:space="preserve">resultSet.next() </w:t>
      </w:r>
      <w:r w:rsidDel="00000000" w:rsidR="00000000" w:rsidRPr="00000000">
        <w:rPr>
          <w:rFonts w:ascii="Verdana" w:cs="Verdana" w:eastAsia="Verdana" w:hAnsi="Verdana"/>
          <w:color w:val="980000"/>
          <w:sz w:val="20"/>
          <w:szCs w:val="20"/>
          <w:rtl w:val="0"/>
        </w:rPr>
        <w:t xml:space="preserve">передвигает курсор на одну строку ниже.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ННН да, я тут потестил, походу начинаются всё-же индексы с 1, но если данный столбец 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Auto-increment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0"/>
          <w:szCs w:val="20"/>
          <w:rtl w:val="0"/>
        </w:rPr>
        <w:t xml:space="preserve"> то он не идёт в счёт!!!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resultSet=statment.executeQuery("SELECT link FROM links_for_video_on_youtube;");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while (resultSet.next()){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lisOfUrls.add(resultSet.getString(1));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-------—----------------------</w:t>
      </w:r>
      <w:r w:rsidDel="00000000" w:rsidR="00000000" w:rsidRPr="00000000">
        <w:rPr>
          <w:rFonts w:ascii="Verdana" w:cs="Verdana" w:eastAsia="Verdana" w:hAnsi="Verdana"/>
          <w:b w:val="1"/>
          <w:color w:val="980000"/>
          <w:sz w:val="26"/>
          <w:szCs w:val="26"/>
          <w:rtl w:val="0"/>
        </w:rPr>
        <w:t xml:space="preserve">Типы данных и их преобразование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Различные методы чтения записей типа getXXX конвертируют низкоуровневые данные в типы данных Java. Например, если в таблице БД тип данных VARCHAR, то при использовании метода getString, драйвер JDBC конвертирует VARCHAR в объект String. Т.е. возвращаемым из метода getString значением будет объект String.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Следующая таблица показывает, какие типы данных различные методы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getXXX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могут считывать и какие JDBC-типы (SQL-типы) рекомендуются для этих методов.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Условные обозначения :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метод getXXX может быть использован,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"X" означает, что данный метод рекомендуется использовать для этого типа данных.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для типа данных LONGVARCHAR значение можно извлечь любым из методов getXXX кроме getBytes и getBinaryStream, но рекомендуется использовать методы getAsciiStream и getUnicodeStream.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Метод getObject возвращает значение как Object и может быть использован в тех случаях, когда соответствующий низкоуровневый тип данных является специфичным для данной СУБД, или когда приложению необходимо принять любой тип данных.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Таблица соответствия методов ResultSet.getXXX при чтении значений различных типам данных SQL.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70.6830375016684"/>
        <w:gridCol w:w="382.4369411450688"/>
        <w:gridCol w:w="393.91004937942085"/>
        <w:gridCol w:w="382.4369411450688"/>
        <w:gridCol w:w="382.4369411450688"/>
        <w:gridCol w:w="370.9638329107167"/>
        <w:gridCol w:w="382.4369411450688"/>
        <w:gridCol w:w="382.4369411450688"/>
        <w:gridCol w:w="393.91004937942085"/>
        <w:gridCol w:w="393.91004937942085"/>
        <w:gridCol w:w="359.4907246763646"/>
        <w:gridCol w:w="370.9638329107167"/>
        <w:gridCol w:w="370.9638329107167"/>
        <w:gridCol w:w="382.4369411450688"/>
        <w:gridCol w:w="382.4369411450688"/>
        <w:gridCol w:w="382.4369411450688"/>
        <w:gridCol w:w="382.4369411450688"/>
        <w:gridCol w:w="370.9638329107167"/>
        <w:gridCol w:w="393.91004937942085"/>
        <w:gridCol w:w="393.91004937942085"/>
        <w:tblGridChange w:id="0">
          <w:tblGrid>
            <w:gridCol w:w="1770.6830375016684"/>
            <w:gridCol w:w="382.4369411450688"/>
            <w:gridCol w:w="393.91004937942085"/>
            <w:gridCol w:w="382.4369411450688"/>
            <w:gridCol w:w="382.4369411450688"/>
            <w:gridCol w:w="370.9638329107167"/>
            <w:gridCol w:w="382.4369411450688"/>
            <w:gridCol w:w="382.4369411450688"/>
            <w:gridCol w:w="393.91004937942085"/>
            <w:gridCol w:w="393.91004937942085"/>
            <w:gridCol w:w="359.4907246763646"/>
            <w:gridCol w:w="370.9638329107167"/>
            <w:gridCol w:w="370.9638329107167"/>
            <w:gridCol w:w="382.4369411450688"/>
            <w:gridCol w:w="382.4369411450688"/>
            <w:gridCol w:w="382.4369411450688"/>
            <w:gridCol w:w="382.4369411450688"/>
            <w:gridCol w:w="370.9638329107167"/>
            <w:gridCol w:w="393.91004937942085"/>
            <w:gridCol w:w="393.91004937942085"/>
          </w:tblGrid>
        </w:tblGridChange>
      </w:tblGrid>
      <w:tr>
        <w:trPr>
          <w:cantSplit w:val="0"/>
          <w:trHeight w:val="38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2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3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3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3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3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3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3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3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4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4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4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4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4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4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5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5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5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5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5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5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5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5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5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6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6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6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7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7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7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7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7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7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7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7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8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8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8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08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8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08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9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9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98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9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A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C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9D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9E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0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1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2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3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4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5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A6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7">
            <w:pPr>
              <w:ind w:left="-1275.5905511811022" w:right="-1316.4566929133848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-1275.5905511811022" w:right="-1316.4566929133848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getShort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getLong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getFloat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getBigDecimal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getBoolean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getBytes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getAsciiStream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getUnicodeStream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getBinaryStream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C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-1275.5905511811022" w:right="-1316.4566929133848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4.05511811023644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