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редактирование БД</w:t>
      </w:r>
      <w:r w:rsidDel="00000000" w:rsidR="00000000" w:rsidRPr="00000000">
        <w:rPr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0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SHOW DATABASES                                    ---КАКИЕ БД СУЩЕСТВУЮТ НА СЕРВЕРЕ</w:t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USE NAZVANIE_DB                          &lt;-- ИСПОЛЬЗОВАТЬ DB ИМЯ КОТОРОЙ ТЫ УКАЗАЛ </w:t>
      </w:r>
      <w:r w:rsidDel="00000000" w:rsidR="00000000" w:rsidRPr="00000000">
        <w:rPr>
          <w:b w:val="1"/>
          <w:rtl w:val="0"/>
        </w:rPr>
        <w:t xml:space="preserve">Если в названии БД или колонки или таблицы есть пробел то используй обратный апостроф - `... ...`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poKnige       --- sozdanie db s iminem "poKnige"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DATABASE NAZVANI DB                --- YDALIAET DB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database();                          ← to check what is the current DB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SELECT USER();     &lt;--vozvraschaet imia polzovatelia (y menia -&gt; root@localhost)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</w:t>
      </w:r>
    </w:p>
    <w:sectPr>
      <w:pgSz w:h="15840" w:w="12240" w:orient="portrait"/>
      <w:pgMar w:bottom="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