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paralell execution you need to have maven-surefire-plugin installed in POM.xml in IDE, it looks like this: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105400" cy="2200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runner class should have the override method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class responsible for initialization of WebDriver should use ThreadLocal class. It creates copy of variable (driver) for every thread. For example: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1 - class variable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2 - local variable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3 - Important step that sets the local instance of variable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4 - returns the thread specified version of driver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