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/>
        <w:drawing>
          <wp:inline distB="114300" distT="114300" distL="114300" distR="114300">
            <wp:extent cx="7216321" cy="88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321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This is one more format that can be used to send the request body along with the API request. It is nothing but key-value pairs that can be sent along with API requests.  The main difference is the key and the values are encoded/закодированный. </w:t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rtl w:val="0"/>
        </w:rPr>
        <w:t xml:space="preserve">What does it mean?</w:t>
      </w:r>
    </w:p>
    <w:p w:rsidR="00000000" w:rsidDel="00000000" w:rsidP="00000000" w:rsidRDefault="00000000" w:rsidRPr="00000000" w14:paraId="00000004">
      <w:pPr>
        <w:ind w:right="-1287.0472440944873"/>
        <w:rPr/>
      </w:pPr>
      <w:r w:rsidDel="00000000" w:rsidR="00000000" w:rsidRPr="00000000">
        <w:rPr>
          <w:rtl w:val="0"/>
        </w:rPr>
        <w:t xml:space="preserve">It means that key-value pairs separated by ‘&amp;’ ampersand. And between the key and value there is ‘=’ character.</w:t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ind w:right="-1287.0472440944873"/>
        <w:rPr/>
      </w:pPr>
      <w:r w:rsidDel="00000000" w:rsidR="00000000" w:rsidRPr="00000000">
        <w:rPr>
          <w:rtl w:val="0"/>
        </w:rPr>
        <w:t xml:space="preserve">Key1=</w:t>
      </w:r>
      <w:r w:rsidDel="00000000" w:rsidR="00000000" w:rsidRPr="00000000">
        <w:rPr>
          <w:rtl w:val="0"/>
        </w:rPr>
        <w:t xml:space="preserve">Value1&amp;Key2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=Value2 ← this format is similar to query parameters. </w:t>
      </w:r>
    </w:p>
    <w:p w:rsidR="00000000" w:rsidDel="00000000" w:rsidP="00000000" w:rsidRDefault="00000000" w:rsidRPr="00000000" w14:paraId="00000007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287.0472440944873"/>
        <w:rPr/>
      </w:pPr>
      <w:r w:rsidDel="00000000" w:rsidR="00000000" w:rsidRPr="00000000">
        <w:rPr>
          <w:rtl w:val="0"/>
        </w:rPr>
        <w:t xml:space="preserve">If in a key or in a value presents not an alphabetic characters, for example : ‘@’, ‘:’, ‘/’, ‘?’, ‘#’, ‘[‘, ‘]’, ‘!’, ‘$’, ‘&amp;’..., they are encoded with percentage encoding, for example:</w:t>
      </w:r>
    </w:p>
    <w:p w:rsidR="00000000" w:rsidDel="00000000" w:rsidP="00000000" w:rsidRDefault="00000000" w:rsidRPr="00000000" w14:paraId="00000009">
      <w:pPr>
        <w:ind w:right="-1287.0472440944873"/>
        <w:rPr/>
      </w:pPr>
      <w:r w:rsidDel="00000000" w:rsidR="00000000" w:rsidRPr="00000000">
        <w:rPr>
          <w:rtl w:val="0"/>
        </w:rPr>
        <w:t xml:space="preserve">:  %3A</w:t>
      </w:r>
    </w:p>
    <w:p w:rsidR="00000000" w:rsidDel="00000000" w:rsidP="00000000" w:rsidRDefault="00000000" w:rsidRPr="00000000" w14:paraId="0000000A">
      <w:pPr>
        <w:ind w:right="-1287.0472440944873"/>
        <w:rPr/>
      </w:pPr>
      <w:r w:rsidDel="00000000" w:rsidR="00000000" w:rsidRPr="00000000">
        <w:rPr>
          <w:rtl w:val="0"/>
        </w:rPr>
        <w:t xml:space="preserve">/  %2F</w:t>
      </w:r>
    </w:p>
    <w:p w:rsidR="00000000" w:rsidDel="00000000" w:rsidP="00000000" w:rsidRDefault="00000000" w:rsidRPr="00000000" w14:paraId="0000000B">
      <w:pPr>
        <w:ind w:right="-1287.0472440944873"/>
        <w:rPr/>
      </w:pPr>
      <w:r w:rsidDel="00000000" w:rsidR="00000000" w:rsidRPr="00000000">
        <w:rPr>
          <w:rtl w:val="0"/>
        </w:rPr>
        <w:t xml:space="preserve">? %3F  …</w:t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1=valu 1 ←So theris a space in a key and in a value, and the space is not an alphabetic character. It will be encoded and encoding will be applied for space character, encoding for the space character is ‘%20’. The result-</w:t>
      </w:r>
    </w:p>
    <w:p w:rsidR="00000000" w:rsidDel="00000000" w:rsidP="00000000" w:rsidRDefault="00000000" w:rsidRPr="00000000" w14:paraId="0000000F">
      <w:pPr>
        <w:ind w:right="-1287.0472440944873"/>
        <w:rPr/>
      </w:pPr>
      <w:r w:rsidDel="00000000" w:rsidR="00000000" w:rsidRPr="00000000">
        <w:rPr>
          <w:rtl w:val="0"/>
        </w:rPr>
        <w:t xml:space="preserve">key%201=value%201</w:t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