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Например у меня есть тест кейс состоящий из одного класса, в классе есть несколько методов, когда тест кейc выполняется, некоторые методы могут pass, некоторые failed или skipped. На основании этих данных я хочу (например) произвести определённые действия: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- если тест failed то я хочу сделать screenShot,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- если pass то хочу сделать то-то,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- если skipped то выполнить это.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Все эти действия (которые будут делатся после failed или pass или skipped) называются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post actions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и чтобы настроить эти post actions надо использовать концепт test listeners. Создать методы в отдельном классе которые (с помощью xml + спец тега будут) задействоваться каждый раз когда метод-test failed или pass или skipped. 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Ещё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раз! тест листенер - это когда мы хотим выполнить какое то действие после того например как в основном тест кейсе какой то метод-тест зафейлился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Чтобы определить (создать)тест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листенерс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(класс с методами) есть 2 подхода. 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1)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интерфейс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ITestListeners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в этом интерфейсе методы. Можно создать свою реализацию (т.е. класс)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2)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класс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TestListenerAdapter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этот класс реализует данный интерфейс и соответственно все методы его. Можно воспользоваться методами или override их в своём классе (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отнаследовавшись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) под свои нужды. 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Некоторые из методов класса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TestListenerAdapter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onTestStart()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onTestFailure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onTestSucces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onTestSkiped()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Внезависимости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как будет реализован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тестлистенер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концепт, методы из него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не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будут вызываться самостоятельно,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они будут тригирится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в зависимости от результата выполнения методов-тестов.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Пример: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Есть класс(test case) слева  и класс реализация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ITestListeners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справа. </w:t>
      </w: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7333404" cy="2984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3404" cy="298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Test case ( с лева)- это класс с методами заглушками, чисто для примера.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 метод чтобы просто прошол, 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2 - чтобы упал, 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3 - чтобы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скипнулся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Мой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листенерс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класс - методы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тригерируются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на каждый из сценариев из Test case, т.е. когда начнётся выполнятся любой метод-тест (с аннотацией @Test) то это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стригерит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один метод, когда метод-тест успешно пройдёт то выполнится другой метод, когда метод-тест упадёт выполнится тоже другой метод, когда метод-тест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скипнется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опять другой метод и в конце по отработке всего Test case-а опять выполнится метод.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Но как мой тест кейс узнает про реализацию класса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листененрс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? и как они между собой договорятся?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Нужен .xml файл - 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005985" cy="190423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23920"/>
                    <a:stretch>
                      <a:fillRect/>
                    </a:stretch>
                  </pic:blipFill>
                  <pic:spPr>
                    <a:xfrm>
                      <a:off x="0" y="0"/>
                      <a:ext cx="5005985" cy="1904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а в нём тег &lt;listeners&gt; в нём &lt;listener&gt;  и обязательно атрибут class-name = “название Мой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листенерс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класс”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Ну и в &lt;class&gt; указываем наш тест кейс класс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980000"/>
          <w:sz w:val="24"/>
          <w:szCs w:val="24"/>
          <w:highlight w:val="white"/>
          <w:u w:val="single"/>
          <w:rtl w:val="0"/>
        </w:rPr>
        <w:t xml:space="preserve">ОКАЗЫВАЕТСЯ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можно привязать тест кейс(класс) и листенер класс и без xml. Для этого в тест кейсе (класс отвечающий за тест-методы,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не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за реализацию листенера) над сигнатурой </w:t>
      </w:r>
      <w:r w:rsidDel="00000000" w:rsidR="00000000" w:rsidRPr="00000000">
        <w:rPr>
          <w:color w:val="333333"/>
          <w:sz w:val="24"/>
          <w:szCs w:val="24"/>
          <w:highlight w:val="white"/>
          <w:u w:val="single"/>
          <w:rtl w:val="0"/>
        </w:rPr>
        <w:t xml:space="preserve">класса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указывается 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@Listeners(расположение листенер класса)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аннотация с локейшенам где расположен тест листенер класс.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591175" cy="504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Но у этого подхода есть минус, если у тебя только один тест кейс(класс) то ок, но если классов несколько то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предётся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писать эту херню в каждом классе.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ЭТО КАКАЯ-ТО ХЕРНЯ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Listeners are TestNG annotations that literally “listen” to the events in a script and modify TestNG behavior accordingly. These listeners are applied as interfaces in the code. For example, the most common usage of listeners occurs when taking a screenshot of a test that has failed and the reason for its failure. Listeners also help with logging and generating results.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                                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  Benefits of using TestNG Listeners with Selenium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shd w:fill="fce5cd" w:val="clear"/>
          <w:rtl w:val="0"/>
        </w:rPr>
        <w:t xml:space="preserve">+ </w:t>
      </w:r>
      <w:r w:rsidDel="00000000" w:rsidR="00000000" w:rsidRPr="00000000">
        <w:rPr>
          <w:color w:val="333333"/>
          <w:sz w:val="24"/>
          <w:szCs w:val="24"/>
          <w:shd w:fill="fce5cd" w:val="clear"/>
          <w:rtl w:val="0"/>
        </w:rPr>
        <w:t xml:space="preserve">Enhanced Test Reporting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By implementing listeners, you can capture and log events occurring during test execution, such as test case start, test case failure, test case success, etc.</w:t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shd w:fill="fce5cd" w:val="clear"/>
          <w:rtl w:val="0"/>
        </w:rPr>
        <w:t xml:space="preserve">+ Test Result Analysis: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Define custom actions to be taken when a test fails, such as capturing a screenshot, logging additional information, or sending a notification. This enables you to take immediate corrective actions and facilitates efficient debugging.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shd w:fill="fce5cd" w:val="clear"/>
          <w:rtl w:val="0"/>
        </w:rPr>
        <w:t xml:space="preserve">+ Test Data Manipulation: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Listeners provide hooks to modify or manipulate test data during runtime. You can use listeners to dynamically update test data, parameters, or configurations before or after each test case execution.</w:t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shd w:fill="fce5cd" w:val="clear"/>
          <w:rtl w:val="0"/>
        </w:rPr>
        <w:t xml:space="preserve">+ Test Execution Control: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Listeners allow you to define conditions and logic for executing or skipping tests based on specific criteria. 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shd w:fill="fce5cd" w:val="clear"/>
          <w:rtl w:val="0"/>
        </w:rPr>
        <w:t xml:space="preserve">+ Test Parallelization: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TestNG parallel test execution and listeners play a crucial role in parallel test management. This can significantly reduce the test execution time, enabling quicker release cycles.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shd w:fill="fce5cd" w:val="clear"/>
          <w:rtl w:val="0"/>
        </w:rPr>
        <w:t xml:space="preserve">+ Custom Test Execution Behaviors: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The flexibility to define custom behaviors during test execution allows you to tailor the testing framework to suit your requirements and enhance (увеличить) test automation capabilities.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