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pPr w:vertAnchor="margin" w:horzAnchor="margin" w:leftFromText="180" w:rightFromText="180" w:tblpX="0" w:tblpY="-480"/>
        <w:tblW w:w="10790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4a0" w:firstRow="1" w:noVBand="1" w:lastRow="0" w:firstColumn="1" w:lastColumn="0" w:noHBand="0"/>
      </w:tblPr>
      <w:tblGrid>
        <w:gridCol w:w="10765"/>
        <w:gridCol w:w="25"/>
      </w:tblGrid>
      <w:tr>
        <w:trPr/>
        <w:tc>
          <w:tcPr>
            <w:tcW w:w="10765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Header"/>
              <w:widowControl/>
              <w:suppressAutoHyphens w:val="true"/>
              <w:spacing w:before="0" w:after="0"/>
              <w:jc w:val="start"/>
              <w:rPr>
                <w:rFonts w:ascii="Verdana" w:hAnsi="Verdana"/>
                <w:b/>
                <w:bCs/>
                <w:sz w:val="48"/>
                <w:szCs w:val="48"/>
              </w:rPr>
            </w:pPr>
            <w:r>
              <w:rPr>
                <w:rFonts w:ascii="Verdana" w:hAnsi="Verdana"/>
                <w:b/>
                <w:bCs/>
                <w:sz w:val="48"/>
                <w:szCs w:val="48"/>
              </w:rPr>
            </w:r>
          </w:p>
        </w:tc>
        <w:tc>
          <w:tcPr>
            <w:tcW w:w="2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Header"/>
              <w:widowControl/>
              <w:suppressAutoHyphens w:val="true"/>
              <w:spacing w:before="0" w:after="0"/>
              <w:jc w:val="end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</w:r>
          </w:p>
        </w:tc>
      </w:tr>
      <w:tr>
        <w:trPr/>
        <w:tc>
          <w:tcPr>
            <w:tcW w:w="10765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Header"/>
              <w:widowControl/>
              <w:suppressAutoHyphens w:val="true"/>
              <w:spacing w:before="0" w:after="0"/>
              <w:jc w:val="start"/>
              <w:rPr>
                <w:rFonts w:ascii="Verdana" w:hAnsi="Verdana"/>
                <w:b/>
                <w:bCs/>
                <w:sz w:val="48"/>
                <w:szCs w:val="48"/>
              </w:rPr>
            </w:pPr>
            <w:r>
              <w:rPr>
                <w:rFonts w:ascii="Verdana" w:hAnsi="Verdana"/>
                <w:b/>
                <w:bCs/>
                <w:sz w:val="48"/>
                <w:szCs w:val="48"/>
              </w:rPr>
            </w:r>
          </w:p>
        </w:tc>
        <w:tc>
          <w:tcPr>
            <w:tcW w:w="2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Header"/>
              <w:widowControl/>
              <w:suppressAutoHyphens w:val="true"/>
              <w:spacing w:before="0" w:after="0"/>
              <w:jc w:val="end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</w:r>
          </w:p>
        </w:tc>
      </w:tr>
      <w:tr>
        <w:trPr/>
        <w:tc>
          <w:tcPr>
            <w:tcW w:w="10765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Header"/>
              <w:widowControl/>
              <w:suppressAutoHyphens w:val="true"/>
              <w:spacing w:before="0" w:after="0"/>
              <w:jc w:val="center"/>
              <w:rPr>
                <w:rFonts w:ascii="Verdana" w:hAnsi="Verdana"/>
                <w:b/>
                <w:bCs/>
              </w:rPr>
            </w:pPr>
            <w:r>
              <w:rPr>
                <w:rFonts w:cs="" w:ascii="Verdana" w:hAnsi="Verdana"/>
                <w:b/>
                <w:bCs/>
                <w:sz w:val="48"/>
                <w:szCs w:val="48"/>
                <w:lang w:val="en-US" w:eastAsia="en-US" w:bidi="ar-SA"/>
              </w:rPr>
              <w:t>Dmitriy Yermakov</w:t>
              <w:br/>
            </w:r>
            <w:r>
              <w:rPr>
                <w:rFonts w:cs="" w:ascii="Verdana" w:hAnsi="Verdana"/>
                <w:b/>
                <w:bCs/>
                <w:lang w:val="en-US" w:eastAsia="en-US" w:bidi="ar-SA"/>
              </w:rPr>
              <w:t>Database Developer</w:t>
            </w:r>
          </w:p>
          <w:p>
            <w:pPr>
              <w:pStyle w:val="Header"/>
              <w:widowControl/>
              <w:suppressAutoHyphens w:val="true"/>
              <w:spacing w:before="0" w:after="0"/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cs="" w:ascii="Verdana" w:hAnsi="Verdana"/>
                <w:sz w:val="16"/>
                <w:szCs w:val="16"/>
                <w:lang w:val="en-US" w:eastAsia="en-US" w:bidi="ar-SA"/>
              </w:rPr>
              <w:t>dmitriy_xix@hotmail.com</w:t>
            </w:r>
          </w:p>
        </w:tc>
        <w:tc>
          <w:tcPr>
            <w:tcW w:w="2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Header"/>
              <w:widowControl/>
              <w:suppressAutoHyphens w:val="true"/>
              <w:spacing w:before="0" w:after="0"/>
              <w:jc w:val="end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</w:r>
          </w:p>
        </w:tc>
      </w:tr>
    </w:tbl>
    <w:p>
      <w:pPr>
        <w:pStyle w:val="Normal"/>
        <w:pBdr>
          <w:bottom w:val="single" w:sz="4" w:space="1" w:color="000000"/>
        </w:pBdr>
        <w:spacing w:before="360" w:after="240"/>
        <w:ind w:start="-360"/>
        <w:rPr>
          <w:rFonts w:ascii="Verdana" w:hAnsi="Verdana"/>
          <w:sz w:val="28"/>
          <w:szCs w:val="28"/>
        </w:rPr>
      </w:pPr>
      <w:r/>
      <w:r>
        <w:rPr>
          <w:rFonts w:ascii="Verdana" w:hAnsi="Verdana"/>
          <w:sz w:val="28"/>
          <w:szCs w:val="28"/>
        </w:rPr>
        <w:t>SUMMARY</w:t>
        <w:tab/>
      </w:r>
    </w:p>
    <w:p>
      <w:pPr>
        <w:pStyle w:val="Normal"/>
        <w:tabs>
          <w:tab w:val="clear" w:pos="720"/>
          <w:tab w:val="left" w:pos="90" w:leader="none"/>
          <w:tab w:val="left" w:pos="2880" w:leader="none"/>
        </w:tabs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Honorably discharged US Navy veteran</w:t>
      </w:r>
    </w:p>
    <w:p>
      <w:pPr>
        <w:pStyle w:val="Normal"/>
        <w:tabs>
          <w:tab w:val="clear" w:pos="720"/>
          <w:tab w:val="left" w:pos="90" w:leader="none"/>
          <w:tab w:val="left" w:pos="2880" w:leader="none"/>
        </w:tabs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Microsoft-certified database expert with 15+ years of experience</w:t>
      </w:r>
    </w:p>
    <w:p>
      <w:pPr>
        <w:pStyle w:val="Normal"/>
        <w:tabs>
          <w:tab w:val="clear" w:pos="720"/>
          <w:tab w:val="left" w:pos="90" w:leader="none"/>
          <w:tab w:val="left" w:pos="2880" w:leader="none"/>
        </w:tabs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Full-Stack experience: Python, AWS, React, Node.js, Flask, .NET</w:t>
        <w:br/>
        <w:t>Hobbyist PC game developer</w:t>
      </w:r>
    </w:p>
    <w:p>
      <w:pPr>
        <w:pStyle w:val="Normal"/>
        <w:tabs>
          <w:tab w:val="clear" w:pos="720"/>
          <w:tab w:val="left" w:pos="90" w:leader="none"/>
          <w:tab w:val="left" w:pos="2880" w:leader="none"/>
        </w:tabs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Math tutor volunteer (Westerly Hills Academy elementary school, Charlotte NC)</w:t>
      </w:r>
    </w:p>
    <w:p>
      <w:pPr>
        <w:pStyle w:val="Normal"/>
        <w:tabs>
          <w:tab w:val="clear" w:pos="720"/>
          <w:tab w:val="left" w:pos="90" w:leader="none"/>
          <w:tab w:val="left" w:pos="2880" w:leader="none"/>
        </w:tabs>
        <w:rPr>
          <w:rFonts w:ascii="Verdana" w:hAnsi="Verdana"/>
          <w:sz w:val="28"/>
          <w:szCs w:val="28"/>
        </w:rPr>
      </w:pPr>
      <w:r>
        <w:rPr>
          <w:rFonts w:ascii="Verdana" w:hAnsi="Verdana"/>
          <w:sz w:val="18"/>
          <w:szCs w:val="18"/>
        </w:rPr>
        <w:t>Gourmand extraordinaire</w:t>
      </w:r>
    </w:p>
    <w:p>
      <w:pPr>
        <w:pStyle w:val="Normal"/>
        <w:pBdr>
          <w:bottom w:val="single" w:sz="4" w:space="1" w:color="000000"/>
        </w:pBdr>
        <w:spacing w:before="360" w:after="240"/>
        <w:ind w:start="-360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SKILLS</w:t>
      </w:r>
    </w:p>
    <w:tbl>
      <w:tblPr>
        <w:tblStyle w:val="TableGrid"/>
        <w:tblW w:w="10790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4a0" w:firstRow="1" w:noVBand="1" w:lastRow="0" w:firstColumn="1" w:lastColumn="0" w:noHBand="0"/>
      </w:tblPr>
      <w:tblGrid>
        <w:gridCol w:w="3596"/>
        <w:gridCol w:w="3597"/>
        <w:gridCol w:w="3597"/>
      </w:tblGrid>
      <w:tr>
        <w:trPr>
          <w:trHeight w:val="828" w:hRule="atLeast"/>
        </w:trPr>
        <w:tc>
          <w:tcPr>
            <w:tcW w:w="359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before="0" w:after="0"/>
              <w:contextualSpacing/>
              <w:jc w:val="start"/>
              <w:rPr>
                <w:rFonts w:ascii="Verdana" w:hAnsi="Verdana"/>
                <w:sz w:val="18"/>
                <w:szCs w:val="18"/>
              </w:rPr>
            </w:pPr>
            <w:r>
              <w:rPr>
                <w:rFonts w:cs="" w:ascii="Verdana" w:hAnsi="Verdana"/>
                <w:sz w:val="18"/>
                <w:szCs w:val="18"/>
                <w:lang w:val="en-US" w:eastAsia="en-US" w:bidi="ar-SA"/>
              </w:rPr>
              <w:t>Expert level database query optimization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before="0" w:after="0"/>
              <w:contextualSpacing/>
              <w:jc w:val="start"/>
              <w:rPr>
                <w:rFonts w:ascii="Verdana" w:hAnsi="Verdana"/>
                <w:sz w:val="18"/>
                <w:szCs w:val="18"/>
              </w:rPr>
            </w:pPr>
            <w:r>
              <w:rPr>
                <w:rFonts w:cs="" w:ascii="Verdana" w:hAnsi="Verdana"/>
                <w:sz w:val="18"/>
                <w:szCs w:val="18"/>
                <w:lang w:val="en-US" w:eastAsia="en-US" w:bidi="ar-SA"/>
              </w:rPr>
              <w:t>Expert level database performance tuning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before="0" w:after="0"/>
              <w:contextualSpacing/>
              <w:jc w:val="start"/>
              <w:rPr>
                <w:rFonts w:ascii="Verdana" w:hAnsi="Verdana"/>
                <w:sz w:val="18"/>
                <w:szCs w:val="18"/>
              </w:rPr>
            </w:pPr>
            <w:r>
              <w:rPr>
                <w:rFonts w:cs="" w:ascii="Verdana" w:hAnsi="Verdana"/>
                <w:sz w:val="18"/>
                <w:szCs w:val="18"/>
                <w:lang w:val="en-US" w:eastAsia="en-US" w:bidi="ar-SA"/>
              </w:rPr>
              <w:t>Stored procedures of any complexity</w:t>
            </w:r>
          </w:p>
        </w:tc>
        <w:tc>
          <w:tcPr>
            <w:tcW w:w="359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before="0" w:after="0"/>
              <w:contextualSpacing/>
              <w:jc w:val="start"/>
              <w:rPr>
                <w:rFonts w:ascii="Verdana" w:hAnsi="Verdana"/>
                <w:sz w:val="18"/>
                <w:szCs w:val="18"/>
              </w:rPr>
            </w:pPr>
            <w:r>
              <w:rPr>
                <w:rFonts w:cs="" w:ascii="Verdana" w:hAnsi="Verdana"/>
                <w:sz w:val="18"/>
                <w:szCs w:val="18"/>
                <w:lang w:val="en-US" w:eastAsia="en-US" w:bidi="ar-SA"/>
              </w:rPr>
              <w:t>Mastery of VBA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before="0" w:after="0"/>
              <w:contextualSpacing/>
              <w:jc w:val="start"/>
              <w:rPr>
                <w:rFonts w:ascii="Verdana" w:hAnsi="Verdana"/>
                <w:sz w:val="18"/>
                <w:szCs w:val="18"/>
              </w:rPr>
            </w:pPr>
            <w:r>
              <w:rPr>
                <w:rFonts w:cs="" w:ascii="Verdana" w:hAnsi="Verdana"/>
                <w:sz w:val="18"/>
                <w:szCs w:val="18"/>
                <w:lang w:val="en-US" w:eastAsia="en-US" w:bidi="ar-SA"/>
              </w:rPr>
              <w:t>Mastery of Power BI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before="0" w:after="0"/>
              <w:contextualSpacing/>
              <w:jc w:val="start"/>
              <w:rPr>
                <w:rFonts w:ascii="Verdana" w:hAnsi="Verdana"/>
                <w:sz w:val="18"/>
                <w:szCs w:val="18"/>
              </w:rPr>
            </w:pPr>
            <w:r>
              <w:rPr>
                <w:rFonts w:cs="" w:ascii="Verdana" w:hAnsi="Verdana"/>
                <w:sz w:val="18"/>
                <w:szCs w:val="18"/>
                <w:lang w:val="en-US" w:eastAsia="en-US" w:bidi="ar-SA"/>
              </w:rPr>
              <w:t>Microsoft SSRS, SSIS, SSAS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before="0" w:after="0"/>
              <w:contextualSpacing/>
              <w:jc w:val="start"/>
              <w:rPr>
                <w:rFonts w:ascii="Verdana" w:hAnsi="Verdana"/>
                <w:sz w:val="18"/>
                <w:szCs w:val="18"/>
              </w:rPr>
            </w:pPr>
            <w:r>
              <w:rPr>
                <w:rFonts w:cs="" w:ascii="Verdana" w:hAnsi="Verdana"/>
                <w:sz w:val="18"/>
                <w:szCs w:val="18"/>
                <w:lang w:val="en-US" w:eastAsia="en-US" w:bidi="ar-SA"/>
              </w:rPr>
              <w:t>C#.NET, VB.NET, VB6, VBA</w:t>
            </w:r>
          </w:p>
          <w:p>
            <w:pPr>
              <w:pStyle w:val="ListParagraph"/>
              <w:widowControl/>
              <w:suppressAutoHyphens w:val="true"/>
              <w:spacing w:before="0" w:after="0"/>
              <w:contextualSpacing/>
              <w:jc w:val="start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</w:r>
          </w:p>
        </w:tc>
        <w:tc>
          <w:tcPr>
            <w:tcW w:w="359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before="0" w:after="0"/>
              <w:contextualSpacing/>
              <w:jc w:val="start"/>
              <w:rPr>
                <w:rFonts w:ascii="Verdana" w:hAnsi="Verdana"/>
                <w:sz w:val="18"/>
                <w:szCs w:val="18"/>
              </w:rPr>
            </w:pPr>
            <w:r>
              <w:rPr>
                <w:rFonts w:cs="" w:ascii="Verdana" w:hAnsi="Verdana"/>
                <w:sz w:val="18"/>
                <w:szCs w:val="18"/>
                <w:lang w:val="en-US" w:eastAsia="en-US" w:bidi="ar-SA"/>
              </w:rPr>
              <w:t xml:space="preserve">Python 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before="0" w:after="0"/>
              <w:contextualSpacing/>
              <w:jc w:val="start"/>
              <w:rPr>
                <w:rFonts w:ascii="Verdana" w:hAnsi="Verdana"/>
                <w:sz w:val="18"/>
                <w:szCs w:val="18"/>
              </w:rPr>
            </w:pPr>
            <w:r>
              <w:rPr>
                <w:rFonts w:cs="" w:ascii="Verdana" w:hAnsi="Verdana"/>
                <w:sz w:val="18"/>
                <w:szCs w:val="18"/>
                <w:lang w:val="en-US" w:eastAsia="en-US" w:bidi="ar-SA"/>
              </w:rPr>
              <w:t>ReactJS, Node.js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before="0" w:after="0"/>
              <w:contextualSpacing/>
              <w:jc w:val="start"/>
              <w:rPr>
                <w:rFonts w:ascii="Verdana" w:hAnsi="Verdana"/>
                <w:sz w:val="18"/>
                <w:szCs w:val="18"/>
              </w:rPr>
            </w:pPr>
            <w:r>
              <w:rPr>
                <w:rFonts w:cs="" w:ascii="Verdana" w:hAnsi="Verdana"/>
                <w:sz w:val="18"/>
                <w:szCs w:val="18"/>
                <w:lang w:val="en-US" w:eastAsia="en-US" w:bidi="ar-SA"/>
              </w:rPr>
              <w:t>JavaScript FullStack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before="0" w:after="0"/>
              <w:contextualSpacing/>
              <w:jc w:val="start"/>
              <w:rPr>
                <w:rFonts w:ascii="Verdana" w:hAnsi="Verdana"/>
                <w:sz w:val="18"/>
                <w:szCs w:val="18"/>
              </w:rPr>
            </w:pPr>
            <w:r>
              <w:rPr>
                <w:rFonts w:cs="" w:ascii="Verdana" w:hAnsi="Verdana"/>
                <w:sz w:val="18"/>
                <w:szCs w:val="18"/>
                <w:lang w:val="en-US" w:eastAsia="en-US" w:bidi="ar-SA"/>
              </w:rPr>
              <w:t>HTML, CSS, JavaScript</w:t>
            </w:r>
          </w:p>
        </w:tc>
      </w:tr>
    </w:tbl>
    <w:p>
      <w:pPr>
        <w:pStyle w:val="Normal"/>
        <w:pBdr>
          <w:bottom w:val="single" w:sz="4" w:space="0" w:color="000000"/>
        </w:pBdr>
        <w:spacing w:before="360" w:after="240"/>
        <w:ind w:start="-360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CERTIFICATIONS</w:t>
        <w:tab/>
      </w:r>
    </w:p>
    <w:tbl>
      <w:tblPr>
        <w:tblStyle w:val="TableGrid"/>
        <w:tblW w:w="862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337"/>
        <w:gridCol w:w="3846"/>
        <w:gridCol w:w="1442"/>
      </w:tblGrid>
      <w:tr>
        <w:trPr>
          <w:trHeight w:val="267" w:hRule="atLeast"/>
          <w:cantSplit/>
        </w:trPr>
        <w:tc>
          <w:tcPr>
            <w:tcW w:w="333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2880" w:leader="none"/>
              </w:tabs>
              <w:suppressAutoHyphens w:val="true"/>
              <w:spacing w:before="0" w:after="0"/>
              <w:jc w:val="center"/>
              <w:rPr>
                <w:u w:val="single"/>
              </w:rPr>
            </w:pPr>
            <w:r>
              <w:rPr>
                <w:rFonts w:cs=""/>
                <w:u w:val="single"/>
                <w:lang w:val="en-US" w:eastAsia="en-US" w:bidi="ar-SA"/>
              </w:rPr>
              <w:t>Certification</w:t>
            </w:r>
          </w:p>
        </w:tc>
        <w:tc>
          <w:tcPr>
            <w:tcW w:w="3846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2880" w:leader="none"/>
              </w:tabs>
              <w:suppressAutoHyphens w:val="true"/>
              <w:spacing w:before="0" w:after="0"/>
              <w:jc w:val="center"/>
              <w:rPr>
                <w:u w:val="single"/>
              </w:rPr>
            </w:pPr>
            <w:r>
              <w:rPr>
                <w:rFonts w:cs=""/>
                <w:u w:val="single"/>
                <w:lang w:val="en-US" w:eastAsia="en-US" w:bidi="ar-SA"/>
              </w:rPr>
              <w:t xml:space="preserve">Link </w:t>
            </w:r>
          </w:p>
        </w:tc>
        <w:tc>
          <w:tcPr>
            <w:tcW w:w="1442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2880" w:leader="none"/>
              </w:tabs>
              <w:suppressAutoHyphens w:val="true"/>
              <w:spacing w:before="0" w:after="0"/>
              <w:jc w:val="center"/>
              <w:rPr>
                <w:u w:val="single"/>
              </w:rPr>
            </w:pPr>
            <w:r>
              <w:rPr>
                <w:rFonts w:cs=""/>
                <w:u w:val="single"/>
                <w:lang w:val="en-US" w:eastAsia="en-US" w:bidi="ar-SA"/>
              </w:rPr>
              <w:t>Badge link</w:t>
            </w:r>
          </w:p>
        </w:tc>
      </w:tr>
      <w:tr>
        <w:trPr>
          <w:trHeight w:val="1387" w:hRule="atLeast"/>
          <w:cantSplit/>
        </w:trPr>
        <w:tc>
          <w:tcPr>
            <w:tcW w:w="333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2880" w:leader="none"/>
              </w:tabs>
              <w:suppressAutoHyphens w:val="true"/>
              <w:spacing w:before="0" w:after="0"/>
              <w:jc w:val="start"/>
              <w:rPr>
                <w:rFonts w:ascii="Verdana" w:hAnsi="Verdana" w:cs="Calibri" w:cstheme="minorHAnsi"/>
                <w:sz w:val="16"/>
                <w:szCs w:val="16"/>
              </w:rPr>
            </w:pPr>
            <w:r>
              <w:rPr>
                <w:rFonts w:cs="Calibri" w:cstheme="minorHAnsi" w:ascii="Verdana" w:hAnsi="Verdana"/>
                <w:sz w:val="16"/>
                <w:szCs w:val="16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2880" w:leader="none"/>
              </w:tabs>
              <w:suppressAutoHyphens w:val="true"/>
              <w:spacing w:before="0" w:after="0"/>
              <w:jc w:val="start"/>
              <w:rPr>
                <w:rFonts w:ascii="Verdana" w:hAnsi="Verdana" w:cs="Calibri" w:cstheme="minorHAnsi"/>
                <w:sz w:val="16"/>
                <w:szCs w:val="16"/>
              </w:rPr>
            </w:pPr>
            <w:r>
              <w:rPr>
                <w:rFonts w:cs="Calibri" w:cstheme="minorHAnsi" w:ascii="Verdana" w:hAnsi="Verdana"/>
                <w:sz w:val="16"/>
                <w:szCs w:val="16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2880" w:leader="none"/>
              </w:tabs>
              <w:suppressAutoHyphens w:val="true"/>
              <w:spacing w:before="0" w:after="0"/>
              <w:jc w:val="start"/>
              <w:rPr>
                <w:rFonts w:ascii="Verdana" w:hAnsi="Verdana" w:cs="Calibri" w:cstheme="minorHAnsi"/>
                <w:sz w:val="16"/>
                <w:szCs w:val="16"/>
              </w:rPr>
            </w:pPr>
            <w:r>
              <w:rPr>
                <w:rFonts w:cs="Calibri" w:cstheme="minorHAnsi" w:ascii="Verdana" w:hAnsi="Verdana"/>
                <w:sz w:val="16"/>
                <w:szCs w:val="16"/>
              </w:rPr>
              <w:t>OCA-1z0-808: Oracle Certified Associate Java SE 8 Programmer</w:t>
            </w:r>
          </w:p>
        </w:tc>
        <w:tc>
          <w:tcPr>
            <w:tcW w:w="3846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2880" w:leader="none"/>
              </w:tabs>
              <w:suppressAutoHyphens w:val="true"/>
              <w:spacing w:before="0" w:after="0"/>
              <w:jc w:val="star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br/>
              <w:br/>
            </w:r>
            <w:r>
              <w:rPr>
                <w:rFonts w:cs="" w:ascii="Verdana" w:hAnsi="Verdana"/>
                <w:sz w:val="16"/>
                <w:szCs w:val="16"/>
                <w:lang w:val="en-US" w:eastAsia="en-US" w:bidi="ar-SA"/>
              </w:rPr>
              <w:t>https://catalog-education.oracle.com/pls/certview/sharebadge?id=9C7465780468F93390950C2016D87EC747BC0B9E66F2B512253BD3E88756E679</w:t>
            </w:r>
          </w:p>
        </w:tc>
        <w:tc>
          <w:tcPr>
            <w:tcW w:w="1442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2880" w:leader="none"/>
              </w:tabs>
              <w:suppressAutoHyphens w:val="true"/>
              <w:spacing w:before="0" w:after="0"/>
              <w:jc w:val="start"/>
              <w:rPr>
                <w:rFonts w:cs=""/>
                <w:lang w:val="en-US" w:eastAsia="en-US" w:bidi="ar-SA"/>
              </w:rPr>
            </w:pPr>
            <w:r>
              <w:rPr>
                <w:rFonts w:cs=""/>
                <w:lang w:val="en-US" w:eastAsia="en-US" w:bidi="ar-SA"/>
              </w:rPr>
              <w:drawing>
                <wp:anchor distT="0" distB="0" distL="0" distR="0" simplePos="0" relativeHeight="9" behindDoc="0" locked="0" layoutInCell="0" allowOverlap="1">
                  <wp:simplePos x="0" y="0"/>
                  <wp:positionH relativeFrom="column">
                    <wp:posOffset>41910</wp:posOffset>
                  </wp:positionH>
                  <wp:positionV relativeFrom="paragraph">
                    <wp:posOffset>123825</wp:posOffset>
                  </wp:positionV>
                  <wp:extent cx="694690" cy="694690"/>
                  <wp:effectExtent l="0" t="0" r="0" b="0"/>
                  <wp:wrapSquare wrapText="largest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4690" cy="6946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978" w:hRule="atLeast"/>
          <w:cantSplit/>
        </w:trPr>
        <w:tc>
          <w:tcPr>
            <w:tcW w:w="3337" w:type="dxa"/>
            <w:tcBorders>
              <w:top w:val="nil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2880" w:leader="none"/>
              </w:tabs>
              <w:suppressAutoHyphens w:val="true"/>
              <w:spacing w:before="0" w:after="0"/>
              <w:jc w:val="start"/>
              <w:rPr>
                <w:rFonts w:ascii="Verdana" w:hAnsi="Verdana" w:cs="Calibri" w:cstheme="minorHAnsi"/>
                <w:sz w:val="16"/>
                <w:szCs w:val="16"/>
              </w:rPr>
            </w:pPr>
            <w:r>
              <w:rPr>
                <w:rFonts w:cs="Calibri" w:ascii="Verdana" w:hAnsi="Verdana" w:cstheme="minorHAnsi"/>
                <w:sz w:val="16"/>
                <w:szCs w:val="16"/>
                <w:lang w:val="en-US" w:eastAsia="en-US" w:bidi="ar-SA"/>
              </w:rPr>
              <w:br/>
            </w:r>
          </w:p>
          <w:p>
            <w:pPr>
              <w:pStyle w:val="Normal"/>
              <w:widowControl/>
              <w:tabs>
                <w:tab w:val="clear" w:pos="720"/>
                <w:tab w:val="left" w:pos="2880" w:leader="none"/>
              </w:tabs>
              <w:suppressAutoHyphens w:val="true"/>
              <w:spacing w:before="0" w:after="0"/>
              <w:jc w:val="start"/>
              <w:rPr>
                <w:rFonts w:ascii="Verdana" w:hAnsi="Verdana" w:cs="Calibri" w:cstheme="minorHAnsi"/>
                <w:sz w:val="16"/>
                <w:szCs w:val="16"/>
              </w:rPr>
            </w:pPr>
            <w:r>
              <w:rPr>
                <w:rFonts w:cs="Calibri" w:ascii="Verdana" w:hAnsi="Verdana" w:cstheme="minorHAnsi"/>
                <w:sz w:val="16"/>
                <w:szCs w:val="16"/>
                <w:lang w:val="en-US" w:eastAsia="en-US" w:bidi="ar-SA"/>
              </w:rPr>
              <w:t>Exam 70-461: Querying Microsoft SQL Server 2012/2014</w:t>
              <w:tab/>
            </w:r>
          </w:p>
        </w:tc>
        <w:tc>
          <w:tcPr>
            <w:tcW w:w="3846" w:type="dxa"/>
            <w:tcBorders>
              <w:top w:val="nil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2880" w:leader="none"/>
              </w:tabs>
              <w:suppressAutoHyphens w:val="true"/>
              <w:spacing w:before="0" w:after="0"/>
              <w:jc w:val="star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2880" w:leader="none"/>
              </w:tabs>
              <w:suppressAutoHyphens w:val="true"/>
              <w:spacing w:before="0" w:after="0"/>
              <w:jc w:val="start"/>
              <w:rPr>
                <w:sz w:val="16"/>
                <w:szCs w:val="16"/>
              </w:rPr>
            </w:pPr>
            <w:r>
              <w:rPr>
                <w:rFonts w:cs="" w:ascii="Verdana" w:hAnsi="Verdana"/>
                <w:sz w:val="16"/>
                <w:szCs w:val="16"/>
                <w:lang w:val="en-US" w:eastAsia="en-US" w:bidi="ar-SA"/>
              </w:rPr>
              <w:t>credly.com/users/dmitriy-yermakov</w:t>
            </w:r>
          </w:p>
        </w:tc>
        <w:tc>
          <w:tcPr>
            <w:tcW w:w="1442" w:type="dxa"/>
            <w:tcBorders>
              <w:top w:val="nil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2880" w:leader="none"/>
              </w:tabs>
              <w:suppressAutoHyphens w:val="true"/>
              <w:spacing w:before="0" w:after="0"/>
              <w:jc w:val="start"/>
              <w:rPr>
                <w:rFonts w:cs=""/>
                <w:lang w:val="en-US" w:eastAsia="en-US" w:bidi="ar-SA"/>
              </w:rPr>
            </w:pPr>
            <w:r>
              <w:rPr/>
              <w:drawing>
                <wp:inline distT="0" distB="0" distL="0" distR="0">
                  <wp:extent cx="685800" cy="685800"/>
                  <wp:effectExtent l="0" t="0" r="0" b="0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978" w:hRule="atLeast"/>
          <w:cantSplit/>
        </w:trPr>
        <w:tc>
          <w:tcPr>
            <w:tcW w:w="333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2880" w:leader="none"/>
              </w:tabs>
              <w:suppressAutoHyphens w:val="true"/>
              <w:spacing w:before="0" w:after="0"/>
              <w:jc w:val="start"/>
              <w:rPr>
                <w:rFonts w:ascii="Verdana" w:hAnsi="Verdana" w:cs="Calibri" w:cstheme="minorHAnsi"/>
                <w:sz w:val="16"/>
                <w:szCs w:val="16"/>
              </w:rPr>
            </w:pPr>
            <w:r>
              <w:rPr>
                <w:rFonts w:cs=""/>
                <w:sz w:val="16"/>
                <w:szCs w:val="16"/>
                <w:lang w:val="en-US" w:eastAsia="en-US" w:bidi="ar-SA"/>
              </w:rPr>
              <w:br/>
            </w:r>
            <w:r>
              <w:rPr>
                <w:rFonts w:cs="" w:ascii="Verdana" w:hAnsi="Verdana"/>
                <w:sz w:val="16"/>
                <w:szCs w:val="16"/>
                <w:lang w:val="en-US" w:eastAsia="en-US" w:bidi="ar-SA"/>
              </w:rPr>
              <w:t xml:space="preserve">Python: Certified Associate Python Programmer </w:t>
              <w:br/>
              <w:t>[Score: 95%]</w:t>
            </w:r>
          </w:p>
        </w:tc>
        <w:tc>
          <w:tcPr>
            <w:tcW w:w="3846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2880" w:leader="none"/>
              </w:tabs>
              <w:suppressAutoHyphens w:val="true"/>
              <w:spacing w:before="0" w:after="0"/>
              <w:jc w:val="star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2880" w:leader="none"/>
              </w:tabs>
              <w:suppressAutoHyphens w:val="true"/>
              <w:spacing w:before="0" w:after="0"/>
              <w:jc w:val="start"/>
              <w:rPr>
                <w:sz w:val="16"/>
                <w:szCs w:val="16"/>
              </w:rPr>
            </w:pPr>
            <w:r>
              <w:rPr>
                <w:rFonts w:cs="" w:ascii="Verdana" w:hAnsi="Verdana"/>
                <w:sz w:val="16"/>
                <w:szCs w:val="16"/>
                <w:lang w:val="en-US" w:eastAsia="en-US" w:bidi="ar-SA"/>
              </w:rPr>
              <w:t>credly.com/users/dmitriy-yermakov</w:t>
            </w:r>
          </w:p>
        </w:tc>
        <w:tc>
          <w:tcPr>
            <w:tcW w:w="1442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2880" w:leader="none"/>
              </w:tabs>
              <w:suppressAutoHyphens w:val="true"/>
              <w:spacing w:before="0" w:after="0"/>
              <w:jc w:val="start"/>
              <w:rPr>
                <w:rFonts w:cs=""/>
                <w:lang w:val="en-US" w:eastAsia="en-US" w:bidi="ar-SA"/>
              </w:rPr>
            </w:pPr>
            <w:r>
              <w:rPr/>
              <w:drawing>
                <wp:inline distT="0" distB="0" distL="0" distR="0">
                  <wp:extent cx="685800" cy="685800"/>
                  <wp:effectExtent l="0" t="0" r="0" b="0"/>
                  <wp:docPr id="3" name="Image2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2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059" w:hRule="atLeast"/>
          <w:cantSplit/>
        </w:trPr>
        <w:tc>
          <w:tcPr>
            <w:tcW w:w="333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2880" w:leader="none"/>
              </w:tabs>
              <w:suppressAutoHyphens w:val="true"/>
              <w:spacing w:before="0" w:after="0"/>
              <w:jc w:val="start"/>
              <w:rPr>
                <w:rFonts w:ascii="Verdana" w:hAnsi="Verdana"/>
                <w:sz w:val="16"/>
                <w:szCs w:val="16"/>
              </w:rPr>
            </w:pPr>
            <w:r>
              <w:rPr>
                <w:rFonts w:cs=""/>
                <w:sz w:val="16"/>
                <w:szCs w:val="16"/>
                <w:lang w:val="en-US" w:eastAsia="en-US" w:bidi="ar-SA"/>
              </w:rPr>
              <w:br/>
            </w:r>
            <w:r>
              <w:rPr>
                <w:rFonts w:cs="" w:ascii="Verdana" w:hAnsi="Verdana"/>
                <w:sz w:val="16"/>
                <w:szCs w:val="16"/>
                <w:lang w:val="en-US" w:eastAsia="en-US" w:bidi="ar-SA"/>
              </w:rPr>
              <w:t>AWS Certified Cloud Practitioner</w:t>
            </w:r>
          </w:p>
        </w:tc>
        <w:tc>
          <w:tcPr>
            <w:tcW w:w="3846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2880" w:leader="none"/>
              </w:tabs>
              <w:suppressAutoHyphens w:val="true"/>
              <w:spacing w:before="0" w:after="0"/>
              <w:jc w:val="star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2880" w:leader="none"/>
              </w:tabs>
              <w:suppressAutoHyphens w:val="true"/>
              <w:spacing w:before="0" w:after="0"/>
              <w:jc w:val="start"/>
              <w:rPr>
                <w:sz w:val="16"/>
                <w:szCs w:val="16"/>
              </w:rPr>
            </w:pPr>
            <w:r>
              <w:rPr>
                <w:rFonts w:cs="" w:ascii="Verdana" w:hAnsi="Verdana"/>
                <w:sz w:val="16"/>
                <w:szCs w:val="16"/>
                <w:lang w:val="en-US" w:eastAsia="en-US" w:bidi="ar-SA"/>
              </w:rPr>
              <w:t>credly.com/users/dmitriy-yermakov</w:t>
            </w:r>
          </w:p>
        </w:tc>
        <w:tc>
          <w:tcPr>
            <w:tcW w:w="1442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2880" w:leader="none"/>
              </w:tabs>
              <w:suppressAutoHyphens w:val="true"/>
              <w:spacing w:before="0" w:after="0"/>
              <w:jc w:val="start"/>
              <w:rPr>
                <w:rFonts w:cs=""/>
                <w:lang w:val="en-US" w:eastAsia="en-US" w:bidi="ar-SA"/>
              </w:rPr>
            </w:pPr>
            <w:r>
              <w:rPr/>
              <w:drawing>
                <wp:inline distT="0" distB="0" distL="0" distR="0">
                  <wp:extent cx="685800" cy="685800"/>
                  <wp:effectExtent l="0" t="0" r="0" b="0"/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023" w:hRule="atLeast"/>
          <w:cantSplit/>
        </w:trPr>
        <w:tc>
          <w:tcPr>
            <w:tcW w:w="333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2880" w:leader="none"/>
              </w:tabs>
              <w:suppressAutoHyphens w:val="true"/>
              <w:spacing w:before="0" w:after="0"/>
              <w:jc w:val="start"/>
              <w:rPr>
                <w:sz w:val="16"/>
                <w:szCs w:val="16"/>
              </w:rPr>
            </w:pPr>
            <w:r>
              <w:rPr>
                <w:rFonts w:cs=""/>
                <w:sz w:val="16"/>
                <w:szCs w:val="16"/>
                <w:lang w:val="en-US" w:eastAsia="en-US" w:bidi="ar-SA"/>
              </w:rPr>
              <w:br/>
            </w:r>
            <w:r>
              <w:rPr>
                <w:rFonts w:cs="" w:ascii="Verdana" w:hAnsi="Verdana"/>
                <w:sz w:val="16"/>
                <w:szCs w:val="16"/>
                <w:lang w:val="en-US" w:eastAsia="en-US" w:bidi="ar-SA"/>
              </w:rPr>
              <w:t>AWS Certified AI Practitioner</w:t>
            </w:r>
          </w:p>
        </w:tc>
        <w:tc>
          <w:tcPr>
            <w:tcW w:w="3846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2880" w:leader="none"/>
              </w:tabs>
              <w:suppressAutoHyphens w:val="true"/>
              <w:spacing w:before="0" w:after="0"/>
              <w:jc w:val="star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2880" w:leader="none"/>
              </w:tabs>
              <w:suppressAutoHyphens w:val="true"/>
              <w:spacing w:before="0" w:after="0"/>
              <w:jc w:val="start"/>
              <w:rPr>
                <w:sz w:val="16"/>
                <w:szCs w:val="16"/>
              </w:rPr>
            </w:pPr>
            <w:r>
              <w:rPr>
                <w:rFonts w:cs="" w:ascii="Verdana" w:hAnsi="Verdana"/>
                <w:sz w:val="16"/>
                <w:szCs w:val="16"/>
                <w:lang w:val="en-US" w:eastAsia="en-US" w:bidi="ar-SA"/>
              </w:rPr>
              <w:t>credly.com/users/dmitriy-yermakov</w:t>
            </w:r>
          </w:p>
        </w:tc>
        <w:tc>
          <w:tcPr>
            <w:tcW w:w="1442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2880" w:leader="none"/>
              </w:tabs>
              <w:suppressAutoHyphens w:val="true"/>
              <w:spacing w:before="0" w:after="0"/>
              <w:jc w:val="start"/>
              <w:rPr>
                <w:rFonts w:cs=""/>
                <w:lang w:val="en-US" w:eastAsia="en-US" w:bidi="ar-SA"/>
              </w:rPr>
            </w:pPr>
            <w:r>
              <w:rPr/>
              <w:drawing>
                <wp:inline distT="0" distB="0" distL="0" distR="0">
                  <wp:extent cx="685800" cy="685800"/>
                  <wp:effectExtent l="0" t="0" r="0" b="0"/>
                  <wp:docPr id="5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933" w:hRule="atLeast"/>
          <w:cantSplit/>
        </w:trPr>
        <w:tc>
          <w:tcPr>
            <w:tcW w:w="333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2880" w:leader="none"/>
              </w:tabs>
              <w:suppressAutoHyphens w:val="true"/>
              <w:spacing w:before="0" w:after="0"/>
              <w:jc w:val="start"/>
              <w:rPr>
                <w:sz w:val="16"/>
                <w:szCs w:val="16"/>
              </w:rPr>
            </w:pPr>
            <w:r>
              <w:rPr>
                <w:rFonts w:cs=""/>
                <w:sz w:val="16"/>
                <w:szCs w:val="16"/>
                <w:lang w:val="en-US" w:eastAsia="en-US" w:bidi="ar-SA"/>
              </w:rPr>
              <w:br/>
            </w:r>
            <w:r>
              <w:rPr>
                <w:rFonts w:cs="" w:ascii="Verdana" w:hAnsi="Verdana"/>
                <w:sz w:val="16"/>
                <w:szCs w:val="16"/>
                <w:lang w:val="en-US" w:eastAsia="en-US" w:bidi="ar-SA"/>
              </w:rPr>
              <w:t>Python: PCEP [Score: 95%]</w:t>
            </w:r>
          </w:p>
        </w:tc>
        <w:tc>
          <w:tcPr>
            <w:tcW w:w="3846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2880" w:leader="none"/>
              </w:tabs>
              <w:suppressAutoHyphens w:val="true"/>
              <w:spacing w:before="0" w:after="0"/>
              <w:jc w:val="star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2880" w:leader="none"/>
              </w:tabs>
              <w:suppressAutoHyphens w:val="true"/>
              <w:spacing w:before="0" w:after="0"/>
              <w:jc w:val="start"/>
              <w:rPr>
                <w:sz w:val="16"/>
                <w:szCs w:val="16"/>
              </w:rPr>
            </w:pPr>
            <w:r>
              <w:rPr>
                <w:rFonts w:cs="" w:ascii="Verdana" w:hAnsi="Verdana"/>
                <w:sz w:val="16"/>
                <w:szCs w:val="16"/>
                <w:lang w:val="en-US" w:eastAsia="en-US" w:bidi="ar-SA"/>
              </w:rPr>
              <w:t>credly.com/users/dmitriy-yermakov</w:t>
            </w:r>
          </w:p>
        </w:tc>
        <w:tc>
          <w:tcPr>
            <w:tcW w:w="1442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2880" w:leader="none"/>
              </w:tabs>
              <w:suppressAutoHyphens w:val="true"/>
              <w:spacing w:before="0" w:after="0"/>
              <w:jc w:val="start"/>
              <w:rPr>
                <w:rFonts w:cs=""/>
                <w:lang w:val="en-US" w:eastAsia="en-US" w:bidi="ar-SA"/>
              </w:rPr>
            </w:pPr>
            <w:r>
              <w:rPr/>
              <w:drawing>
                <wp:inline distT="0" distB="0" distL="0" distR="0">
                  <wp:extent cx="694690" cy="685800"/>
                  <wp:effectExtent l="0" t="0" r="0" b="0"/>
                  <wp:docPr id="6" name="Image4" descr="A logo for a computer program&#10;&#10;Description automatically generated">
                    <a:hlinkClick xmlns:a="http://schemas.openxmlformats.org/drawingml/2006/main" r:id="rId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4" descr="A logo for a computer program&#10;&#10;Description automatically generated">
                            <a:hlinkClick r:id="rId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4690" cy="685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40" w:hRule="atLeast"/>
          <w:cantSplit/>
        </w:trPr>
        <w:tc>
          <w:tcPr>
            <w:tcW w:w="333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2880" w:leader="none"/>
              </w:tabs>
              <w:suppressAutoHyphens w:val="true"/>
              <w:spacing w:before="0" w:after="0"/>
              <w:jc w:val="start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2880" w:leader="none"/>
              </w:tabs>
              <w:suppressAutoHyphens w:val="true"/>
              <w:spacing w:before="0" w:after="0"/>
              <w:jc w:val="start"/>
              <w:rPr>
                <w:sz w:val="16"/>
                <w:szCs w:val="16"/>
              </w:rPr>
            </w:pPr>
            <w:r>
              <w:rPr>
                <w:rFonts w:cs="" w:ascii="Verdana" w:hAnsi="Verdana"/>
                <w:sz w:val="16"/>
                <w:szCs w:val="16"/>
                <w:lang w:val="en-US" w:eastAsia="en-US" w:bidi="ar-SA"/>
              </w:rPr>
              <w:t>Microsoft Azure Data Fundamentals [Score: 91%]</w:t>
            </w:r>
          </w:p>
        </w:tc>
        <w:tc>
          <w:tcPr>
            <w:tcW w:w="3846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2880" w:leader="none"/>
              </w:tabs>
              <w:suppressAutoHyphens w:val="true"/>
              <w:spacing w:before="0" w:after="0"/>
              <w:jc w:val="star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2880" w:leader="none"/>
              </w:tabs>
              <w:suppressAutoHyphens w:val="true"/>
              <w:spacing w:before="0" w:after="0"/>
              <w:jc w:val="start"/>
              <w:rPr>
                <w:sz w:val="16"/>
                <w:szCs w:val="16"/>
              </w:rPr>
            </w:pPr>
            <w:r>
              <w:rPr>
                <w:rFonts w:cs="" w:ascii="Verdana" w:hAnsi="Verdana"/>
                <w:sz w:val="16"/>
                <w:szCs w:val="16"/>
                <w:lang w:val="en-US" w:eastAsia="en-US" w:bidi="ar-SA"/>
              </w:rPr>
              <w:t>https://learn.microsoft.com/en-us/users/dmitriyyermakov-5749/credentials/adea2b72d5addb01</w:t>
            </w:r>
          </w:p>
        </w:tc>
        <w:tc>
          <w:tcPr>
            <w:tcW w:w="1442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2880" w:leader="none"/>
              </w:tabs>
              <w:suppressAutoHyphens w:val="true"/>
              <w:spacing w:before="0" w:after="0"/>
              <w:jc w:val="start"/>
              <w:rPr>
                <w:rFonts w:cs=""/>
                <w:lang w:val="en-US" w:eastAsia="en-US" w:bidi="ar-SA"/>
              </w:rPr>
            </w:pPr>
            <w:r>
              <w:rPr/>
              <w:drawing>
                <wp:inline distT="0" distB="0" distL="0" distR="0">
                  <wp:extent cx="685800" cy="685800"/>
                  <wp:effectExtent l="0" t="0" r="0" b="0"/>
                  <wp:docPr id="7" name="Image5">
                    <a:hlinkClick xmlns:a="http://schemas.openxmlformats.org/drawingml/2006/main" r:id="rId1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5">
                            <a:hlinkClick r:id="rId1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pBdr>
          <w:bottom w:val="single" w:sz="4" w:space="1" w:color="000000"/>
        </w:pBdr>
        <w:spacing w:before="360" w:after="240"/>
        <w:ind w:start="-360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EXPERIENCE</w:t>
        <w:tab/>
        <w:br/>
      </w:r>
    </w:p>
    <w:p>
      <w:pPr>
        <w:pStyle w:val="Normal"/>
        <w:tabs>
          <w:tab w:val="clear" w:pos="720"/>
          <w:tab w:val="left" w:pos="2520" w:leader="none"/>
        </w:tabs>
        <w:ind w:hanging="2880" w:start="252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08/2025 – 08/2026</w:t>
        <w:tab/>
      </w:r>
      <w:r>
        <w:rPr>
          <w:rFonts w:ascii="Verdana" w:hAnsi="Verdana"/>
          <w:b/>
          <w:bCs/>
          <w:sz w:val="20"/>
          <w:szCs w:val="20"/>
        </w:rPr>
        <w:t xml:space="preserve">Full Stack Developer </w:t>
      </w:r>
    </w:p>
    <w:p>
      <w:pPr>
        <w:pStyle w:val="Normal"/>
        <w:tabs>
          <w:tab w:val="clear" w:pos="720"/>
          <w:tab w:val="left" w:pos="2520" w:leader="none"/>
        </w:tabs>
        <w:ind w:hanging="2880" w:start="252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b/>
          <w:bCs/>
          <w:sz w:val="20"/>
          <w:szCs w:val="20"/>
        </w:rPr>
        <w:t>DSS, Inc. | Charlotte, NC</w:t>
      </w:r>
    </w:p>
    <w:p>
      <w:pPr>
        <w:pStyle w:val="Normal"/>
        <w:tabs>
          <w:tab w:val="clear" w:pos="720"/>
          <w:tab w:val="left" w:pos="2520" w:leader="none"/>
        </w:tabs>
        <w:ind w:hanging="2880" w:start="2520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br/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2880" w:leader="none"/>
        </w:tabs>
        <w:ind w:hanging="180" w:start="3060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Set up NoSQL databases (AWS DynamoDB) to ingest medical DB (MUMPS) data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2880" w:leader="none"/>
        </w:tabs>
        <w:ind w:hanging="180" w:start="3060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VA is a closed system. You cannot get or send data directly. </w:t>
      </w:r>
      <w:r>
        <w:rPr>
          <w:rFonts w:ascii="Verdana" w:hAnsi="Verdana"/>
          <w:i/>
          <w:iCs/>
          <w:sz w:val="18"/>
          <w:szCs w:val="18"/>
        </w:rPr>
        <w:t>wsockc.pas</w:t>
      </w:r>
      <w:r>
        <w:rPr>
          <w:rFonts w:ascii="Verdana" w:hAnsi="Verdana"/>
          <w:sz w:val="18"/>
          <w:szCs w:val="18"/>
        </w:rPr>
        <w:t xml:space="preserve"> is part of the VA's effort to allow low-level TCP communication layer for connecting to VistA and calling RPCs. This was the only way I found to get data from the VA which they allow. It took months to learn and use.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2880" w:leader="none"/>
        </w:tabs>
        <w:ind w:hanging="180" w:start="3060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Designed from zero to completion, tested and deployed a serverless AWS application to aggregate data from VA sites across the country’s regions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2880" w:leader="none"/>
        </w:tabs>
        <w:ind w:hanging="180" w:start="3060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Set up serverless Lambda functions to trigger AWS secret credentials refresh in Node.js backend, to coincide with AWS Secrets weekly rotation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2880" w:leader="none"/>
        </w:tabs>
        <w:ind w:hanging="180" w:start="3060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Used Leaflet.js to visualize VA sites’ locations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2880" w:leader="none"/>
        </w:tabs>
        <w:ind w:hanging="180" w:start="3060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Designed, tested and deployed the AWS RDS database to accommodate incoming metrics from VA sites across the country, to then aggregate and report on metrics such as inventory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2880" w:leader="none"/>
        </w:tabs>
        <w:ind w:hanging="180" w:start="3060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Designed, tested and deployed the entire UI (CSS, HTML, JS)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2880" w:leader="none"/>
        </w:tabs>
        <w:ind w:hanging="180" w:start="3060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Set up 19 different API endpoints in Node.js to get data from RDS database and pass along to the frontend JS portion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2880" w:leader="none"/>
        </w:tabs>
        <w:ind w:hanging="180" w:start="3060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Set up an AWS Application Load Balancer, to route incoming app traffic between static content and sensitive content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2880" w:leader="none"/>
        </w:tabs>
        <w:ind w:hanging="180" w:start="3060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Set up a predictive auto-complete inventory name search which polls the database every 0.5 seconds once the user starts typing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2880" w:leader="none"/>
        </w:tabs>
        <w:ind w:hanging="0" w:start="3060"/>
        <w:rPr/>
      </w:pPr>
      <w:r>
        <w:rPr>
          <w:rFonts w:ascii="Verdana" w:hAnsi="Verdana"/>
          <w:sz w:val="18"/>
          <w:szCs w:val="18"/>
        </w:rPr>
        <w:br/>
      </w:r>
    </w:p>
    <w:p>
      <w:pPr>
        <w:pStyle w:val="Normal"/>
        <w:tabs>
          <w:tab w:val="clear" w:pos="720"/>
          <w:tab w:val="left" w:pos="2520" w:leader="none"/>
        </w:tabs>
        <w:ind w:hanging="2880" w:start="252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</w:r>
    </w:p>
    <w:p>
      <w:pPr>
        <w:pStyle w:val="Normal"/>
        <w:tabs>
          <w:tab w:val="clear" w:pos="720"/>
          <w:tab w:val="left" w:pos="2520" w:leader="none"/>
        </w:tabs>
        <w:ind w:hanging="2880" w:start="252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</w:r>
    </w:p>
    <w:p>
      <w:pPr>
        <w:pStyle w:val="Normal"/>
        <w:tabs>
          <w:tab w:val="clear" w:pos="720"/>
          <w:tab w:val="left" w:pos="2520" w:leader="none"/>
        </w:tabs>
        <w:ind w:hanging="2880" w:start="252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08/2024 – 04/2025</w:t>
        <w:tab/>
      </w:r>
      <w:r>
        <w:rPr>
          <w:rFonts w:ascii="Verdana" w:hAnsi="Verdana"/>
          <w:b/>
          <w:bCs/>
          <w:sz w:val="20"/>
          <w:szCs w:val="20"/>
        </w:rPr>
        <w:t xml:space="preserve">Data Warehouse Developer </w:t>
      </w:r>
    </w:p>
    <w:p>
      <w:pPr>
        <w:pStyle w:val="Normal"/>
        <w:tabs>
          <w:tab w:val="clear" w:pos="720"/>
          <w:tab w:val="left" w:pos="2520" w:leader="none"/>
        </w:tabs>
        <w:ind w:hanging="2880" w:start="252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b/>
          <w:bCs/>
          <w:sz w:val="20"/>
          <w:szCs w:val="20"/>
        </w:rPr>
        <w:t>CIRCOR International, Inc. | Charlotte, NC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2880" w:leader="none"/>
        </w:tabs>
        <w:ind w:hanging="180" w:start="3060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Tasked with and successfully built a data warehouse from zero, for dozens of reports: SSIS </w:t>
      </w:r>
      <w:r>
        <w:rPr>
          <w:rFonts w:cs="Arial" w:hint="eastAsia" w:ascii="Arial" w:hAnsi="Arial"/>
          <w:sz w:val="18"/>
          <w:szCs w:val="18"/>
          <w:lang w:eastAsia="ja-JP"/>
        </w:rPr>
        <w:t>→</w:t>
      </w:r>
      <w:r>
        <w:rPr>
          <w:rFonts w:ascii="Verdana" w:hAnsi="Verdana"/>
          <w:sz w:val="18"/>
          <w:szCs w:val="18"/>
        </w:rPr>
        <w:t xml:space="preserve"> Microsoft Azure SQL Server DB </w:t>
      </w:r>
      <w:r>
        <w:rPr>
          <w:rFonts w:cs="Arial" w:hint="eastAsia" w:ascii="Arial" w:hAnsi="Arial"/>
          <w:sz w:val="18"/>
          <w:szCs w:val="18"/>
          <w:lang w:eastAsia="ja-JP"/>
        </w:rPr>
        <w:t>→</w:t>
      </w:r>
      <w:r>
        <w:rPr>
          <w:rFonts w:ascii="Verdana" w:hAnsi="Verdana"/>
          <w:sz w:val="18"/>
          <w:szCs w:val="18"/>
        </w:rPr>
        <w:t xml:space="preserve"> Power BI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2880" w:leader="none"/>
        </w:tabs>
        <w:ind w:hanging="180" w:start="3060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Loaded Oracle data into SQL Server (SSIS, Python)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2880" w:leader="none"/>
        </w:tabs>
        <w:ind w:hanging="180" w:start="3060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Built interface for controlling ETL process in C# (WinForms), for business users without the necessary DB access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2880" w:leader="none"/>
        </w:tabs>
        <w:ind w:hanging="180" w:start="3060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Built complex SSIS packages per specifications, from start to finish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2880" w:leader="none"/>
        </w:tabs>
        <w:ind w:hanging="180" w:start="3060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Designed, built and tested SSIS-based automated subscription-provisioning system (VSTA C# scripts) to send out daily API payload batches (JSON), based on parameters, containing new users and old users to be de-provisioned.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2880" w:leader="none"/>
        </w:tabs>
        <w:ind w:hanging="180" w:start="3060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Collaboration and source control: GitHub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2880" w:leader="none"/>
        </w:tabs>
        <w:ind w:hanging="180" w:start="3060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Re-wrote existing PL/SQL procs and functions to run an order of magnitude faster, using database optimization techniques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2880" w:leader="none"/>
        </w:tabs>
        <w:ind w:hanging="180" w:start="3060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Added a fail-over system written in Python, to take over in case SSIS fails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2880" w:leader="none"/>
        </w:tabs>
        <w:ind w:hanging="180" w:start="3060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Designed new PowerBI reports, fixed inefficient existing Power BI reports</w:t>
      </w:r>
    </w:p>
    <w:p>
      <w:pPr>
        <w:pStyle w:val="Normal"/>
        <w:tabs>
          <w:tab w:val="clear" w:pos="720"/>
          <w:tab w:val="left" w:pos="2520" w:leader="none"/>
        </w:tabs>
        <w:ind w:hanging="2880" w:start="252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</w:r>
    </w:p>
    <w:p>
      <w:pPr>
        <w:pStyle w:val="Normal"/>
        <w:tabs>
          <w:tab w:val="clear" w:pos="720"/>
          <w:tab w:val="left" w:pos="-360" w:leader="none"/>
          <w:tab w:val="left" w:pos="2430" w:leader="none"/>
        </w:tabs>
        <w:ind w:hanging="2880" w:start="216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</w:r>
    </w:p>
    <w:p>
      <w:pPr>
        <w:pStyle w:val="Normal"/>
        <w:tabs>
          <w:tab w:val="clear" w:pos="720"/>
          <w:tab w:val="left" w:pos="-360" w:leader="none"/>
          <w:tab w:val="left" w:pos="2430" w:leader="none"/>
        </w:tabs>
        <w:ind w:hanging="2880" w:start="216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  <w:t>09/2022 – 05/2023</w:t>
        <w:tab/>
        <w:tab/>
        <w:t xml:space="preserve"> </w:t>
      </w:r>
      <w:r>
        <w:rPr>
          <w:rFonts w:ascii="Verdana" w:hAnsi="Verdana"/>
          <w:b/>
          <w:bCs/>
          <w:sz w:val="20"/>
          <w:szCs w:val="20"/>
        </w:rPr>
        <w:t>Database Developer / Logistics Customer Service Administrator</w:t>
      </w:r>
      <w:r>
        <w:rPr>
          <w:rFonts w:ascii="Verdana" w:hAnsi="Verdana"/>
          <w:sz w:val="20"/>
          <w:szCs w:val="20"/>
        </w:rPr>
        <w:t xml:space="preserve"> </w:t>
      </w:r>
    </w:p>
    <w:p>
      <w:pPr>
        <w:pStyle w:val="Normal"/>
        <w:tabs>
          <w:tab w:val="clear" w:pos="720"/>
          <w:tab w:val="left" w:pos="2520" w:leader="none"/>
        </w:tabs>
        <w:ind w:hanging="2880" w:start="252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b/>
          <w:bCs/>
          <w:sz w:val="20"/>
          <w:szCs w:val="20"/>
        </w:rPr>
        <w:t>Hyundai Glovis | Shreveport, LA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2880" w:leader="none"/>
        </w:tabs>
        <w:ind w:hanging="180" w:start="3060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Wrote stored procedures for ad hoc database reports (Azure SQL Server)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2880" w:leader="none"/>
        </w:tabs>
        <w:ind w:hanging="180" w:start="3060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Heavy daily reporting of logistics database system (SAP)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2880" w:leader="none"/>
        </w:tabs>
        <w:ind w:hanging="180" w:start="3060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SQL queries of varying complexity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2880" w:leader="none"/>
        </w:tabs>
        <w:ind w:hanging="180" w:start="3060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Automated previously manual reports (VBA), resulting in significantly less time spent on routine reports generation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2880" w:leader="none"/>
        </w:tabs>
        <w:ind w:hanging="180" w:start="3060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Created a WinForms (C#) interface for management to trigger automated daily reports generation whenever I was not available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2880" w:leader="none"/>
        </w:tabs>
        <w:ind w:hanging="180" w:start="3060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Sped up deterministic reports generation from taking up to a day to taking minutes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2880" w:leader="none"/>
        </w:tabs>
        <w:ind w:hanging="180" w:start="3060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Invented and automated a parts shortage-predicting process (VBA) for the warehouse team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2880" w:leader="none"/>
        </w:tabs>
        <w:ind w:hanging="180" w:start="3060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Assisted GM in generating monthly SAP reports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2880" w:leader="none"/>
        </w:tabs>
        <w:ind w:hanging="180" w:start="3060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Assisted accountants with reconciling SAP budget sheets 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2880" w:leader="none"/>
        </w:tabs>
        <w:ind w:hanging="180" w:start="3060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Assisted accountants with finding transposition errors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2880" w:leader="none"/>
        </w:tabs>
        <w:ind w:hanging="180" w:start="3060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Assisted HR with PowerBI reports creation and maintenance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2880" w:leader="none"/>
        </w:tabs>
        <w:ind w:hanging="180" w:start="3060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Set up users in Active Directory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2880" w:leader="none"/>
        </w:tabs>
        <w:ind w:hanging="180" w:start="3060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Assisted IT with hardware installations and server backup battery replacement</w:t>
      </w:r>
    </w:p>
    <w:p>
      <w:pPr>
        <w:pStyle w:val="Normal"/>
        <w:tabs>
          <w:tab w:val="clear" w:pos="720"/>
          <w:tab w:val="left" w:pos="2880" w:leader="none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</w:r>
    </w:p>
    <w:p>
      <w:pPr>
        <w:pStyle w:val="Normal"/>
        <w:tabs>
          <w:tab w:val="clear" w:pos="720"/>
          <w:tab w:val="left" w:pos="2880" w:leader="none"/>
        </w:tabs>
        <w:ind w:hanging="2880" w:start="2520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sz w:val="20"/>
          <w:szCs w:val="20"/>
        </w:rPr>
        <w:t>09/2019 – 04/2022</w:t>
      </w:r>
      <w:r>
        <w:rPr/>
        <w:tab/>
      </w:r>
      <w:r>
        <w:rPr>
          <w:rFonts w:ascii="Verdana" w:hAnsi="Verdana"/>
          <w:b/>
          <w:bCs/>
          <w:sz w:val="20"/>
          <w:szCs w:val="20"/>
        </w:rPr>
        <w:t>Solo Game Developer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2880" w:leader="none"/>
        </w:tabs>
        <w:ind w:hanging="180" w:start="3060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Wrote and published phone and PC games on Android and Itch.io (Unity C#)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2880" w:leader="none"/>
        </w:tabs>
        <w:ind w:hanging="180" w:start="3060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Developed 9 game prototypes in Unity, portfolio available upon request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2880" w:leader="none"/>
        </w:tabs>
        <w:ind w:hanging="180" w:start="3060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Created 3D models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2880" w:leader="none"/>
        </w:tabs>
        <w:ind w:hanging="180" w:start="3060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Assisted junior game developers in collab projects</w:t>
      </w:r>
    </w:p>
    <w:p>
      <w:pPr>
        <w:pStyle w:val="Normal"/>
        <w:tabs>
          <w:tab w:val="clear" w:pos="720"/>
          <w:tab w:val="left" w:pos="2880" w:leader="none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</w:r>
    </w:p>
    <w:p>
      <w:pPr>
        <w:pStyle w:val="Normal"/>
        <w:tabs>
          <w:tab w:val="clear" w:pos="720"/>
          <w:tab w:val="left" w:pos="2880" w:leader="none"/>
        </w:tabs>
        <w:ind w:hanging="2880" w:start="252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</w:r>
    </w:p>
    <w:p>
      <w:pPr>
        <w:pStyle w:val="Normal"/>
        <w:tabs>
          <w:tab w:val="clear" w:pos="720"/>
          <w:tab w:val="left" w:pos="2880" w:leader="none"/>
        </w:tabs>
        <w:ind w:hanging="2880" w:start="252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07/2018 – 08/2019</w:t>
      </w:r>
      <w:r>
        <w:rPr/>
        <w:tab/>
      </w:r>
      <w:r>
        <w:rPr>
          <w:rFonts w:ascii="Verdana" w:hAnsi="Verdana"/>
          <w:b/>
          <w:bCs/>
          <w:sz w:val="20"/>
          <w:szCs w:val="20"/>
        </w:rPr>
        <w:t>Application Developer</w:t>
      </w:r>
    </w:p>
    <w:p>
      <w:pPr>
        <w:pStyle w:val="Normal"/>
        <w:tabs>
          <w:tab w:val="clear" w:pos="720"/>
          <w:tab w:val="left" w:pos="2880" w:leader="none"/>
        </w:tabs>
        <w:ind w:start="2520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Wyckoff Heights Medical Center | Brooklyn, NY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880" w:leader="none"/>
        </w:tabs>
        <w:ind w:hanging="180" w:start="3060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Recreated SQL stored procedures for the new EHR system schema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880" w:leader="none"/>
        </w:tabs>
        <w:ind w:hanging="180" w:start="3060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Automated critical summary reports’ delivery (with no available report generation software at the time), which resulted in critical summary reports no longer having to be done manually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880" w:leader="none"/>
        </w:tabs>
        <w:ind w:hanging="180" w:start="3060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Built SSIS packages of varying complexity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880" w:leader="none"/>
        </w:tabs>
        <w:ind w:hanging="180" w:start="3060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Wrote new version Meditech reports of varying complexity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880" w:leader="none"/>
        </w:tabs>
        <w:ind w:hanging="180" w:start="3060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Allscripts: translated most of existing stored procedures from Meditech to Allscripts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880" w:leader="none"/>
        </w:tabs>
        <w:ind w:hanging="180" w:start="3060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eClinicalWorks: reported patient metrics, merged data between eCW and Meditech</w:t>
      </w:r>
    </w:p>
    <w:p>
      <w:pPr>
        <w:pStyle w:val="ListParagraph"/>
        <w:widowControl w:val="false"/>
        <w:numPr>
          <w:ilvl w:val="0"/>
          <w:numId w:val="2"/>
        </w:numPr>
        <w:ind w:hanging="180" w:start="3060" w:end="-547"/>
        <w:rPr>
          <w:rFonts w:ascii="Verdana" w:hAnsi="Verdana" w:cs="Calibri" w:cstheme="minorHAnsi"/>
          <w:bCs/>
          <w:sz w:val="18"/>
          <w:szCs w:val="18"/>
        </w:rPr>
      </w:pPr>
      <w:r>
        <w:rPr>
          <w:rFonts w:cs="Calibri" w:ascii="Verdana" w:hAnsi="Verdana" w:cstheme="minorHAnsi"/>
          <w:bCs/>
          <w:sz w:val="18"/>
          <w:szCs w:val="18"/>
        </w:rPr>
        <w:t>.NET (C#): Automated report deliveries while no report generating system was available</w:t>
      </w:r>
    </w:p>
    <w:p>
      <w:pPr>
        <w:pStyle w:val="ListParagraph"/>
        <w:widowControl w:val="false"/>
        <w:numPr>
          <w:ilvl w:val="0"/>
          <w:numId w:val="2"/>
        </w:numPr>
        <w:ind w:hanging="180" w:start="3060" w:end="-547"/>
        <w:rPr>
          <w:rFonts w:ascii="Verdana" w:hAnsi="Verdana" w:cs="Calibri" w:cstheme="minorHAnsi"/>
          <w:bCs/>
          <w:sz w:val="18"/>
          <w:szCs w:val="18"/>
        </w:rPr>
      </w:pPr>
      <w:r>
        <w:rPr>
          <w:rFonts w:cs="Calibri" w:ascii="Verdana" w:hAnsi="Verdana" w:cstheme="minorHAnsi"/>
          <w:bCs/>
          <w:sz w:val="18"/>
          <w:szCs w:val="18"/>
        </w:rPr>
        <w:t>Set up new ETL packages in SSIS as well as maintained existing packages</w:t>
      </w:r>
    </w:p>
    <w:p>
      <w:pPr>
        <w:pStyle w:val="ListParagraph"/>
        <w:widowControl w:val="false"/>
        <w:numPr>
          <w:ilvl w:val="0"/>
          <w:numId w:val="2"/>
        </w:numPr>
        <w:ind w:hanging="180" w:start="3060" w:end="-547"/>
        <w:rPr>
          <w:rFonts w:ascii="Verdana" w:hAnsi="Verdana" w:cs="Calibri" w:cstheme="minorHAnsi"/>
          <w:bCs/>
          <w:sz w:val="18"/>
          <w:szCs w:val="18"/>
        </w:rPr>
      </w:pPr>
      <w:r>
        <w:rPr>
          <w:rFonts w:cs="Calibri" w:ascii="Verdana" w:hAnsi="Verdana" w:cstheme="minorHAnsi"/>
          <w:bCs/>
          <w:sz w:val="18"/>
          <w:szCs w:val="18"/>
        </w:rPr>
        <w:t>Heavy SSRS reporting in the new EHR system (AllScripts)</w:t>
      </w:r>
    </w:p>
    <w:p>
      <w:pPr>
        <w:pStyle w:val="ListParagraph"/>
        <w:widowControl w:val="false"/>
        <w:numPr>
          <w:ilvl w:val="0"/>
          <w:numId w:val="2"/>
        </w:numPr>
        <w:ind w:hanging="180" w:start="3060" w:end="-547"/>
        <w:rPr>
          <w:rFonts w:ascii="Verdana" w:hAnsi="Verdana" w:cs="Calibri" w:cstheme="minorHAnsi"/>
          <w:bCs/>
          <w:sz w:val="18"/>
          <w:szCs w:val="18"/>
        </w:rPr>
      </w:pPr>
      <w:r>
        <w:rPr>
          <w:rFonts w:cs="Calibri" w:ascii="Verdana" w:hAnsi="Verdana" w:cstheme="minorHAnsi"/>
          <w:bCs/>
          <w:sz w:val="18"/>
          <w:szCs w:val="18"/>
        </w:rPr>
        <w:t>Set up existing database reports in Power BI</w:t>
      </w:r>
    </w:p>
    <w:p>
      <w:pPr>
        <w:pStyle w:val="Normal"/>
        <w:tabs>
          <w:tab w:val="clear" w:pos="720"/>
          <w:tab w:val="left" w:pos="2880" w:leader="none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</w:r>
    </w:p>
    <w:p>
      <w:pPr>
        <w:pStyle w:val="Normal"/>
        <w:tabs>
          <w:tab w:val="clear" w:pos="720"/>
          <w:tab w:val="left" w:pos="2880" w:leader="none"/>
        </w:tabs>
        <w:ind w:hanging="2880" w:start="2520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sz w:val="20"/>
          <w:szCs w:val="20"/>
        </w:rPr>
        <w:t>11/2016 – 07/2018</w:t>
        <w:tab/>
      </w:r>
      <w:r>
        <w:rPr>
          <w:rFonts w:ascii="Verdana" w:hAnsi="Verdana"/>
          <w:b/>
          <w:bCs/>
          <w:sz w:val="20"/>
          <w:szCs w:val="20"/>
        </w:rPr>
        <w:t>Database Consultant</w:t>
      </w:r>
    </w:p>
    <w:p>
      <w:pPr>
        <w:pStyle w:val="Normal"/>
        <w:tabs>
          <w:tab w:val="clear" w:pos="720"/>
          <w:tab w:val="left" w:pos="2880" w:leader="none"/>
        </w:tabs>
        <w:ind w:hanging="2880" w:start="2520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ab/>
        <w:t>Ernst &amp; Young | New York, NY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2880" w:leader="none"/>
        </w:tabs>
        <w:ind w:hanging="180" w:start="3060"/>
        <w:rPr>
          <w:rFonts w:ascii="Verdana" w:hAnsi="Verdana" w:cs="Calibri" w:cstheme="minorHAnsi"/>
          <w:bCs/>
          <w:sz w:val="18"/>
          <w:szCs w:val="18"/>
        </w:rPr>
      </w:pPr>
      <w:r>
        <w:rPr>
          <w:rFonts w:cs="Calibri" w:ascii="Verdana" w:hAnsi="Verdana" w:cstheme="minorHAnsi"/>
          <w:bCs/>
          <w:sz w:val="18"/>
          <w:szCs w:val="18"/>
        </w:rPr>
        <w:t>SQL optimization: converted views to table-valued-functions to cross apply with table variables, which resulted in significantly faster query processing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2880" w:leader="none"/>
        </w:tabs>
        <w:ind w:hanging="180" w:start="3060"/>
        <w:rPr>
          <w:rFonts w:ascii="Verdana" w:hAnsi="Verdana" w:cs="Calibri" w:cstheme="minorHAnsi"/>
          <w:bCs/>
          <w:sz w:val="18"/>
          <w:szCs w:val="18"/>
        </w:rPr>
      </w:pPr>
      <w:r>
        <w:rPr>
          <w:rFonts w:cs="Calibri" w:ascii="Verdana" w:hAnsi="Verdana" w:cstheme="minorHAnsi"/>
          <w:bCs/>
          <w:sz w:val="18"/>
          <w:szCs w:val="18"/>
        </w:rPr>
        <w:t>Index tuning: sped up a data comparison routine by correcting index use, which resulted in significantly faster query processing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2880" w:leader="none"/>
        </w:tabs>
        <w:ind w:hanging="180" w:start="3060"/>
        <w:rPr>
          <w:rFonts w:ascii="Verdana" w:hAnsi="Verdana" w:cs="Calibri" w:cstheme="minorHAnsi"/>
          <w:bCs/>
          <w:sz w:val="18"/>
          <w:szCs w:val="18"/>
        </w:rPr>
      </w:pPr>
      <w:r>
        <w:rPr>
          <w:rFonts w:cs="Calibri" w:ascii="Verdana" w:hAnsi="Verdana" w:cstheme="minorHAnsi"/>
          <w:bCs/>
          <w:sz w:val="18"/>
          <w:szCs w:val="18"/>
        </w:rPr>
        <w:t>Wrote VBA macros from scratch to capture historic F/X data of over 40 million rows per day from an external website, a process which previously had to be done manually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2880" w:leader="none"/>
        </w:tabs>
        <w:ind w:hanging="180" w:start="3060"/>
        <w:rPr>
          <w:rFonts w:ascii="Verdana" w:hAnsi="Verdana" w:cs="Calibri" w:cstheme="minorHAnsi"/>
          <w:bCs/>
          <w:sz w:val="18"/>
          <w:szCs w:val="18"/>
        </w:rPr>
      </w:pPr>
      <w:r>
        <w:rPr>
          <w:rFonts w:cs="Calibri" w:ascii="Verdana" w:hAnsi="Verdana" w:cstheme="minorHAnsi"/>
          <w:bCs/>
          <w:sz w:val="18"/>
          <w:szCs w:val="18"/>
        </w:rPr>
        <w:t>Set up ETL routines in SSIS to populate test data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2880" w:leader="none"/>
        </w:tabs>
        <w:ind w:hanging="180" w:start="3060"/>
        <w:rPr>
          <w:rFonts w:ascii="Verdana" w:hAnsi="Verdana" w:cs="Calibri" w:cstheme="minorHAnsi"/>
          <w:bCs/>
          <w:sz w:val="18"/>
          <w:szCs w:val="18"/>
        </w:rPr>
      </w:pPr>
      <w:r>
        <w:rPr>
          <w:rFonts w:cs="Calibri" w:ascii="Verdana" w:hAnsi="Verdana" w:cstheme="minorHAnsi"/>
          <w:bCs/>
          <w:sz w:val="18"/>
          <w:szCs w:val="18"/>
        </w:rPr>
        <w:t>Data visualization graphing: used directed acyclic graphs (GEPHI) to visualize entity relationships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2880" w:leader="none"/>
        </w:tabs>
        <w:ind w:hanging="180" w:start="3060"/>
        <w:rPr>
          <w:rFonts w:ascii="Verdana" w:hAnsi="Verdana" w:cs="Calibri" w:cstheme="minorHAnsi"/>
          <w:bCs/>
          <w:sz w:val="18"/>
          <w:szCs w:val="18"/>
        </w:rPr>
      </w:pPr>
      <w:r>
        <w:rPr>
          <w:rFonts w:cs="Calibri" w:ascii="Verdana" w:hAnsi="Verdana" w:cstheme="minorHAnsi"/>
          <w:bCs/>
          <w:sz w:val="18"/>
          <w:szCs w:val="18"/>
        </w:rPr>
        <w:t>Set up test data sanitization scripts and data profiling scripts in PL/SQL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2880" w:leader="none"/>
        </w:tabs>
        <w:ind w:hanging="180" w:start="3060"/>
        <w:rPr>
          <w:rFonts w:ascii="Verdana" w:hAnsi="Verdana" w:cs="Calibri" w:cstheme="minorHAnsi"/>
          <w:bCs/>
          <w:sz w:val="18"/>
          <w:szCs w:val="18"/>
        </w:rPr>
      </w:pPr>
      <w:r>
        <w:rPr>
          <w:rFonts w:cs="Calibri" w:ascii="Verdana" w:hAnsi="Verdana" w:cstheme="minorHAnsi"/>
          <w:bCs/>
          <w:sz w:val="18"/>
          <w:szCs w:val="18"/>
        </w:rPr>
        <w:t>SQL Server: Converted stored procedures between data models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2880" w:leader="none"/>
        </w:tabs>
        <w:ind w:hanging="180" w:start="3060"/>
        <w:rPr>
          <w:rFonts w:ascii="Verdana" w:hAnsi="Verdana" w:cs="Calibri" w:cstheme="minorHAnsi"/>
          <w:bCs/>
          <w:sz w:val="18"/>
          <w:szCs w:val="18"/>
        </w:rPr>
      </w:pPr>
      <w:r>
        <w:rPr>
          <w:rFonts w:cs="Calibri" w:ascii="Verdana" w:hAnsi="Verdana" w:cstheme="minorHAnsi"/>
          <w:bCs/>
          <w:sz w:val="18"/>
          <w:szCs w:val="18"/>
        </w:rPr>
        <w:t>Set up acceptance testing routines for the application (Selenium)</w:t>
      </w:r>
    </w:p>
    <w:p>
      <w:pPr>
        <w:pStyle w:val="ListParagraph"/>
        <w:tabs>
          <w:tab w:val="clear" w:pos="720"/>
          <w:tab w:val="left" w:pos="2880" w:leader="none"/>
        </w:tabs>
        <w:ind w:start="3060"/>
        <w:rPr>
          <w:rFonts w:ascii="Verdana" w:hAnsi="Verdana" w:cs="Calibri" w:cstheme="minorHAnsi"/>
          <w:bCs/>
          <w:sz w:val="18"/>
          <w:szCs w:val="18"/>
        </w:rPr>
      </w:pPr>
      <w:r>
        <w:rPr>
          <w:rFonts w:cs="Calibri" w:cstheme="minorHAnsi" w:ascii="Verdana" w:hAnsi="Verdana"/>
          <w:bCs/>
          <w:sz w:val="18"/>
          <w:szCs w:val="18"/>
        </w:rPr>
      </w:r>
    </w:p>
    <w:p>
      <w:pPr>
        <w:pStyle w:val="Normal"/>
        <w:tabs>
          <w:tab w:val="clear" w:pos="720"/>
          <w:tab w:val="left" w:pos="2880" w:leader="none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</w:r>
    </w:p>
    <w:p>
      <w:pPr>
        <w:pStyle w:val="Normal"/>
        <w:tabs>
          <w:tab w:val="clear" w:pos="720"/>
          <w:tab w:val="left" w:pos="2880" w:leader="none"/>
        </w:tabs>
        <w:ind w:hanging="2880" w:start="2520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sz w:val="20"/>
          <w:szCs w:val="20"/>
        </w:rPr>
        <w:t>11/2015 – 09/2016</w:t>
        <w:tab/>
      </w:r>
      <w:r>
        <w:rPr>
          <w:rFonts w:ascii="Verdana" w:hAnsi="Verdana"/>
          <w:b/>
          <w:bCs/>
          <w:sz w:val="20"/>
          <w:szCs w:val="20"/>
        </w:rPr>
        <w:t>Database Developer</w:t>
      </w:r>
    </w:p>
    <w:p>
      <w:pPr>
        <w:pStyle w:val="Normal"/>
        <w:tabs>
          <w:tab w:val="clear" w:pos="720"/>
          <w:tab w:val="left" w:pos="2880" w:leader="none"/>
        </w:tabs>
        <w:ind w:hanging="2880" w:start="2520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ab/>
        <w:t>The Fortune Society | Long Island City, NY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20"/>
          <w:tab w:val="left" w:pos="3240" w:leader="none"/>
        </w:tabs>
        <w:ind w:hanging="360" w:start="3150" w:end="-547"/>
        <w:rPr>
          <w:rFonts w:ascii="Verdana" w:hAnsi="Verdana" w:cs="Calibri" w:cstheme="minorHAnsi"/>
          <w:bCs/>
          <w:sz w:val="18"/>
          <w:szCs w:val="18"/>
        </w:rPr>
      </w:pPr>
      <w:r>
        <w:rPr>
          <w:rFonts w:cs="Calibri" w:ascii="Verdana" w:hAnsi="Verdana" w:cstheme="minorHAnsi"/>
          <w:bCs/>
          <w:sz w:val="18"/>
          <w:szCs w:val="18"/>
        </w:rPr>
        <w:t>Fixed report stored procedures which took 4+ hours to run, by correctly applying optimization techniques, which resulted in the reports running in a matter of minutes, instead of days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20"/>
          <w:tab w:val="left" w:pos="3240" w:leader="none"/>
        </w:tabs>
        <w:ind w:hanging="360" w:start="3150" w:end="-547"/>
        <w:rPr>
          <w:rFonts w:ascii="Verdana" w:hAnsi="Verdana" w:cs="Calibri" w:cstheme="minorHAnsi"/>
          <w:bCs/>
          <w:sz w:val="18"/>
          <w:szCs w:val="18"/>
        </w:rPr>
      </w:pPr>
      <w:r>
        <w:rPr>
          <w:rFonts w:cs="Calibri" w:ascii="Verdana" w:hAnsi="Verdana" w:cstheme="minorHAnsi"/>
          <w:bCs/>
          <w:sz w:val="18"/>
          <w:szCs w:val="18"/>
        </w:rPr>
        <w:t>Moved VB6 apps and WinForms to VB.NET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20"/>
          <w:tab w:val="left" w:pos="3240" w:leader="none"/>
        </w:tabs>
        <w:ind w:hanging="360" w:start="3150" w:end="-547"/>
        <w:rPr>
          <w:rFonts w:ascii="Verdana" w:hAnsi="Verdana" w:cs="Calibri" w:cstheme="minorHAnsi"/>
          <w:bCs/>
          <w:sz w:val="18"/>
          <w:szCs w:val="18"/>
        </w:rPr>
      </w:pPr>
      <w:r>
        <w:rPr>
          <w:rFonts w:cs="Calibri" w:ascii="Verdana" w:hAnsi="Verdana" w:cstheme="minorHAnsi"/>
          <w:bCs/>
          <w:sz w:val="18"/>
          <w:szCs w:val="18"/>
        </w:rPr>
        <w:t>Set up ETL packages for the new Data Warehouse cube database (SSIS)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20"/>
          <w:tab w:val="left" w:pos="3240" w:leader="none"/>
        </w:tabs>
        <w:ind w:hanging="360" w:start="3150" w:end="-547"/>
        <w:rPr>
          <w:rFonts w:ascii="Verdana" w:hAnsi="Verdana" w:cs="Calibri" w:cstheme="minorHAnsi"/>
          <w:bCs/>
          <w:sz w:val="18"/>
          <w:szCs w:val="18"/>
        </w:rPr>
      </w:pPr>
      <w:r>
        <w:rPr>
          <w:rFonts w:cs="Calibri" w:ascii="Verdana" w:hAnsi="Verdana" w:cstheme="minorHAnsi"/>
          <w:bCs/>
          <w:sz w:val="18"/>
          <w:szCs w:val="18"/>
        </w:rPr>
        <w:t>Set up ETL packages to import toxicology and academic test results (SSIS)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20"/>
          <w:tab w:val="left" w:pos="3240" w:leader="none"/>
        </w:tabs>
        <w:ind w:hanging="360" w:start="3150" w:end="-547"/>
        <w:rPr>
          <w:rFonts w:ascii="Verdana" w:hAnsi="Verdana" w:cs="Calibri" w:cstheme="minorHAnsi"/>
          <w:bCs/>
          <w:sz w:val="18"/>
          <w:szCs w:val="18"/>
        </w:rPr>
      </w:pPr>
      <w:r>
        <w:rPr>
          <w:rFonts w:cs="Calibri" w:ascii="Verdana" w:hAnsi="Verdana" w:cstheme="minorHAnsi"/>
          <w:bCs/>
          <w:sz w:val="18"/>
          <w:szCs w:val="18"/>
        </w:rPr>
        <w:t>SQL Server: Optimized stored procedures using proven database optimization techniques, resulting in SPs running in a matter of minutes instead of 4+ hours.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20"/>
          <w:tab w:val="left" w:pos="2970" w:leader="none"/>
        </w:tabs>
        <w:ind w:hanging="90" w:start="2880" w:end="-547"/>
        <w:rPr>
          <w:rFonts w:ascii="Verdana" w:hAnsi="Verdana" w:cs="Calibri" w:cstheme="minorHAnsi"/>
          <w:sz w:val="20"/>
          <w:szCs w:val="20"/>
        </w:rPr>
      </w:pPr>
      <w:r>
        <w:rPr>
          <w:rFonts w:cs="Calibri" w:ascii="Verdana" w:hAnsi="Verdana" w:cstheme="minorHAnsi"/>
          <w:bCs/>
          <w:sz w:val="18"/>
          <w:szCs w:val="18"/>
        </w:rPr>
        <w:t>Very heavy SSRS reporting: Set up new reports (SSRS) per specifications, altered existing reports as per requests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20"/>
          <w:tab w:val="left" w:pos="2970" w:leader="none"/>
        </w:tabs>
        <w:ind w:hanging="90" w:start="2880" w:end="-547"/>
        <w:rPr>
          <w:rFonts w:ascii="Verdana" w:hAnsi="Verdana" w:cs="Calibri" w:cstheme="minorHAnsi"/>
          <w:sz w:val="20"/>
          <w:szCs w:val="20"/>
        </w:rPr>
      </w:pPr>
      <w:r>
        <w:rPr>
          <w:rFonts w:cs="Calibri" w:ascii="Verdana" w:hAnsi="Verdana" w:cstheme="minorHAnsi"/>
          <w:bCs/>
          <w:sz w:val="18"/>
          <w:szCs w:val="18"/>
        </w:rPr>
        <w:t>Set up and scheduled SSIS packages per specifications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20"/>
          <w:tab w:val="left" w:pos="2970" w:leader="none"/>
        </w:tabs>
        <w:ind w:hanging="90" w:start="2880" w:end="-547"/>
        <w:rPr>
          <w:rFonts w:ascii="Verdana" w:hAnsi="Verdana" w:cs="Calibri" w:cstheme="minorHAnsi"/>
          <w:sz w:val="20"/>
          <w:szCs w:val="20"/>
        </w:rPr>
      </w:pPr>
      <w:r>
        <w:rPr>
          <w:rFonts w:cs="Calibri" w:ascii="Verdana" w:hAnsi="Verdana" w:cstheme="minorHAnsi"/>
          <w:bCs/>
          <w:sz w:val="18"/>
          <w:szCs w:val="18"/>
        </w:rPr>
        <w:t xml:space="preserve">Configured API payloads (Query results </w:t>
      </w:r>
      <w:r>
        <w:rPr>
          <w:rFonts w:cs="Arial" w:hint="eastAsia" w:ascii="Arial" w:hAnsi="Arial"/>
          <w:bCs/>
          <w:sz w:val="18"/>
          <w:szCs w:val="18"/>
          <w:lang w:eastAsia="ja-JP"/>
        </w:rPr>
        <w:t>→</w:t>
      </w:r>
      <w:r>
        <w:rPr>
          <w:rFonts w:cs="Calibri" w:ascii="Verdana" w:hAnsi="Verdana" w:cstheme="minorHAnsi"/>
          <w:bCs/>
          <w:sz w:val="18"/>
          <w:szCs w:val="18"/>
        </w:rPr>
        <w:t xml:space="preserve"> XML / JSON)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20"/>
          <w:tab w:val="left" w:pos="2970" w:leader="none"/>
        </w:tabs>
        <w:ind w:hanging="90" w:start="2880" w:end="-547"/>
        <w:rPr>
          <w:rFonts w:ascii="Verdana" w:hAnsi="Verdana" w:cs="Calibri" w:cstheme="minorHAnsi"/>
          <w:sz w:val="20"/>
          <w:szCs w:val="20"/>
        </w:rPr>
      </w:pPr>
      <w:r>
        <w:rPr>
          <w:rFonts w:cs="Calibri" w:ascii="Verdana" w:hAnsi="Verdana" w:cstheme="minorHAnsi"/>
          <w:bCs/>
          <w:sz w:val="18"/>
          <w:szCs w:val="18"/>
        </w:rPr>
        <w:t>Used Microsoft Team Foundation Server (TFS) for collaboration and source control</w:t>
        <w:br/>
        <w:br/>
      </w:r>
    </w:p>
    <w:p>
      <w:pPr>
        <w:pStyle w:val="Normal"/>
        <w:widowControl w:val="false"/>
        <w:ind w:hanging="360" w:end="-547"/>
        <w:rPr>
          <w:rFonts w:ascii="Verdana" w:hAnsi="Verdana" w:cs="Calibri" w:cstheme="minorHAnsi"/>
          <w:b/>
          <w:bCs/>
          <w:sz w:val="20"/>
          <w:szCs w:val="20"/>
        </w:rPr>
      </w:pPr>
      <w:r>
        <w:rPr>
          <w:rFonts w:cs="Calibri" w:ascii="Verdana" w:hAnsi="Verdana" w:cstheme="minorHAnsi"/>
          <w:sz w:val="20"/>
          <w:szCs w:val="20"/>
        </w:rPr>
        <w:t>10/2013 – 03/2016</w:t>
      </w:r>
      <w:r>
        <w:rPr>
          <w:rFonts w:cs="Calibri" w:ascii="Verdana" w:hAnsi="Verdana" w:cstheme="minorHAnsi"/>
          <w:sz w:val="22"/>
          <w:szCs w:val="22"/>
        </w:rPr>
        <w:t xml:space="preserve"> </w:t>
        <w:tab/>
      </w:r>
      <w:r>
        <w:rPr>
          <w:rFonts w:cs="Calibri" w:ascii="Verdana" w:hAnsi="Verdana" w:cstheme="minorHAnsi"/>
          <w:b/>
          <w:bCs/>
          <w:sz w:val="22"/>
          <w:szCs w:val="22"/>
        </w:rPr>
        <w:t xml:space="preserve">    </w:t>
      </w:r>
      <w:r>
        <w:rPr>
          <w:rFonts w:cs="Calibri" w:ascii="Verdana" w:hAnsi="Verdana" w:cstheme="minorHAnsi"/>
          <w:b/>
          <w:bCs/>
          <w:sz w:val="20"/>
          <w:szCs w:val="20"/>
        </w:rPr>
        <w:t>Database Developer</w:t>
      </w:r>
    </w:p>
    <w:p>
      <w:pPr>
        <w:pStyle w:val="Normal"/>
        <w:widowControl w:val="false"/>
        <w:ind w:hanging="360" w:end="-547"/>
        <w:rPr>
          <w:rFonts w:ascii="Verdana" w:hAnsi="Verdana" w:cs="Calibri" w:cstheme="minorHAnsi"/>
          <w:b/>
          <w:bCs/>
          <w:sz w:val="20"/>
          <w:szCs w:val="20"/>
        </w:rPr>
      </w:pPr>
      <w:r>
        <w:rPr>
          <w:rFonts w:cs="Calibri" w:ascii="Verdana" w:hAnsi="Verdana" w:cstheme="minorHAnsi"/>
          <w:b/>
          <w:bCs/>
          <w:sz w:val="20"/>
          <w:szCs w:val="20"/>
        </w:rPr>
        <w:tab/>
        <w:tab/>
        <w:tab/>
        <w:tab/>
        <w:t xml:space="preserve">    TWU Local 764 | New York, NY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20"/>
          <w:tab w:val="left" w:pos="3240" w:leader="none"/>
        </w:tabs>
        <w:ind w:hanging="360" w:start="3150" w:end="-547"/>
        <w:rPr>
          <w:rFonts w:ascii="Verdana" w:hAnsi="Verdana" w:cs="Calibri" w:cstheme="minorHAnsi"/>
          <w:bCs/>
          <w:sz w:val="18"/>
          <w:szCs w:val="18"/>
        </w:rPr>
      </w:pPr>
      <w:r>
        <w:rPr>
          <w:rFonts w:cs="Calibri" w:ascii="Verdana" w:hAnsi="Verdana" w:cstheme="minorHAnsi"/>
          <w:bCs/>
          <w:sz w:val="18"/>
          <w:szCs w:val="18"/>
        </w:rPr>
        <w:t xml:space="preserve">Automated a manual delinquency scan report, turning a process which previously took a day of human error prone manual scanning into a triggered automated routine that took minutes to complete and get sent out. 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20"/>
          <w:tab w:val="left" w:pos="3240" w:leader="none"/>
        </w:tabs>
        <w:ind w:hanging="360" w:start="3150" w:end="-547"/>
        <w:rPr>
          <w:rFonts w:ascii="Verdana" w:hAnsi="Verdana" w:cs="Calibri" w:cstheme="minorHAnsi"/>
          <w:bCs/>
          <w:sz w:val="18"/>
          <w:szCs w:val="18"/>
        </w:rPr>
      </w:pPr>
      <w:r>
        <w:rPr>
          <w:rFonts w:cs="Calibri" w:ascii="Verdana" w:hAnsi="Verdana" w:cstheme="minorHAnsi"/>
          <w:bCs/>
          <w:sz w:val="18"/>
          <w:szCs w:val="18"/>
        </w:rPr>
        <w:t xml:space="preserve">Added a dashboard to input acceptable value thresholds for non-technical types. VBA, C# WinForms, Entity Framework. 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20"/>
          <w:tab w:val="left" w:pos="3240" w:leader="none"/>
        </w:tabs>
        <w:ind w:hanging="360" w:start="3150" w:end="-547"/>
        <w:rPr>
          <w:rFonts w:ascii="Verdana" w:hAnsi="Verdana" w:cs="Calibri" w:cstheme="minorHAnsi"/>
          <w:bCs/>
          <w:sz w:val="18"/>
          <w:szCs w:val="18"/>
        </w:rPr>
      </w:pPr>
      <w:r>
        <w:rPr>
          <w:rFonts w:cs="Calibri" w:ascii="Verdana" w:hAnsi="Verdana" w:cstheme="minorHAnsi"/>
          <w:bCs/>
          <w:sz w:val="18"/>
          <w:szCs w:val="18"/>
        </w:rPr>
        <w:t>Performed routine QA across 3 databases (SQL Server, MySQL and Access)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20"/>
          <w:tab w:val="left" w:pos="3240" w:leader="none"/>
        </w:tabs>
        <w:ind w:hanging="360" w:start="3150" w:end="-547"/>
        <w:rPr>
          <w:rFonts w:ascii="Verdana" w:hAnsi="Verdana" w:cs="Calibri" w:cstheme="minorHAnsi"/>
          <w:bCs/>
          <w:sz w:val="18"/>
          <w:szCs w:val="18"/>
        </w:rPr>
      </w:pPr>
      <w:r>
        <w:rPr>
          <w:rFonts w:cs="Calibri" w:ascii="Verdana" w:hAnsi="Verdana" w:cstheme="minorHAnsi"/>
          <w:bCs/>
          <w:sz w:val="18"/>
          <w:szCs w:val="18"/>
        </w:rPr>
        <w:t xml:space="preserve">Instructed staff on performing database maintenance and reporting 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20"/>
          <w:tab w:val="left" w:pos="3240" w:leader="none"/>
        </w:tabs>
        <w:ind w:hanging="360" w:start="3150" w:end="-547"/>
        <w:rPr>
          <w:rFonts w:ascii="Verdana" w:hAnsi="Verdana" w:cs="Calibri" w:cstheme="minorHAnsi"/>
          <w:bCs/>
          <w:sz w:val="18"/>
          <w:szCs w:val="18"/>
        </w:rPr>
      </w:pPr>
      <w:r>
        <w:rPr>
          <w:rFonts w:cs="Calibri" w:ascii="Verdana" w:hAnsi="Verdana" w:cstheme="minorHAnsi"/>
          <w:bCs/>
          <w:sz w:val="18"/>
          <w:szCs w:val="18"/>
        </w:rPr>
        <w:t>Migrated and tested data from existing MS Access DB and MySQL into new SQL Server DB (SSIS)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20"/>
          <w:tab w:val="left" w:pos="3240" w:leader="none"/>
        </w:tabs>
        <w:ind w:hanging="360" w:start="3150" w:end="-547"/>
        <w:rPr>
          <w:rFonts w:ascii="Verdana" w:hAnsi="Verdana" w:cs="Calibri" w:cstheme="minorHAnsi"/>
          <w:bCs/>
          <w:sz w:val="18"/>
          <w:szCs w:val="18"/>
        </w:rPr>
      </w:pPr>
      <w:r>
        <w:rPr>
          <w:rFonts w:cs="Calibri" w:ascii="Verdana" w:hAnsi="Verdana" w:cstheme="minorHAnsi"/>
          <w:bCs/>
          <w:sz w:val="18"/>
          <w:szCs w:val="18"/>
        </w:rPr>
        <w:t>MS Access: Wrote queries, reports and forms in MS Access for various admin needs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20"/>
          <w:tab w:val="left" w:pos="3240" w:leader="none"/>
        </w:tabs>
        <w:ind w:hanging="360" w:start="3150" w:end="-547"/>
        <w:rPr>
          <w:rFonts w:ascii="Verdana" w:hAnsi="Verdana" w:cs="Calibri" w:cstheme="minorHAnsi"/>
          <w:bCs/>
          <w:sz w:val="18"/>
          <w:szCs w:val="18"/>
        </w:rPr>
      </w:pPr>
      <w:r>
        <w:rPr>
          <w:rFonts w:cs="Calibri" w:ascii="Verdana" w:hAnsi="Verdana" w:cstheme="minorHAnsi"/>
          <w:bCs/>
          <w:sz w:val="18"/>
          <w:szCs w:val="18"/>
        </w:rPr>
        <w:t>SQL Server 2008: Created and edited previously non-existent DB diagramming using meta tables; Wrote complex queries for various reports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20"/>
          <w:tab w:val="left" w:pos="3240" w:leader="none"/>
        </w:tabs>
        <w:ind w:hanging="360" w:start="3150" w:end="-547"/>
        <w:rPr>
          <w:rFonts w:ascii="Verdana" w:hAnsi="Verdana" w:cs="Calibri" w:cstheme="minorHAnsi"/>
          <w:bCs/>
          <w:sz w:val="18"/>
          <w:szCs w:val="18"/>
        </w:rPr>
      </w:pPr>
      <w:r>
        <w:rPr>
          <w:rFonts w:cs="Calibri" w:ascii="Verdana" w:hAnsi="Verdana" w:cstheme="minorHAnsi"/>
          <w:bCs/>
          <w:sz w:val="18"/>
          <w:szCs w:val="18"/>
        </w:rPr>
        <w:t xml:space="preserve">SSRS: Created and published various union database reports 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20"/>
          <w:tab w:val="left" w:pos="3240" w:leader="none"/>
        </w:tabs>
        <w:ind w:hanging="360" w:start="3150" w:end="-547"/>
        <w:rPr>
          <w:rFonts w:ascii="Verdana" w:hAnsi="Verdana" w:cs="Calibri" w:cstheme="minorHAnsi"/>
          <w:bCs/>
          <w:sz w:val="18"/>
          <w:szCs w:val="18"/>
        </w:rPr>
      </w:pPr>
      <w:r>
        <w:rPr>
          <w:rFonts w:cs="Calibri" w:ascii="Verdana" w:hAnsi="Verdana" w:cstheme="minorHAnsi"/>
          <w:bCs/>
          <w:sz w:val="18"/>
          <w:szCs w:val="18"/>
        </w:rPr>
        <w:t>Web: maintained the union website using Javascript, HTML, PHP, WordPress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20"/>
          <w:tab w:val="left" w:pos="3240" w:leader="none"/>
        </w:tabs>
        <w:ind w:hanging="360" w:start="3150" w:end="-547"/>
        <w:rPr>
          <w:rFonts w:ascii="Verdana" w:hAnsi="Verdana" w:cs="Calibri" w:cstheme="minorHAnsi"/>
          <w:bCs/>
          <w:sz w:val="18"/>
          <w:szCs w:val="18"/>
        </w:rPr>
      </w:pPr>
      <w:r>
        <w:rPr>
          <w:rFonts w:cs="Calibri" w:ascii="Verdana" w:hAnsi="Verdana" w:cstheme="minorHAnsi"/>
          <w:bCs/>
          <w:sz w:val="18"/>
          <w:szCs w:val="18"/>
        </w:rPr>
        <w:t>Assisted union members and customers with website issues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20"/>
          <w:tab w:val="left" w:pos="3240" w:leader="none"/>
        </w:tabs>
        <w:ind w:hanging="360" w:start="3150" w:end="-547"/>
        <w:rPr>
          <w:rFonts w:ascii="Verdana" w:hAnsi="Verdana" w:cs="Calibri" w:cstheme="minorHAnsi"/>
          <w:bCs/>
          <w:sz w:val="18"/>
          <w:szCs w:val="18"/>
        </w:rPr>
      </w:pPr>
      <w:r>
        <w:rPr>
          <w:rFonts w:cs="Calibri" w:ascii="Verdana" w:hAnsi="Verdana" w:cstheme="minorHAnsi"/>
          <w:bCs/>
          <w:sz w:val="18"/>
          <w:szCs w:val="18"/>
        </w:rPr>
        <w:t>Responsible for office desktop applications and network troubleshooting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20"/>
          <w:tab w:val="left" w:pos="3240" w:leader="none"/>
        </w:tabs>
        <w:ind w:hanging="360" w:start="3150" w:end="-547"/>
        <w:rPr>
          <w:rFonts w:ascii="Verdana" w:hAnsi="Verdana" w:cs="Calibri" w:cstheme="minorHAnsi"/>
          <w:bCs/>
          <w:sz w:val="18"/>
          <w:szCs w:val="18"/>
        </w:rPr>
      </w:pPr>
      <w:r>
        <w:rPr>
          <w:rFonts w:cs="Calibri" w:ascii="Verdana" w:hAnsi="Verdana" w:cstheme="minorHAnsi"/>
          <w:bCs/>
          <w:sz w:val="18"/>
          <w:szCs w:val="18"/>
        </w:rPr>
        <w:t>Associate Editor of the monthly newsletter (Microsoft Publisher)</w:t>
      </w:r>
    </w:p>
    <w:p>
      <w:pPr>
        <w:pStyle w:val="Normal"/>
        <w:widowControl w:val="false"/>
        <w:tabs>
          <w:tab w:val="clear" w:pos="720"/>
          <w:tab w:val="left" w:pos="3240" w:leader="none"/>
        </w:tabs>
        <w:ind w:end="-547"/>
        <w:rPr>
          <w:rFonts w:ascii="Verdana" w:hAnsi="Verdana" w:cs="Calibri" w:cstheme="minorHAnsi"/>
          <w:bCs/>
          <w:sz w:val="18"/>
          <w:szCs w:val="18"/>
        </w:rPr>
      </w:pPr>
      <w:r>
        <w:rPr>
          <w:rFonts w:cs="Calibri" w:cstheme="minorHAnsi" w:ascii="Verdana" w:hAnsi="Verdana"/>
          <w:bCs/>
          <w:sz w:val="18"/>
          <w:szCs w:val="18"/>
        </w:rPr>
      </w:r>
    </w:p>
    <w:p>
      <w:pPr>
        <w:pStyle w:val="Normal"/>
        <w:widowControl w:val="false"/>
        <w:tabs>
          <w:tab w:val="clear" w:pos="720"/>
          <w:tab w:val="left" w:pos="3240" w:leader="none"/>
        </w:tabs>
        <w:ind w:start="2160" w:end="-547"/>
        <w:rPr>
          <w:rFonts w:ascii="Verdana" w:hAnsi="Verdana" w:cs="Calibri" w:cstheme="minorHAnsi"/>
          <w:bCs/>
          <w:sz w:val="18"/>
          <w:szCs w:val="18"/>
        </w:rPr>
      </w:pPr>
      <w:r>
        <w:rPr>
          <w:rFonts w:cs="Calibri" w:cstheme="minorHAnsi" w:ascii="Verdana" w:hAnsi="Verdana"/>
          <w:bCs/>
          <w:sz w:val="18"/>
          <w:szCs w:val="18"/>
        </w:rPr>
      </w:r>
    </w:p>
    <w:p>
      <w:pPr>
        <w:pStyle w:val="Normal"/>
        <w:widowControl w:val="false"/>
        <w:tabs>
          <w:tab w:val="clear" w:pos="720"/>
          <w:tab w:val="left" w:pos="180" w:leader="none"/>
        </w:tabs>
        <w:ind w:hanging="3510" w:start="3240" w:end="-547"/>
        <w:rPr>
          <w:rFonts w:ascii="Verdana" w:hAnsi="Verdana" w:cs="Calibri" w:cstheme="minorHAnsi"/>
          <w:b/>
          <w:bCs/>
          <w:sz w:val="20"/>
          <w:szCs w:val="20"/>
        </w:rPr>
      </w:pPr>
      <w:r>
        <w:rPr>
          <w:rFonts w:ascii="Verdana" w:hAnsi="Verdana"/>
          <w:sz w:val="20"/>
          <w:szCs w:val="20"/>
        </w:rPr>
        <w:t>12/2011 – 12/2012</w:t>
      </w:r>
      <w:r>
        <w:rPr>
          <w:rFonts w:cs="Calibri" w:ascii="Verdana" w:hAnsi="Verdana" w:cstheme="minorHAnsi"/>
          <w:bCs/>
          <w:sz w:val="18"/>
          <w:szCs w:val="18"/>
        </w:rPr>
        <w:tab/>
      </w:r>
      <w:r>
        <w:rPr>
          <w:rFonts w:cs="Calibri" w:ascii="Verdana" w:hAnsi="Verdana" w:cstheme="minorHAnsi"/>
          <w:b/>
          <w:bCs/>
          <w:sz w:val="20"/>
          <w:szCs w:val="20"/>
        </w:rPr>
        <w:t xml:space="preserve">Database Analyst </w:t>
      </w:r>
    </w:p>
    <w:p>
      <w:pPr>
        <w:pStyle w:val="Normal"/>
        <w:widowControl w:val="false"/>
        <w:tabs>
          <w:tab w:val="clear" w:pos="720"/>
          <w:tab w:val="left" w:pos="180" w:leader="none"/>
        </w:tabs>
        <w:ind w:hanging="3510" w:start="3240" w:end="-547"/>
        <w:rPr>
          <w:rFonts w:ascii="Verdana" w:hAnsi="Verdana" w:cs="Calibri" w:cstheme="minorHAnsi"/>
          <w:bCs/>
          <w:sz w:val="18"/>
          <w:szCs w:val="18"/>
        </w:rPr>
      </w:pPr>
      <w:r>
        <w:rPr>
          <w:rFonts w:cs="Calibri" w:ascii="Verdana" w:hAnsi="Verdana" w:cstheme="minorHAnsi"/>
          <w:b/>
          <w:bCs/>
          <w:sz w:val="20"/>
          <w:szCs w:val="20"/>
        </w:rPr>
        <w:tab/>
        <w:tab/>
        <w:t xml:space="preserve">Standard and Poor’s </w:t>
        <w:br/>
      </w:r>
    </w:p>
    <w:p>
      <w:pPr>
        <w:pStyle w:val="ListParagraph"/>
        <w:widowControl w:val="false"/>
        <w:numPr>
          <w:ilvl w:val="0"/>
          <w:numId w:val="6"/>
        </w:numPr>
        <w:tabs>
          <w:tab w:val="clear" w:pos="720"/>
          <w:tab w:val="left" w:pos="2970" w:leader="none"/>
          <w:tab w:val="left" w:pos="3240" w:leader="none"/>
        </w:tabs>
        <w:ind w:hanging="360" w:start="3240" w:end="-547"/>
        <w:rPr>
          <w:rFonts w:ascii="Verdana" w:hAnsi="Verdana" w:cs="Calibri" w:cstheme="minorHAnsi"/>
          <w:bCs/>
          <w:sz w:val="18"/>
          <w:szCs w:val="18"/>
        </w:rPr>
      </w:pPr>
      <w:r>
        <w:rPr>
          <w:rFonts w:cs="Calibri" w:ascii="Verdana" w:hAnsi="Verdana" w:cstheme="minorHAnsi"/>
          <w:bCs/>
          <w:sz w:val="18"/>
          <w:szCs w:val="18"/>
        </w:rPr>
        <w:t>Index Management support</w:t>
      </w:r>
    </w:p>
    <w:p>
      <w:pPr>
        <w:pStyle w:val="ListParagraph"/>
        <w:widowControl w:val="false"/>
        <w:numPr>
          <w:ilvl w:val="0"/>
          <w:numId w:val="6"/>
        </w:numPr>
        <w:tabs>
          <w:tab w:val="clear" w:pos="720"/>
          <w:tab w:val="left" w:pos="2970" w:leader="none"/>
          <w:tab w:val="left" w:pos="3240" w:leader="none"/>
        </w:tabs>
        <w:ind w:hanging="360" w:start="3240" w:end="-547"/>
        <w:rPr>
          <w:rFonts w:ascii="Verdana" w:hAnsi="Verdana" w:cs="Calibri" w:cstheme="minorHAnsi"/>
          <w:bCs/>
          <w:sz w:val="18"/>
          <w:szCs w:val="18"/>
        </w:rPr>
      </w:pPr>
      <w:r>
        <w:rPr>
          <w:rFonts w:cs="Calibri" w:ascii="Verdana" w:hAnsi="Verdana" w:cstheme="minorHAnsi"/>
          <w:bCs/>
          <w:sz w:val="18"/>
          <w:szCs w:val="18"/>
        </w:rPr>
        <w:t>Fixed Income support</w:t>
      </w:r>
    </w:p>
    <w:p>
      <w:pPr>
        <w:pStyle w:val="ListParagraph"/>
        <w:widowControl w:val="false"/>
        <w:numPr>
          <w:ilvl w:val="0"/>
          <w:numId w:val="6"/>
        </w:numPr>
        <w:tabs>
          <w:tab w:val="clear" w:pos="720"/>
          <w:tab w:val="left" w:pos="2970" w:leader="none"/>
          <w:tab w:val="left" w:pos="3240" w:leader="none"/>
        </w:tabs>
        <w:ind w:hanging="360" w:start="3240" w:end="-547"/>
        <w:rPr>
          <w:rFonts w:ascii="Verdana" w:hAnsi="Verdana" w:cs="Calibri" w:cstheme="minorHAnsi"/>
          <w:bCs/>
          <w:sz w:val="18"/>
          <w:szCs w:val="18"/>
        </w:rPr>
      </w:pPr>
      <w:r>
        <w:rPr>
          <w:rFonts w:cs="Calibri" w:ascii="Verdana" w:hAnsi="Verdana" w:cstheme="minorHAnsi"/>
          <w:bCs/>
          <w:sz w:val="18"/>
          <w:szCs w:val="18"/>
        </w:rPr>
        <w:t>Inter-DB data mapping and QA on new calculation engine</w:t>
      </w:r>
    </w:p>
    <w:p>
      <w:pPr>
        <w:pStyle w:val="ListParagraph"/>
        <w:widowControl w:val="false"/>
        <w:numPr>
          <w:ilvl w:val="0"/>
          <w:numId w:val="6"/>
        </w:numPr>
        <w:tabs>
          <w:tab w:val="clear" w:pos="720"/>
          <w:tab w:val="left" w:pos="2970" w:leader="none"/>
          <w:tab w:val="left" w:pos="3240" w:leader="none"/>
        </w:tabs>
        <w:ind w:hanging="360" w:start="3240" w:end="-547"/>
        <w:rPr>
          <w:rFonts w:ascii="Verdana" w:hAnsi="Verdana" w:cs="Calibri" w:cstheme="minorHAnsi"/>
          <w:bCs/>
          <w:sz w:val="18"/>
          <w:szCs w:val="18"/>
        </w:rPr>
      </w:pPr>
      <w:r>
        <w:rPr>
          <w:rFonts w:cs="Calibri" w:ascii="Verdana" w:hAnsi="Verdana" w:cstheme="minorHAnsi"/>
          <w:bCs/>
          <w:sz w:val="18"/>
          <w:szCs w:val="18"/>
        </w:rPr>
        <w:t>Data Clean-up (Oracle, MS Access, MS Excel)</w:t>
      </w:r>
    </w:p>
    <w:p>
      <w:pPr>
        <w:pStyle w:val="ListParagraph"/>
        <w:widowControl w:val="false"/>
        <w:numPr>
          <w:ilvl w:val="0"/>
          <w:numId w:val="6"/>
        </w:numPr>
        <w:tabs>
          <w:tab w:val="clear" w:pos="720"/>
          <w:tab w:val="left" w:pos="2970" w:leader="none"/>
          <w:tab w:val="left" w:pos="3240" w:leader="none"/>
        </w:tabs>
        <w:ind w:hanging="360" w:start="3240" w:end="-547"/>
        <w:rPr>
          <w:rFonts w:ascii="Verdana" w:hAnsi="Verdana" w:cs="Calibri" w:cstheme="minorHAnsi"/>
          <w:bCs/>
          <w:sz w:val="18"/>
          <w:szCs w:val="18"/>
        </w:rPr>
      </w:pPr>
      <w:r>
        <w:rPr>
          <w:rFonts w:cs="Calibri" w:ascii="Verdana" w:hAnsi="Verdana" w:cstheme="minorHAnsi"/>
          <w:bCs/>
          <w:sz w:val="18"/>
          <w:szCs w:val="18"/>
        </w:rPr>
        <w:t>SQL queries of varying complexity</w:t>
      </w:r>
    </w:p>
    <w:p>
      <w:pPr>
        <w:pStyle w:val="ListParagraph"/>
        <w:widowControl w:val="false"/>
        <w:numPr>
          <w:ilvl w:val="0"/>
          <w:numId w:val="6"/>
        </w:numPr>
        <w:tabs>
          <w:tab w:val="clear" w:pos="720"/>
          <w:tab w:val="left" w:pos="2970" w:leader="none"/>
          <w:tab w:val="left" w:pos="3240" w:leader="none"/>
        </w:tabs>
        <w:ind w:hanging="360" w:start="3240" w:end="-547"/>
        <w:rPr>
          <w:rFonts w:ascii="Verdana" w:hAnsi="Verdana" w:cs="Calibri" w:cstheme="minorHAnsi"/>
          <w:bCs/>
          <w:sz w:val="18"/>
          <w:szCs w:val="18"/>
        </w:rPr>
      </w:pPr>
      <w:r>
        <w:rPr>
          <w:rFonts w:cs="Calibri" w:ascii="Verdana" w:hAnsi="Verdana" w:cstheme="minorHAnsi"/>
          <w:bCs/>
          <w:sz w:val="18"/>
          <w:szCs w:val="18"/>
        </w:rPr>
        <w:t>VBA solutions for many ad-hoc tasks, as well as for optimizing existing tasks</w:t>
      </w:r>
    </w:p>
    <w:p>
      <w:pPr>
        <w:pStyle w:val="ListParagraph"/>
        <w:widowControl w:val="false"/>
        <w:numPr>
          <w:ilvl w:val="0"/>
          <w:numId w:val="6"/>
        </w:numPr>
        <w:tabs>
          <w:tab w:val="clear" w:pos="720"/>
          <w:tab w:val="left" w:pos="2970" w:leader="none"/>
          <w:tab w:val="left" w:pos="3240" w:leader="none"/>
        </w:tabs>
        <w:ind w:hanging="360" w:start="3240" w:end="-547"/>
        <w:rPr>
          <w:rFonts w:ascii="Verdana" w:hAnsi="Verdana" w:cs="Calibri" w:cstheme="minorHAnsi"/>
          <w:bCs/>
          <w:sz w:val="18"/>
          <w:szCs w:val="18"/>
        </w:rPr>
      </w:pPr>
      <w:r>
        <w:rPr>
          <w:rFonts w:cs="Calibri" w:ascii="Verdana" w:hAnsi="Verdana" w:cstheme="minorHAnsi"/>
          <w:bCs/>
          <w:sz w:val="18"/>
          <w:szCs w:val="18"/>
        </w:rPr>
        <w:t>PL/SQL procs (mostly anonymous custom blocs, as well as new functions to existing packages)</w:t>
      </w:r>
    </w:p>
    <w:p>
      <w:pPr>
        <w:pStyle w:val="ListParagraph"/>
        <w:widowControl w:val="false"/>
        <w:numPr>
          <w:ilvl w:val="0"/>
          <w:numId w:val="6"/>
        </w:numPr>
        <w:tabs>
          <w:tab w:val="clear" w:pos="720"/>
          <w:tab w:val="left" w:pos="2970" w:leader="none"/>
          <w:tab w:val="left" w:pos="3240" w:leader="none"/>
        </w:tabs>
        <w:ind w:hanging="360" w:start="3240" w:end="-547"/>
        <w:rPr>
          <w:rFonts w:ascii="Verdana" w:hAnsi="Verdana" w:cs="Calibri" w:cstheme="minorHAnsi"/>
          <w:bCs/>
          <w:sz w:val="18"/>
          <w:szCs w:val="18"/>
        </w:rPr>
      </w:pPr>
      <w:r>
        <w:rPr>
          <w:rFonts w:cs="Calibri" w:ascii="Verdana" w:hAnsi="Verdana" w:cstheme="minorHAnsi"/>
          <w:bCs/>
          <w:sz w:val="18"/>
          <w:szCs w:val="18"/>
        </w:rPr>
        <w:t>Fixed Income Support and Documentation (tracking day-to-day descriptive and pricing data, validation, error track-ing), documenting existing processes</w:t>
      </w:r>
    </w:p>
    <w:p>
      <w:pPr>
        <w:pStyle w:val="ListParagraph"/>
        <w:widowControl w:val="false"/>
        <w:tabs>
          <w:tab w:val="clear" w:pos="720"/>
          <w:tab w:val="left" w:pos="3240" w:leader="none"/>
        </w:tabs>
        <w:ind w:start="3240" w:end="-547"/>
        <w:rPr>
          <w:rFonts w:ascii="Verdana" w:hAnsi="Verdana" w:cs="Calibri" w:cstheme="minorHAnsi"/>
          <w:bCs/>
          <w:sz w:val="18"/>
          <w:szCs w:val="18"/>
        </w:rPr>
      </w:pPr>
      <w:r>
        <w:rPr>
          <w:rFonts w:cs="Calibri" w:cstheme="minorHAnsi" w:ascii="Verdana" w:hAnsi="Verdana"/>
          <w:bCs/>
          <w:sz w:val="18"/>
          <w:szCs w:val="18"/>
        </w:rPr>
      </w:r>
    </w:p>
    <w:p>
      <w:pPr>
        <w:pStyle w:val="Normal"/>
        <w:widowControl w:val="false"/>
        <w:tabs>
          <w:tab w:val="clear" w:pos="720"/>
          <w:tab w:val="left" w:pos="3240" w:leader="none"/>
        </w:tabs>
        <w:ind w:hanging="270" w:end="-547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</w:r>
    </w:p>
    <w:p>
      <w:pPr>
        <w:pStyle w:val="Normal"/>
        <w:widowControl w:val="false"/>
        <w:tabs>
          <w:tab w:val="clear" w:pos="720"/>
          <w:tab w:val="left" w:pos="3240" w:leader="none"/>
        </w:tabs>
        <w:ind w:hanging="270" w:end="-547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</w:r>
    </w:p>
    <w:p>
      <w:pPr>
        <w:pStyle w:val="Normal"/>
        <w:widowControl w:val="false"/>
        <w:tabs>
          <w:tab w:val="clear" w:pos="720"/>
          <w:tab w:val="left" w:pos="3240" w:leader="none"/>
        </w:tabs>
        <w:ind w:hanging="270" w:end="-547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</w:r>
    </w:p>
    <w:p>
      <w:pPr>
        <w:pStyle w:val="Normal"/>
        <w:widowControl w:val="false"/>
        <w:tabs>
          <w:tab w:val="clear" w:pos="720"/>
          <w:tab w:val="left" w:pos="3240" w:leader="none"/>
        </w:tabs>
        <w:ind w:hanging="270" w:end="-547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</w:r>
    </w:p>
    <w:p>
      <w:pPr>
        <w:pStyle w:val="Normal"/>
        <w:widowControl w:val="false"/>
        <w:tabs>
          <w:tab w:val="clear" w:pos="720"/>
          <w:tab w:val="left" w:pos="3240" w:leader="none"/>
        </w:tabs>
        <w:ind w:hanging="270" w:end="-547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</w:r>
    </w:p>
    <w:p>
      <w:pPr>
        <w:pStyle w:val="Normal"/>
        <w:widowControl w:val="false"/>
        <w:tabs>
          <w:tab w:val="clear" w:pos="720"/>
          <w:tab w:val="left" w:pos="3240" w:leader="none"/>
        </w:tabs>
        <w:ind w:hanging="270" w:end="-547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</w:r>
    </w:p>
    <w:p>
      <w:pPr>
        <w:pStyle w:val="Normal"/>
        <w:widowControl w:val="false"/>
        <w:tabs>
          <w:tab w:val="clear" w:pos="720"/>
          <w:tab w:val="left" w:pos="3240" w:leader="none"/>
        </w:tabs>
        <w:ind w:hanging="270" w:end="-547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</w:r>
    </w:p>
    <w:p>
      <w:pPr>
        <w:pStyle w:val="Normal"/>
        <w:widowControl w:val="false"/>
        <w:tabs>
          <w:tab w:val="clear" w:pos="720"/>
          <w:tab w:val="left" w:pos="3240" w:leader="none"/>
        </w:tabs>
        <w:ind w:hanging="270" w:end="-547"/>
        <w:rPr>
          <w:rFonts w:ascii="Verdana" w:hAnsi="Verdana" w:cs="Calibri" w:cstheme="minorHAnsi"/>
          <w:bCs/>
          <w:sz w:val="18"/>
          <w:szCs w:val="18"/>
        </w:rPr>
      </w:pPr>
      <w:r>
        <w:rPr>
          <w:rFonts w:ascii="Verdana" w:hAnsi="Verdana"/>
          <w:sz w:val="20"/>
          <w:szCs w:val="20"/>
        </w:rPr>
        <w:t>06/2011 – 12/2011</w:t>
      </w:r>
      <w:r>
        <w:rPr>
          <w:rFonts w:cs="Calibri" w:ascii="Verdana" w:hAnsi="Verdana" w:cstheme="minorHAnsi"/>
          <w:bCs/>
          <w:sz w:val="18"/>
          <w:szCs w:val="18"/>
        </w:rPr>
        <w:tab/>
      </w:r>
      <w:r>
        <w:rPr>
          <w:rFonts w:cs="Calibri" w:ascii="Verdana" w:hAnsi="Verdana" w:cstheme="minorHAnsi"/>
          <w:b/>
          <w:sz w:val="18"/>
          <w:szCs w:val="18"/>
        </w:rPr>
        <w:t>Data Analyst</w:t>
      </w:r>
      <w:r>
        <w:rPr>
          <w:rFonts w:cs="Calibri" w:ascii="Verdana" w:hAnsi="Verdana" w:cstheme="minorHAnsi"/>
          <w:bCs/>
          <w:sz w:val="18"/>
          <w:szCs w:val="18"/>
        </w:rPr>
        <w:t xml:space="preserve"> </w:t>
      </w:r>
    </w:p>
    <w:p>
      <w:pPr>
        <w:pStyle w:val="Normal"/>
        <w:widowControl w:val="false"/>
        <w:tabs>
          <w:tab w:val="clear" w:pos="720"/>
          <w:tab w:val="left" w:pos="3240" w:leader="none"/>
        </w:tabs>
        <w:ind w:hanging="270" w:end="-547"/>
        <w:rPr>
          <w:rFonts w:ascii="Verdana" w:hAnsi="Verdana" w:cs="Calibri" w:cstheme="minorHAnsi"/>
          <w:b/>
          <w:bCs/>
          <w:sz w:val="20"/>
          <w:szCs w:val="20"/>
        </w:rPr>
      </w:pPr>
      <w:r>
        <w:rPr>
          <w:rFonts w:cs="Calibri" w:ascii="Verdana" w:hAnsi="Verdana" w:cstheme="minorHAnsi"/>
          <w:bCs/>
          <w:sz w:val="18"/>
          <w:szCs w:val="18"/>
        </w:rPr>
        <w:tab/>
        <w:tab/>
      </w:r>
      <w:r>
        <w:rPr>
          <w:rFonts w:cs="Calibri" w:ascii="Verdana" w:hAnsi="Verdana" w:cstheme="minorHAnsi"/>
          <w:b/>
          <w:bCs/>
          <w:sz w:val="20"/>
          <w:szCs w:val="20"/>
        </w:rPr>
        <w:t>Thomson Reuters</w:t>
      </w:r>
    </w:p>
    <w:p>
      <w:pPr>
        <w:pStyle w:val="Normal"/>
        <w:widowControl w:val="false"/>
        <w:tabs>
          <w:tab w:val="clear" w:pos="720"/>
          <w:tab w:val="left" w:pos="3240" w:leader="none"/>
        </w:tabs>
        <w:ind w:hanging="270" w:end="-547"/>
        <w:rPr>
          <w:rFonts w:ascii="Verdana" w:hAnsi="Verdana" w:cs="Calibri" w:cstheme="minorHAnsi"/>
          <w:bCs/>
          <w:sz w:val="18"/>
          <w:szCs w:val="18"/>
        </w:rPr>
      </w:pPr>
      <w:r>
        <w:rPr>
          <w:rFonts w:cs="Calibri" w:cstheme="minorHAnsi" w:ascii="Verdana" w:hAnsi="Verdana"/>
          <w:bCs/>
          <w:sz w:val="18"/>
          <w:szCs w:val="18"/>
        </w:rPr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20"/>
          <w:tab w:val="left" w:pos="3240" w:leader="none"/>
        </w:tabs>
        <w:ind w:hanging="360" w:start="3150" w:end="-547"/>
        <w:rPr>
          <w:rFonts w:ascii="Verdana" w:hAnsi="Verdana" w:cs="Calibri" w:cstheme="minorHAnsi"/>
          <w:bCs/>
          <w:sz w:val="18"/>
          <w:szCs w:val="18"/>
        </w:rPr>
      </w:pPr>
      <w:r>
        <w:rPr>
          <w:rFonts w:cs="Calibri" w:ascii="Verdana" w:hAnsi="Verdana" w:cstheme="minorHAnsi"/>
          <w:bCs/>
          <w:sz w:val="18"/>
          <w:szCs w:val="18"/>
        </w:rPr>
        <w:t xml:space="preserve"> </w:t>
      </w:r>
      <w:r>
        <w:rPr>
          <w:rFonts w:cs="Calibri" w:ascii="Verdana" w:hAnsi="Verdana" w:cstheme="minorHAnsi"/>
          <w:bCs/>
          <w:sz w:val="18"/>
          <w:szCs w:val="18"/>
        </w:rPr>
        <w:t xml:space="preserve">Wrote VBA macros which turned a manual days-long process into a matter of minutes, example: to recognize same entities’ names which were spelled differently (e.g. </w:t>
      </w:r>
      <w:r>
        <w:rPr>
          <w:rFonts w:cs="Calibri" w:ascii="Verdana" w:hAnsi="Verdana" w:cstheme="minorHAnsi"/>
          <w:bCs/>
          <w:i/>
          <w:iCs/>
          <w:sz w:val="18"/>
          <w:szCs w:val="18"/>
        </w:rPr>
        <w:t>ABC, Inc</w:t>
      </w:r>
      <w:r>
        <w:rPr>
          <w:rFonts w:cs="Calibri" w:ascii="Verdana" w:hAnsi="Verdana" w:cstheme="minorHAnsi"/>
          <w:bCs/>
          <w:sz w:val="18"/>
          <w:szCs w:val="18"/>
        </w:rPr>
        <w:t xml:space="preserve">. vs </w:t>
      </w:r>
      <w:r>
        <w:rPr>
          <w:rFonts w:cs="Calibri" w:ascii="Verdana" w:hAnsi="Verdana" w:cstheme="minorHAnsi"/>
          <w:bCs/>
          <w:i/>
          <w:iCs/>
          <w:sz w:val="18"/>
          <w:szCs w:val="18"/>
        </w:rPr>
        <w:t>ABC</w:t>
      </w:r>
      <w:r>
        <w:rPr>
          <w:rFonts w:cs="Calibri" w:ascii="Verdana" w:hAnsi="Verdana" w:cstheme="minorHAnsi"/>
          <w:bCs/>
          <w:sz w:val="18"/>
          <w:szCs w:val="18"/>
        </w:rPr>
        <w:t>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20"/>
          <w:tab w:val="left" w:pos="3240" w:leader="none"/>
        </w:tabs>
        <w:ind w:hanging="360" w:start="3150" w:end="-547"/>
        <w:rPr>
          <w:rFonts w:ascii="Verdana" w:hAnsi="Verdana" w:cs="Calibri" w:cstheme="minorHAnsi"/>
          <w:bCs/>
          <w:sz w:val="18"/>
          <w:szCs w:val="18"/>
        </w:rPr>
      </w:pPr>
      <w:r>
        <w:rPr>
          <w:rFonts w:cs="Calibri" w:ascii="Verdana" w:hAnsi="Verdana" w:cstheme="minorHAnsi"/>
          <w:bCs/>
          <w:sz w:val="18"/>
          <w:szCs w:val="18"/>
        </w:rPr>
        <w:t xml:space="preserve"> </w:t>
      </w:r>
      <w:r>
        <w:rPr>
          <w:rFonts w:cs="Calibri" w:ascii="Verdana" w:hAnsi="Verdana" w:cstheme="minorHAnsi"/>
          <w:bCs/>
          <w:sz w:val="18"/>
          <w:szCs w:val="18"/>
        </w:rPr>
        <w:t>Assisted the Sales team manager with special projects: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20"/>
          <w:tab w:val="left" w:pos="3240" w:leader="none"/>
        </w:tabs>
        <w:ind w:hanging="360" w:start="3150" w:end="-547"/>
        <w:rPr>
          <w:rFonts w:ascii="Verdana" w:hAnsi="Verdana" w:cs="Calibri" w:cstheme="minorHAnsi"/>
          <w:bCs/>
          <w:sz w:val="18"/>
          <w:szCs w:val="18"/>
        </w:rPr>
      </w:pPr>
      <w:r>
        <w:rPr>
          <w:rFonts w:cs="Calibri" w:ascii="Verdana" w:hAnsi="Verdana" w:cstheme="minorHAnsi"/>
          <w:bCs/>
          <w:sz w:val="18"/>
          <w:szCs w:val="18"/>
        </w:rPr>
        <w:t xml:space="preserve"> </w:t>
      </w:r>
      <w:r>
        <w:rPr>
          <w:rFonts w:cs="Calibri" w:ascii="Verdana" w:hAnsi="Verdana" w:cstheme="minorHAnsi"/>
          <w:bCs/>
          <w:sz w:val="18"/>
          <w:szCs w:val="18"/>
        </w:rPr>
        <w:t xml:space="preserve">Data cleansing, integration (MS Excel </w:t>
      </w:r>
      <w:r>
        <w:rPr>
          <w:rFonts w:eastAsia="MS Mincho" w:cs="Calibri" w:ascii="Cambria Math" w:hAnsi="Cambria Math" w:cstheme="minorHAnsi"/>
          <w:bCs/>
          <w:sz w:val="18"/>
          <w:szCs w:val="18"/>
          <w:lang w:eastAsia="ja-JP"/>
        </w:rPr>
        <w:t>↔</w:t>
      </w:r>
      <w:r>
        <w:rPr>
          <w:rFonts w:cs="Calibri" w:ascii="Verdana" w:hAnsi="Verdana" w:cstheme="minorHAnsi"/>
          <w:bCs/>
          <w:sz w:val="18"/>
          <w:szCs w:val="18"/>
        </w:rPr>
        <w:t xml:space="preserve"> MS Access </w:t>
      </w:r>
      <w:r>
        <w:rPr>
          <w:rFonts w:eastAsia="MS Mincho" w:cs="Calibri" w:ascii="Cambria Math" w:hAnsi="Cambria Math" w:cstheme="minorHAnsi"/>
          <w:bCs/>
          <w:sz w:val="18"/>
          <w:szCs w:val="18"/>
          <w:lang w:eastAsia="ja-JP"/>
        </w:rPr>
        <w:t>↔</w:t>
      </w:r>
      <w:r>
        <w:rPr>
          <w:rFonts w:cs="Calibri" w:ascii="Verdana" w:hAnsi="Verdana" w:cstheme="minorHAnsi"/>
          <w:bCs/>
          <w:sz w:val="18"/>
          <w:szCs w:val="18"/>
        </w:rPr>
        <w:t xml:space="preserve"> Salesforce </w:t>
      </w:r>
      <w:r>
        <w:rPr>
          <w:rFonts w:eastAsia="MS Mincho" w:cs="Calibri" w:ascii="Cambria Math" w:hAnsi="Cambria Math" w:cstheme="minorHAnsi"/>
          <w:bCs/>
          <w:sz w:val="18"/>
          <w:szCs w:val="18"/>
          <w:lang w:eastAsia="ja-JP"/>
        </w:rPr>
        <w:t>↔</w:t>
      </w:r>
      <w:r>
        <w:rPr>
          <w:rFonts w:cs="Calibri" w:ascii="Verdana" w:hAnsi="Verdana" w:cstheme="minorHAnsi"/>
          <w:bCs/>
          <w:sz w:val="18"/>
          <w:szCs w:val="18"/>
        </w:rPr>
        <w:t xml:space="preserve"> Siebel)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20"/>
          <w:tab w:val="left" w:pos="3240" w:leader="none"/>
        </w:tabs>
        <w:ind w:hanging="360" w:start="3150" w:end="-547"/>
        <w:rPr>
          <w:rFonts w:ascii="Verdana" w:hAnsi="Verdana" w:cs="Calibri" w:cstheme="minorHAnsi"/>
          <w:bCs/>
          <w:sz w:val="18"/>
          <w:szCs w:val="18"/>
        </w:rPr>
      </w:pPr>
      <w:r>
        <w:rPr>
          <w:rFonts w:cs="Calibri" w:ascii="Verdana" w:hAnsi="Verdana" w:cstheme="minorHAnsi"/>
          <w:bCs/>
          <w:sz w:val="18"/>
          <w:szCs w:val="18"/>
        </w:rPr>
        <w:t xml:space="preserve"> </w:t>
      </w:r>
      <w:r>
        <w:rPr>
          <w:rFonts w:cs="Calibri" w:ascii="Verdana" w:hAnsi="Verdana" w:cstheme="minorHAnsi"/>
          <w:bCs/>
          <w:sz w:val="18"/>
          <w:szCs w:val="18"/>
        </w:rPr>
        <w:t>MS Excel pivot tables, V-Lookups, String manipulation, Regex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20"/>
          <w:tab w:val="left" w:pos="3240" w:leader="none"/>
        </w:tabs>
        <w:ind w:hanging="360" w:start="3150" w:end="-547"/>
        <w:rPr>
          <w:rFonts w:ascii="Verdana" w:hAnsi="Verdana" w:cs="Calibri" w:cstheme="minorHAnsi"/>
          <w:bCs/>
          <w:sz w:val="18"/>
          <w:szCs w:val="18"/>
        </w:rPr>
      </w:pPr>
      <w:r>
        <w:rPr>
          <w:rFonts w:cs="Calibri" w:ascii="Verdana" w:hAnsi="Verdana" w:cstheme="minorHAnsi"/>
          <w:bCs/>
          <w:sz w:val="18"/>
          <w:szCs w:val="18"/>
        </w:rPr>
        <w:t xml:space="preserve"> </w:t>
      </w:r>
      <w:r>
        <w:rPr>
          <w:rFonts w:cs="Calibri" w:ascii="Verdana" w:hAnsi="Verdana" w:cstheme="minorHAnsi"/>
          <w:bCs/>
          <w:sz w:val="18"/>
          <w:szCs w:val="18"/>
        </w:rPr>
        <w:t>Data migration, ETL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20"/>
          <w:tab w:val="left" w:pos="3240" w:leader="none"/>
        </w:tabs>
        <w:ind w:hanging="360" w:start="3150" w:end="-547"/>
        <w:rPr>
          <w:rFonts w:ascii="Verdana" w:hAnsi="Verdana" w:cs="Calibri" w:cstheme="minorHAnsi"/>
          <w:bCs/>
          <w:sz w:val="18"/>
          <w:szCs w:val="18"/>
        </w:rPr>
      </w:pPr>
      <w:r>
        <w:rPr>
          <w:rFonts w:cs="Calibri" w:ascii="Verdana" w:hAnsi="Verdana" w:cstheme="minorHAnsi"/>
          <w:bCs/>
          <w:sz w:val="18"/>
          <w:szCs w:val="18"/>
        </w:rPr>
        <w:t xml:space="preserve"> </w:t>
      </w:r>
      <w:r>
        <w:rPr>
          <w:rFonts w:cs="Calibri" w:ascii="Verdana" w:hAnsi="Verdana" w:cstheme="minorHAnsi"/>
          <w:bCs/>
          <w:sz w:val="18"/>
          <w:szCs w:val="18"/>
        </w:rPr>
        <w:t>Large sets of data reconciliation with Excel VBA macros</w:t>
      </w:r>
    </w:p>
    <w:p>
      <w:pPr>
        <w:pStyle w:val="ListParagraph"/>
        <w:widowControl w:val="false"/>
        <w:tabs>
          <w:tab w:val="clear" w:pos="720"/>
          <w:tab w:val="left" w:pos="3240" w:leader="none"/>
        </w:tabs>
        <w:ind w:start="3150" w:end="-547"/>
        <w:rPr>
          <w:rFonts w:ascii="Verdana" w:hAnsi="Verdana" w:cs="Calibri" w:cstheme="minorHAnsi"/>
          <w:bCs/>
          <w:sz w:val="18"/>
          <w:szCs w:val="18"/>
        </w:rPr>
      </w:pPr>
      <w:r>
        <w:rPr>
          <w:rFonts w:cs="Calibri" w:cstheme="minorHAnsi" w:ascii="Verdana" w:hAnsi="Verdana"/>
          <w:bCs/>
          <w:sz w:val="18"/>
          <w:szCs w:val="18"/>
        </w:rPr>
      </w:r>
    </w:p>
    <w:p>
      <w:pPr>
        <w:pStyle w:val="ListParagraph"/>
        <w:widowControl w:val="false"/>
        <w:tabs>
          <w:tab w:val="clear" w:pos="720"/>
          <w:tab w:val="left" w:pos="3240" w:leader="none"/>
        </w:tabs>
        <w:ind w:start="90" w:end="-547"/>
        <w:rPr>
          <w:rFonts w:ascii="Verdana" w:hAnsi="Verdana" w:cs="Calibri" w:cstheme="minorHAnsi"/>
          <w:bCs/>
          <w:sz w:val="18"/>
          <w:szCs w:val="18"/>
        </w:rPr>
      </w:pPr>
      <w:r>
        <w:rPr>
          <w:rFonts w:cs="Calibri" w:cstheme="minorHAnsi" w:ascii="Verdana" w:hAnsi="Verdana"/>
          <w:bCs/>
          <w:sz w:val="18"/>
          <w:szCs w:val="18"/>
        </w:rPr>
      </w:r>
    </w:p>
    <w:p>
      <w:pPr>
        <w:pStyle w:val="ListParagraph"/>
        <w:widowControl w:val="false"/>
        <w:tabs>
          <w:tab w:val="clear" w:pos="720"/>
          <w:tab w:val="left" w:pos="3240" w:leader="none"/>
        </w:tabs>
        <w:ind w:hanging="270" w:start="90" w:end="-547"/>
        <w:rPr>
          <w:rFonts w:ascii="Verdana" w:hAnsi="Verdana" w:cs="Calibri" w:cstheme="minorHAnsi"/>
          <w:bCs/>
          <w:sz w:val="20"/>
          <w:szCs w:val="20"/>
        </w:rPr>
      </w:pPr>
      <w:r>
        <w:rPr>
          <w:rFonts w:cs="Calibri" w:cstheme="minorHAnsi" w:ascii="Verdana" w:hAnsi="Verdana"/>
          <w:bCs/>
          <w:sz w:val="20"/>
          <w:szCs w:val="20"/>
        </w:rPr>
      </w:r>
    </w:p>
    <w:p>
      <w:pPr>
        <w:pStyle w:val="ListParagraph"/>
        <w:widowControl w:val="false"/>
        <w:tabs>
          <w:tab w:val="clear" w:pos="720"/>
          <w:tab w:val="left" w:pos="3240" w:leader="none"/>
        </w:tabs>
        <w:ind w:hanging="270" w:start="90" w:end="-547"/>
        <w:rPr>
          <w:rFonts w:ascii="Verdana" w:hAnsi="Verdana" w:cs="Calibri" w:cstheme="minorHAnsi"/>
          <w:bCs/>
          <w:sz w:val="20"/>
          <w:szCs w:val="20"/>
        </w:rPr>
      </w:pPr>
      <w:r>
        <w:rPr>
          <w:rFonts w:cs="Calibri" w:cstheme="minorHAnsi" w:ascii="Verdana" w:hAnsi="Verdana"/>
          <w:bCs/>
          <w:sz w:val="20"/>
          <w:szCs w:val="20"/>
        </w:rPr>
      </w:r>
    </w:p>
    <w:p>
      <w:pPr>
        <w:pStyle w:val="ListParagraph"/>
        <w:widowControl w:val="false"/>
        <w:tabs>
          <w:tab w:val="clear" w:pos="720"/>
          <w:tab w:val="left" w:pos="3240" w:leader="none"/>
        </w:tabs>
        <w:ind w:hanging="270" w:start="90" w:end="-547"/>
        <w:rPr>
          <w:rFonts w:ascii="Verdana" w:hAnsi="Verdana" w:cs="Calibri" w:cstheme="minorHAnsi"/>
          <w:bCs/>
          <w:sz w:val="20"/>
          <w:szCs w:val="20"/>
        </w:rPr>
      </w:pPr>
      <w:r>
        <w:rPr>
          <w:rFonts w:cs="Calibri" w:cstheme="minorHAnsi" w:ascii="Verdana" w:hAnsi="Verdana"/>
          <w:bCs/>
          <w:sz w:val="20"/>
          <w:szCs w:val="20"/>
        </w:rPr>
      </w:r>
    </w:p>
    <w:p>
      <w:pPr>
        <w:pStyle w:val="ListParagraph"/>
        <w:widowControl w:val="false"/>
        <w:tabs>
          <w:tab w:val="clear" w:pos="720"/>
          <w:tab w:val="left" w:pos="3240" w:leader="none"/>
        </w:tabs>
        <w:ind w:hanging="270" w:start="90" w:end="-547"/>
        <w:rPr>
          <w:rFonts w:ascii="Verdana" w:hAnsi="Verdana" w:cs="Calibri" w:cstheme="minorHAnsi"/>
          <w:b/>
          <w:bCs/>
          <w:sz w:val="20"/>
          <w:szCs w:val="20"/>
        </w:rPr>
      </w:pPr>
      <w:r>
        <w:rPr>
          <w:rFonts w:cs="Calibri" w:ascii="Verdana" w:hAnsi="Verdana" w:cstheme="minorHAnsi"/>
          <w:bCs/>
          <w:sz w:val="20"/>
          <w:szCs w:val="20"/>
        </w:rPr>
        <w:t>08/2007 – 08/2008</w:t>
      </w:r>
      <w:r>
        <w:rPr>
          <w:rFonts w:cs="Calibri" w:ascii="Verdana" w:hAnsi="Verdana" w:cstheme="minorHAnsi"/>
          <w:bCs/>
          <w:sz w:val="18"/>
          <w:szCs w:val="18"/>
        </w:rPr>
        <w:tab/>
        <w:t xml:space="preserve"> </w:t>
      </w:r>
      <w:r>
        <w:rPr>
          <w:rFonts w:cs="Calibri" w:ascii="Verdana" w:hAnsi="Verdana" w:cstheme="minorHAnsi"/>
          <w:b/>
          <w:bCs/>
          <w:sz w:val="20"/>
          <w:szCs w:val="20"/>
        </w:rPr>
        <w:t>Trading Floor IT Consultant</w:t>
      </w:r>
    </w:p>
    <w:p>
      <w:pPr>
        <w:pStyle w:val="ListParagraph"/>
        <w:widowControl w:val="false"/>
        <w:tabs>
          <w:tab w:val="clear" w:pos="720"/>
          <w:tab w:val="left" w:pos="3240" w:leader="none"/>
        </w:tabs>
        <w:ind w:hanging="270" w:start="90" w:end="-547"/>
        <w:rPr>
          <w:rFonts w:ascii="Verdana" w:hAnsi="Verdana" w:cs="Calibri" w:cstheme="minorHAnsi"/>
          <w:bCs/>
          <w:sz w:val="18"/>
          <w:szCs w:val="18"/>
        </w:rPr>
      </w:pPr>
      <w:r>
        <w:rPr>
          <w:rFonts w:cs="Calibri" w:ascii="Verdana" w:hAnsi="Verdana" w:cstheme="minorHAnsi"/>
          <w:b/>
          <w:bCs/>
          <w:sz w:val="20"/>
          <w:szCs w:val="20"/>
        </w:rPr>
        <w:tab/>
        <w:tab/>
        <w:t xml:space="preserve"> Bear Stearns, Inc. / JPMC</w:t>
        <w:br/>
        <w:t xml:space="preserve">      </w:t>
        <w:tab/>
        <w:t xml:space="preserve"> 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20"/>
          <w:tab w:val="left" w:pos="3240" w:leader="none"/>
        </w:tabs>
        <w:ind w:hanging="360" w:start="3150" w:end="-547"/>
        <w:rPr>
          <w:rFonts w:ascii="Verdana" w:hAnsi="Verdana" w:cs="Calibri" w:cstheme="minorHAnsi"/>
          <w:bCs/>
          <w:sz w:val="18"/>
          <w:szCs w:val="18"/>
        </w:rPr>
      </w:pPr>
      <w:r>
        <w:rPr>
          <w:rFonts w:cs="Calibri" w:ascii="Verdana" w:hAnsi="Verdana" w:cstheme="minorHAnsi"/>
          <w:bCs/>
          <w:sz w:val="18"/>
          <w:szCs w:val="18"/>
        </w:rPr>
        <w:t>Wrote Excel spreadsheets to reconcile the position and P&amp;L value for credit derivative flow products between a legacy trade system and a new trade system; Entered credit derivative flow trades into a parallel trade system for comparison with the production trade system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20"/>
          <w:tab w:val="left" w:pos="3240" w:leader="none"/>
        </w:tabs>
        <w:ind w:hanging="360" w:start="3150" w:end="-547"/>
        <w:rPr>
          <w:rFonts w:ascii="Verdana" w:hAnsi="Verdana" w:cs="Calibri" w:cstheme="minorHAnsi"/>
          <w:bCs/>
          <w:sz w:val="18"/>
          <w:szCs w:val="18"/>
        </w:rPr>
      </w:pPr>
      <w:r>
        <w:rPr>
          <w:rFonts w:cs="Calibri" w:ascii="Verdana" w:hAnsi="Verdana" w:cstheme="minorHAnsi"/>
          <w:bCs/>
          <w:sz w:val="18"/>
          <w:szCs w:val="18"/>
        </w:rPr>
        <w:t>Wrote Excel spreadsheets to reconcile (at the trade level) differences between a nightly flash P&amp;L report and a morning P&amp;L report after cash adjustments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20"/>
          <w:tab w:val="left" w:pos="3240" w:leader="none"/>
        </w:tabs>
        <w:ind w:hanging="360" w:start="3150" w:end="-547"/>
        <w:rPr>
          <w:rFonts w:ascii="Verdana" w:hAnsi="Verdana" w:cs="Calibri" w:cstheme="minorHAnsi"/>
          <w:bCs/>
          <w:sz w:val="18"/>
          <w:szCs w:val="18"/>
        </w:rPr>
      </w:pPr>
      <w:r>
        <w:rPr>
          <w:rFonts w:cs="Calibri" w:ascii="Verdana" w:hAnsi="Verdana" w:cstheme="minorHAnsi"/>
          <w:bCs/>
          <w:sz w:val="18"/>
          <w:szCs w:val="18"/>
        </w:rPr>
        <w:t>Wrote VBA macros for searching and reconciling large sets of trade data (10,000+ trades)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20"/>
          <w:tab w:val="left" w:pos="3240" w:leader="none"/>
        </w:tabs>
        <w:ind w:hanging="360" w:start="3150" w:end="-547"/>
        <w:rPr>
          <w:rFonts w:ascii="Verdana" w:hAnsi="Verdana" w:cs="Calibri" w:cstheme="minorHAnsi"/>
          <w:bCs/>
          <w:sz w:val="18"/>
          <w:szCs w:val="18"/>
        </w:rPr>
      </w:pPr>
      <w:r>
        <w:rPr>
          <w:rFonts w:cs="Calibri" w:ascii="Verdana" w:hAnsi="Verdana" w:cstheme="minorHAnsi"/>
          <w:bCs/>
          <w:sz w:val="18"/>
          <w:szCs w:val="18"/>
        </w:rPr>
        <w:t>Set up Microsoft Access databases and queries for reconciling sets of trades that exceeded 65,536 row limitation of Excel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20"/>
          <w:tab w:val="left" w:pos="3240" w:leader="none"/>
        </w:tabs>
        <w:ind w:hanging="360" w:start="3150" w:end="-547"/>
        <w:rPr>
          <w:rFonts w:ascii="Verdana" w:hAnsi="Verdana" w:cs="Calibri" w:cstheme="minorHAnsi"/>
          <w:bCs/>
          <w:sz w:val="18"/>
          <w:szCs w:val="18"/>
        </w:rPr>
      </w:pPr>
      <w:r>
        <w:rPr>
          <w:rFonts w:cs="Calibri" w:ascii="Verdana" w:hAnsi="Verdana" w:cstheme="minorHAnsi"/>
          <w:bCs/>
          <w:sz w:val="18"/>
          <w:szCs w:val="18"/>
        </w:rPr>
        <w:t>Wrote advanced SQL queries, both routine and ad-hoc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20"/>
          <w:tab w:val="left" w:pos="3240" w:leader="none"/>
        </w:tabs>
        <w:ind w:hanging="360" w:start="3150" w:end="-547"/>
        <w:rPr>
          <w:rFonts w:ascii="Verdana" w:hAnsi="Verdana" w:cs="Calibri" w:cstheme="minorHAnsi"/>
          <w:bCs/>
          <w:sz w:val="18"/>
          <w:szCs w:val="18"/>
        </w:rPr>
      </w:pPr>
      <w:r>
        <w:rPr>
          <w:rFonts w:cs="Calibri" w:ascii="Verdana" w:hAnsi="Verdana" w:cstheme="minorHAnsi"/>
          <w:bCs/>
          <w:sz w:val="18"/>
          <w:szCs w:val="18"/>
        </w:rPr>
        <w:t>Reviewed trade information to ensure the accuracy of key economic and non-economic trade attributes before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20"/>
          <w:tab w:val="left" w:pos="3240" w:leader="none"/>
        </w:tabs>
        <w:ind w:hanging="360" w:start="3150" w:end="-547"/>
        <w:rPr>
          <w:rFonts w:ascii="Verdana" w:hAnsi="Verdana" w:cs="Calibri" w:cstheme="minorHAnsi"/>
          <w:bCs/>
          <w:sz w:val="18"/>
          <w:szCs w:val="18"/>
        </w:rPr>
      </w:pPr>
      <w:r>
        <w:rPr>
          <w:rFonts w:cs="Calibri" w:ascii="Verdana" w:hAnsi="Verdana" w:cstheme="minorHAnsi"/>
          <w:bCs/>
          <w:sz w:val="18"/>
          <w:szCs w:val="18"/>
        </w:rPr>
        <w:t>trades were transmitted to DTCC (DV01, DTR, DTZ, MV, Notional) for trade clearance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20"/>
          <w:tab w:val="left" w:pos="3240" w:leader="none"/>
        </w:tabs>
        <w:ind w:hanging="360" w:start="3150" w:end="-547"/>
        <w:rPr>
          <w:rFonts w:ascii="Verdana" w:hAnsi="Verdana" w:cs="Calibri" w:cstheme="minorHAnsi"/>
          <w:bCs/>
          <w:sz w:val="18"/>
          <w:szCs w:val="18"/>
        </w:rPr>
      </w:pPr>
      <w:r>
        <w:rPr>
          <w:rFonts w:cs="Calibri" w:ascii="Verdana" w:hAnsi="Verdana" w:cstheme="minorHAnsi"/>
          <w:bCs/>
          <w:sz w:val="18"/>
          <w:szCs w:val="18"/>
        </w:rPr>
        <w:t>High activity Risk reports reconciliation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20"/>
          <w:tab w:val="left" w:pos="3240" w:leader="none"/>
        </w:tabs>
        <w:ind w:hanging="360" w:start="3150" w:end="-547"/>
        <w:rPr>
          <w:rFonts w:ascii="Verdana" w:hAnsi="Verdana" w:cs="Calibri" w:cstheme="minorHAnsi"/>
          <w:bCs/>
          <w:sz w:val="18"/>
          <w:szCs w:val="18"/>
        </w:rPr>
      </w:pPr>
      <w:r>
        <w:rPr>
          <w:rFonts w:cs="Calibri" w:ascii="Verdana" w:hAnsi="Verdana" w:cstheme="minorHAnsi"/>
          <w:bCs/>
          <w:sz w:val="18"/>
          <w:szCs w:val="18"/>
        </w:rPr>
        <w:t>Routine heavy use of MS Excel (V-Lookups, custom VBA macros, pivot tables, automation, parsing external data) for data analysis, reports</w:t>
      </w:r>
    </w:p>
    <w:p>
      <w:pPr>
        <w:pStyle w:val="Normal"/>
        <w:pBdr>
          <w:bottom w:val="single" w:sz="4" w:space="1" w:color="000000"/>
        </w:pBdr>
        <w:spacing w:before="360" w:after="240"/>
        <w:ind w:start="-360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EDUCATION</w:t>
      </w:r>
    </w:p>
    <w:p>
      <w:pPr>
        <w:pStyle w:val="Normal"/>
        <w:tabs>
          <w:tab w:val="clear" w:pos="720"/>
          <w:tab w:val="left" w:pos="2880" w:leader="none"/>
        </w:tabs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Bachelor of Arts, </w:t>
      </w:r>
      <w:r>
        <w:rPr>
          <w:rFonts w:ascii="Verdana" w:hAnsi="Verdana"/>
          <w:b/>
          <w:bCs/>
          <w:sz w:val="18"/>
          <w:szCs w:val="18"/>
        </w:rPr>
        <w:t>Mathematics</w:t>
      </w:r>
      <w:r>
        <w:rPr>
          <w:rFonts w:ascii="Verdana" w:hAnsi="Verdana"/>
          <w:sz w:val="18"/>
          <w:szCs w:val="18"/>
        </w:rPr>
        <w:t xml:space="preserve">, Brooklyn College | </w:t>
      </w:r>
      <w:r>
        <w:rPr>
          <w:rFonts w:ascii="Verdana" w:hAnsi="Verdana"/>
          <w:b/>
          <w:bCs/>
          <w:sz w:val="18"/>
          <w:szCs w:val="18"/>
        </w:rPr>
        <w:t>Brooklyn, NY</w:t>
      </w:r>
    </w:p>
    <w:p>
      <w:pPr>
        <w:pStyle w:val="Normal"/>
        <w:tabs>
          <w:tab w:val="clear" w:pos="720"/>
          <w:tab w:val="left" w:pos="2880" w:leader="none"/>
        </w:tabs>
        <w:rPr>
          <w:rFonts w:ascii="Verdana" w:hAnsi="Verdana"/>
          <w:sz w:val="28"/>
          <w:szCs w:val="28"/>
        </w:rPr>
      </w:pPr>
      <w:r>
        <w:rPr>
          <w:rFonts w:ascii="Verdana" w:hAnsi="Verdana"/>
          <w:sz w:val="18"/>
          <w:szCs w:val="18"/>
        </w:rPr>
        <w:t xml:space="preserve">Associate of Science, </w:t>
      </w:r>
      <w:r>
        <w:rPr>
          <w:rFonts w:ascii="Verdana" w:hAnsi="Verdana"/>
          <w:b/>
          <w:bCs/>
          <w:sz w:val="18"/>
          <w:szCs w:val="18"/>
        </w:rPr>
        <w:t>Computer Science</w:t>
      </w:r>
      <w:r>
        <w:rPr>
          <w:rFonts w:ascii="Verdana" w:hAnsi="Verdana"/>
          <w:sz w:val="18"/>
          <w:szCs w:val="18"/>
        </w:rPr>
        <w:t xml:space="preserve">, Kingsborough Community College | </w:t>
      </w:r>
      <w:r>
        <w:rPr>
          <w:rFonts w:ascii="Verdana" w:hAnsi="Verdana"/>
          <w:b/>
          <w:bCs/>
          <w:sz w:val="18"/>
          <w:szCs w:val="18"/>
        </w:rPr>
        <w:t>Brooklyn, NY</w:t>
      </w:r>
    </w:p>
    <w:p>
      <w:pPr>
        <w:pStyle w:val="Normal"/>
        <w:tabs>
          <w:tab w:val="clear" w:pos="720"/>
          <w:tab w:val="left" w:pos="2880" w:leader="none"/>
        </w:tabs>
        <w:ind w:hanging="2880" w:start="288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</w:r>
    </w:p>
    <w:p>
      <w:pPr>
        <w:pStyle w:val="Normal"/>
        <w:pBdr>
          <w:bottom w:val="single" w:sz="6" w:space="1" w:color="000000"/>
        </w:pBdr>
        <w:tabs>
          <w:tab w:val="clear" w:pos="720"/>
          <w:tab w:val="left" w:pos="2880" w:leader="none"/>
        </w:tabs>
        <w:ind w:hanging="3240" w:start="2880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VOLUNTEERING</w:t>
      </w:r>
    </w:p>
    <w:p>
      <w:pPr>
        <w:pStyle w:val="Normal"/>
        <w:tabs>
          <w:tab w:val="clear" w:pos="720"/>
          <w:tab w:val="left" w:pos="2880" w:leader="none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</w:r>
    </w:p>
    <w:p>
      <w:pPr>
        <w:pStyle w:val="Normal"/>
        <w:tabs>
          <w:tab w:val="clear" w:pos="720"/>
          <w:tab w:val="left" w:pos="2880" w:leader="none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Math tutor volunteer at </w:t>
      </w:r>
      <w:r>
        <w:rPr>
          <w:rFonts w:ascii="Verdana" w:hAnsi="Verdana"/>
          <w:b/>
          <w:bCs/>
          <w:sz w:val="20"/>
          <w:szCs w:val="20"/>
        </w:rPr>
        <w:t>Westerly Hills Academy</w:t>
      </w:r>
      <w:r>
        <w:rPr>
          <w:rFonts w:ascii="Verdana" w:hAnsi="Verdana"/>
          <w:sz w:val="20"/>
          <w:szCs w:val="20"/>
        </w:rPr>
        <w:br/>
        <w:t xml:space="preserve">Heart Math Tutoring, </w:t>
      </w:r>
      <w:r>
        <w:rPr>
          <w:rFonts w:ascii="Verdana" w:hAnsi="Verdana"/>
          <w:b/>
          <w:bCs/>
          <w:sz w:val="20"/>
          <w:szCs w:val="20"/>
        </w:rPr>
        <w:t>Charlotte NC</w:t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Verdana">
    <w:charset w:val="00" w:characterSet="windows-1252"/>
    <w:family w:val="swiss"/>
    <w:pitch w:val="variable"/>
  </w:font>
  <w:font w:name="Cambria Math">
    <w:charset w:val="00" w:characterSet="windows-1252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23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23"/>
      <w:numFmt w:val="bullet"/>
      <w:lvlText w:val=""/>
      <w:lvlJc w:val="start"/>
      <w:pPr>
        <w:tabs>
          <w:tab w:val="num" w:pos="0"/>
        </w:tabs>
        <w:ind w:start="360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43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57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64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72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79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86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936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7200"/>
        </w:tabs>
        <w:ind w:start="72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7920"/>
        </w:tabs>
        <w:ind w:start="79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8640"/>
        </w:tabs>
        <w:ind w:start="864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32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39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46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54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61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68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75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82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900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MS Mincho" w:cs="" w:asciiTheme="minorHAnsi" w:cstheme="minorBid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318bf"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" w:asciiTheme="minorHAnsi" w:cstheme="minorBidi" w:hAnsiTheme="minorHAnsi"/>
      <w:color w:val="auto"/>
      <w:kern w:val="0"/>
      <w:sz w:val="24"/>
      <w:szCs w:val="24"/>
      <w:lang w:val="en-US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b42bd1"/>
    <w:rPr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ac1dc4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c1dc4"/>
    <w:rPr>
      <w:color w:val="605E5C"/>
      <w:shd w:fill="E1DFDD" w:val="clear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b42bd1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ListParagraph">
    <w:name w:val="List Paragraph"/>
    <w:basedOn w:val="Normal"/>
    <w:qFormat/>
    <w:rsid w:val="00b42bd1"/>
    <w:pPr>
      <w:spacing w:before="0" w:after="0"/>
      <w:ind w:start="720"/>
      <w:contextualSpacing/>
    </w:pPr>
    <w:rPr/>
  </w:style>
  <w:style w:type="paragraph" w:styleId="NoSpacing">
    <w:name w:val="No Spacing"/>
    <w:uiPriority w:val="1"/>
    <w:qFormat/>
    <w:rsid w:val="00b42bd1"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"/>
      <w:color w:val="auto"/>
      <w:kern w:val="0"/>
      <w:sz w:val="24"/>
      <w:szCs w:val="24"/>
      <w:lang w:val="en-US" w:eastAsia="en-US" w:bidi="ar-SA"/>
      <w14:ligatures w14:val="none"/>
    </w:rPr>
  </w:style>
  <w:style w:type="paragraph" w:styleId="NormalWeb">
    <w:name w:val="Normal (Web)"/>
    <w:basedOn w:val="Normal"/>
    <w:uiPriority w:val="99"/>
    <w:semiHidden/>
    <w:unhideWhenUsed/>
    <w:qFormat/>
    <w:rsid w:val="00fa2d44"/>
    <w:pPr>
      <w:spacing w:beforeAutospacing="1" w:afterAutospacing="1"/>
    </w:pPr>
    <w:rPr>
      <w:rFonts w:ascii="Times New Roman" w:hAnsi="Times New Roman" w:eastAsia="Times New Roman" w:cs="Times New Roman"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b42bd1"/>
    <w:rPr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yperlink" Target="https://www.credly.com/users/dmitriy-yermakov/edit#credly" TargetMode="Externa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hyperlink" Target="https://www.credly.com/users/dmitriy-yermakov/edit#credly" TargetMode="External"/><Relationship Id="rId10" Type="http://schemas.openxmlformats.org/officeDocument/2006/relationships/image" Target="media/image7.png"/><Relationship Id="rId11" Type="http://schemas.openxmlformats.org/officeDocument/2006/relationships/hyperlink" Target="https://learn.microsoft.com/api/credentials/share/en-us/DmitriyYermakov-5749/ADEA2B72D5ADDB01?sharingId=6BC1BEE20C6D9875" TargetMode="Externa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Application>LibreOffice/26.2.5.1$Windows_X86_64 LibreOffice_project/997786b8bfe5fadf793c1218fed3f515ec806f1b</Application>
  <AppVersion>15.0000</AppVersion>
  <Pages>5</Pages>
  <Words>1720</Words>
  <Characters>9708</Characters>
  <CharactersWithSpaces>11242</CharactersWithSpaces>
  <Paragraphs>172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2026-03-12T01:03:00Z</dcterms:created>
  <dc:creator>Dmitriy Yermakov</dc:creator>
  <dc:description/>
  <dc:language>en-US</dc:language>
  <cp:lastModifiedBy/>
  <dcterms:modified xsi:type="dcterms:W3CDTF">2026-08-31T15:30:20Z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