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56C2F" w:rsidRDefault="00556C2F" w:rsidP="00556C2F">
      <w:pPr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A43480">
        <w:rPr>
          <w:rFonts w:ascii="Times New Roman" w:hAnsi="Times New Roman" w:cs="Times New Roman"/>
          <w:b/>
          <w:caps/>
          <w:sz w:val="28"/>
          <w:szCs w:val="28"/>
        </w:rPr>
        <w:t xml:space="preserve">Практическое занятие </w:t>
      </w:r>
      <w:r>
        <w:rPr>
          <w:rFonts w:ascii="Times New Roman" w:hAnsi="Times New Roman" w:cs="Times New Roman"/>
          <w:b/>
          <w:caps/>
          <w:sz w:val="28"/>
          <w:szCs w:val="28"/>
        </w:rPr>
        <w:t>3</w:t>
      </w:r>
    </w:p>
    <w:p w:rsidR="002E147B" w:rsidRPr="00931A40" w:rsidRDefault="002E147B" w:rsidP="0001345C">
      <w:pPr>
        <w:spacing w:after="0" w:line="360" w:lineRule="auto"/>
        <w:ind w:firstLine="360"/>
        <w:rPr>
          <w:rFonts w:ascii="Times New Roman" w:hAnsi="Times New Roman" w:cs="Times New Roman"/>
          <w:b/>
          <w:sz w:val="28"/>
          <w:szCs w:val="28"/>
        </w:rPr>
      </w:pPr>
      <w:r w:rsidRPr="00931A40">
        <w:rPr>
          <w:rFonts w:ascii="Times New Roman" w:hAnsi="Times New Roman" w:cs="Times New Roman"/>
          <w:b/>
          <w:sz w:val="28"/>
          <w:szCs w:val="28"/>
        </w:rPr>
        <w:t>4. Самостоятельная работа</w:t>
      </w:r>
    </w:p>
    <w:p w:rsidR="002E147B" w:rsidRDefault="002E147B" w:rsidP="0001345C">
      <w:pPr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931A40">
        <w:rPr>
          <w:rFonts w:ascii="Times New Roman" w:hAnsi="Times New Roman" w:cs="Times New Roman"/>
          <w:sz w:val="28"/>
          <w:szCs w:val="28"/>
        </w:rPr>
        <w:t>Дайте характеристику термина:</w:t>
      </w:r>
    </w:p>
    <w:p w:rsidR="002E147B" w:rsidRPr="00931A40" w:rsidRDefault="002E147B" w:rsidP="002E147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2E147B" w:rsidRPr="00931A40" w:rsidRDefault="002E147B" w:rsidP="002031BC">
      <w:pPr>
        <w:spacing w:after="0" w:line="360" w:lineRule="auto"/>
        <w:ind w:firstLine="360"/>
        <w:rPr>
          <w:rFonts w:ascii="Times New Roman" w:hAnsi="Times New Roman" w:cs="Times New Roman"/>
          <w:sz w:val="28"/>
        </w:rPr>
      </w:pPr>
      <w:r w:rsidRPr="00931A40">
        <w:rPr>
          <w:rFonts w:ascii="Times New Roman" w:hAnsi="Times New Roman" w:cs="Times New Roman"/>
          <w:sz w:val="28"/>
        </w:rPr>
        <w:t>Конкуренция:</w:t>
      </w:r>
    </w:p>
    <w:p w:rsidR="002E147B" w:rsidRPr="00931A40" w:rsidRDefault="002E147B" w:rsidP="002E147B">
      <w:pPr>
        <w:pStyle w:val="ad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31A40">
        <w:rPr>
          <w:rFonts w:ascii="Times New Roman" w:hAnsi="Times New Roman" w:cs="Times New Roman"/>
          <w:sz w:val="28"/>
          <w:shd w:val="clear" w:color="auto" w:fill="FFFFFF"/>
        </w:rPr>
        <w:t>совершенная</w:t>
      </w:r>
      <w:r w:rsidRPr="00931A40">
        <w:rPr>
          <w:rFonts w:ascii="Times New Roman" w:hAnsi="Times New Roman" w:cs="Times New Roman"/>
          <w:sz w:val="28"/>
        </w:rPr>
        <w:t>, не</w:t>
      </w:r>
      <w:r w:rsidRPr="00931A40">
        <w:rPr>
          <w:rFonts w:ascii="Times New Roman" w:hAnsi="Times New Roman" w:cs="Times New Roman"/>
          <w:sz w:val="28"/>
          <w:shd w:val="clear" w:color="auto" w:fill="FFFFFF"/>
        </w:rPr>
        <w:t xml:space="preserve">совершенная </w:t>
      </w:r>
      <w:r w:rsidRPr="00931A40">
        <w:rPr>
          <w:rFonts w:ascii="Times New Roman" w:hAnsi="Times New Roman" w:cs="Times New Roman"/>
          <w:sz w:val="28"/>
        </w:rPr>
        <w:t>(2 прилагательных).</w:t>
      </w:r>
    </w:p>
    <w:p w:rsidR="002E147B" w:rsidRPr="00931A40" w:rsidRDefault="002E147B" w:rsidP="002E147B">
      <w:pPr>
        <w:pStyle w:val="ad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</w:rPr>
      </w:pPr>
      <w:r w:rsidRPr="00931A40">
        <w:rPr>
          <w:rFonts w:ascii="Times New Roman" w:hAnsi="Times New Roman" w:cs="Times New Roman"/>
          <w:sz w:val="28"/>
        </w:rPr>
        <w:t xml:space="preserve">бороться, конкурировать, </w:t>
      </w:r>
      <w:proofErr w:type="gramStart"/>
      <w:r w:rsidRPr="00931A40">
        <w:rPr>
          <w:rFonts w:ascii="Times New Roman" w:hAnsi="Times New Roman" w:cs="Times New Roman"/>
          <w:sz w:val="28"/>
        </w:rPr>
        <w:t>соперничать(</w:t>
      </w:r>
      <w:proofErr w:type="gramEnd"/>
      <w:r w:rsidRPr="00931A40">
        <w:rPr>
          <w:rFonts w:ascii="Times New Roman" w:hAnsi="Times New Roman" w:cs="Times New Roman"/>
          <w:sz w:val="28"/>
        </w:rPr>
        <w:t>3 глагола).</w:t>
      </w:r>
    </w:p>
    <w:p w:rsidR="002E147B" w:rsidRPr="00931A40" w:rsidRDefault="002E147B" w:rsidP="002E147B">
      <w:pPr>
        <w:pStyle w:val="ad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32"/>
          <w:szCs w:val="28"/>
        </w:rPr>
      </w:pPr>
      <w:r w:rsidRPr="00931A40">
        <w:rPr>
          <w:rFonts w:ascii="Times New Roman" w:hAnsi="Times New Roman" w:cs="Times New Roman"/>
          <w:sz w:val="28"/>
        </w:rPr>
        <w:t>соперничество участников рынка за лучшие условия купли-продажи и производства.</w:t>
      </w:r>
    </w:p>
    <w:p w:rsidR="002E147B" w:rsidRPr="00931A40" w:rsidRDefault="002E147B" w:rsidP="002E147B">
      <w:pPr>
        <w:spacing w:after="0" w:line="360" w:lineRule="auto"/>
        <w:rPr>
          <w:rFonts w:ascii="Times New Roman" w:hAnsi="Times New Roman" w:cs="Times New Roman"/>
          <w:sz w:val="32"/>
          <w:szCs w:val="28"/>
        </w:rPr>
      </w:pPr>
    </w:p>
    <w:p w:rsidR="002E147B" w:rsidRPr="00931A40" w:rsidRDefault="002E147B" w:rsidP="002031BC">
      <w:pPr>
        <w:spacing w:after="0" w:line="360" w:lineRule="auto"/>
        <w:ind w:firstLine="360"/>
        <w:rPr>
          <w:rFonts w:ascii="Times New Roman" w:hAnsi="Times New Roman" w:cs="Times New Roman"/>
          <w:sz w:val="28"/>
          <w:lang w:val="en-US"/>
        </w:rPr>
      </w:pPr>
      <w:r w:rsidRPr="00931A40">
        <w:rPr>
          <w:rFonts w:ascii="Times New Roman" w:hAnsi="Times New Roman" w:cs="Times New Roman"/>
          <w:sz w:val="28"/>
        </w:rPr>
        <w:t>Монополия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2E147B" w:rsidRPr="00931A40" w:rsidRDefault="002E147B" w:rsidP="002E147B">
      <w:pPr>
        <w:pStyle w:val="ad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</w:t>
      </w:r>
      <w:r w:rsidRPr="00931A40">
        <w:rPr>
          <w:rFonts w:ascii="Times New Roman" w:hAnsi="Times New Roman" w:cs="Times New Roman"/>
          <w:sz w:val="28"/>
        </w:rPr>
        <w:t>стественная, искусственная (2 прилагательных).</w:t>
      </w:r>
    </w:p>
    <w:p w:rsidR="002E147B" w:rsidRPr="00931A40" w:rsidRDefault="002E147B" w:rsidP="002E147B">
      <w:pPr>
        <w:pStyle w:val="ad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</w:t>
      </w:r>
      <w:r w:rsidRPr="00931A40">
        <w:rPr>
          <w:rFonts w:ascii="Times New Roman" w:hAnsi="Times New Roman" w:cs="Times New Roman"/>
          <w:sz w:val="28"/>
        </w:rPr>
        <w:t xml:space="preserve">аневрировать, объединяться, </w:t>
      </w:r>
      <w:r>
        <w:rPr>
          <w:rFonts w:ascii="Times New Roman" w:hAnsi="Times New Roman" w:cs="Times New Roman"/>
          <w:sz w:val="28"/>
        </w:rPr>
        <w:t>п</w:t>
      </w:r>
      <w:r w:rsidRPr="00931A40">
        <w:rPr>
          <w:rFonts w:ascii="Times New Roman" w:hAnsi="Times New Roman" w:cs="Times New Roman"/>
          <w:sz w:val="28"/>
        </w:rPr>
        <w:t>роизводить</w:t>
      </w:r>
      <w:r>
        <w:rPr>
          <w:rFonts w:ascii="Times New Roman" w:hAnsi="Times New Roman" w:cs="Times New Roman"/>
          <w:sz w:val="28"/>
        </w:rPr>
        <w:t xml:space="preserve"> </w:t>
      </w:r>
      <w:r w:rsidRPr="00931A40">
        <w:rPr>
          <w:rFonts w:ascii="Times New Roman" w:hAnsi="Times New Roman" w:cs="Times New Roman"/>
          <w:sz w:val="28"/>
        </w:rPr>
        <w:t>(3 глагола).</w:t>
      </w:r>
    </w:p>
    <w:p w:rsidR="002E147B" w:rsidRPr="002031BC" w:rsidRDefault="002E147B" w:rsidP="002031BC">
      <w:pPr>
        <w:pStyle w:val="ad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2031BC">
        <w:rPr>
          <w:rFonts w:ascii="Times New Roman" w:hAnsi="Times New Roman" w:cs="Times New Roman"/>
          <w:sz w:val="28"/>
        </w:rPr>
        <w:t>концентрация производства и капитала в одних руках</w:t>
      </w:r>
      <w:r w:rsidRPr="002031B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56C2F" w:rsidRPr="00454C2B" w:rsidRDefault="00556C2F" w:rsidP="0001345C">
      <w:pPr>
        <w:spacing w:line="360" w:lineRule="auto"/>
        <w:ind w:firstLine="360"/>
        <w:rPr>
          <w:rFonts w:ascii="Times New Roman" w:hAnsi="Times New Roman" w:cs="Times New Roman"/>
          <w:b/>
          <w:sz w:val="28"/>
          <w:szCs w:val="28"/>
        </w:rPr>
      </w:pPr>
      <w:r w:rsidRPr="00454C2B">
        <w:rPr>
          <w:rFonts w:ascii="Times New Roman" w:hAnsi="Times New Roman" w:cs="Times New Roman"/>
          <w:b/>
          <w:sz w:val="28"/>
          <w:szCs w:val="28"/>
        </w:rPr>
        <w:t>5 Самостоятельная работа</w:t>
      </w:r>
    </w:p>
    <w:p w:rsidR="0077045E" w:rsidRPr="00454C2B" w:rsidRDefault="00556C2F" w:rsidP="0001345C">
      <w:pPr>
        <w:spacing w:line="360" w:lineRule="auto"/>
        <w:ind w:firstLine="36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454C2B">
        <w:rPr>
          <w:rFonts w:ascii="Times New Roman" w:hAnsi="Times New Roman" w:cs="Times New Roman"/>
          <w:b/>
          <w:sz w:val="28"/>
          <w:szCs w:val="28"/>
        </w:rPr>
        <w:t>5.1  Дайте</w:t>
      </w:r>
      <w:proofErr w:type="gramEnd"/>
      <w:r w:rsidRPr="00454C2B">
        <w:rPr>
          <w:rFonts w:ascii="Times New Roman" w:hAnsi="Times New Roman" w:cs="Times New Roman"/>
          <w:b/>
          <w:sz w:val="28"/>
          <w:szCs w:val="28"/>
        </w:rPr>
        <w:t xml:space="preserve"> характеристику региональным и глобальным рынками </w:t>
      </w:r>
    </w:p>
    <w:p w:rsidR="001D680B" w:rsidRPr="00454C2B" w:rsidRDefault="00556C2F" w:rsidP="00454C2B">
      <w:pPr>
        <w:spacing w:after="12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54C2B">
        <w:rPr>
          <w:rFonts w:ascii="Times New Roman" w:hAnsi="Times New Roman" w:cs="Times New Roman"/>
          <w:b/>
          <w:sz w:val="28"/>
          <w:szCs w:val="28"/>
        </w:rPr>
        <w:t>Вина</w:t>
      </w:r>
    </w:p>
    <w:p w:rsidR="008B37E1" w:rsidRPr="009D7C3B" w:rsidRDefault="001A50D4" w:rsidP="00454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Российский рынок вина.</w:t>
      </w:r>
    </w:p>
    <w:p w:rsidR="008B37E1" w:rsidRPr="00454C2B" w:rsidRDefault="008B37E1" w:rsidP="00454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4C2B">
        <w:rPr>
          <w:rFonts w:ascii="Times New Roman" w:hAnsi="Times New Roman" w:cs="Times New Roman"/>
          <w:sz w:val="28"/>
          <w:szCs w:val="28"/>
          <w:shd w:val="clear" w:color="auto" w:fill="FFFFFF"/>
        </w:rPr>
        <w:t>Краснодарский край занимает 1-е место в России по объемам производства тихого и игристого вина. Удельный вес этого региона в общероссийском производстве тихого вина в 2019 г. составил 43%, игристого — 36% (по данным Управления по виноградарству и винодельческой промышленности Министерства сельского хозяйства и перерабатывающей промышленности Краснодарского края).</w:t>
      </w:r>
    </w:p>
    <w:p w:rsidR="00454C2B" w:rsidRPr="00454C2B" w:rsidRDefault="008B37E1" w:rsidP="00454C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4C2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 информации Федеральной службы по регулированию алкогольного рынка (далее — Росалкогольрегулирование), в 2019 г. в России произведено 328 млн литров тихих вин и 132 млн литров игристых вин, это на 8% и 6% больше, чем в 2018 г. Производство по итогам 2019 г. выросло впервые за </w:t>
      </w:r>
      <w:r w:rsidRPr="00454C2B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последние 4 года. Применительно к тихим винам, опираясь на статистику винного конкурса </w:t>
      </w:r>
      <w:proofErr w:type="spellStart"/>
      <w:r w:rsidRPr="00454C2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454C2B">
        <w:rPr>
          <w:rFonts w:ascii="Times New Roman" w:hAnsi="Times New Roman" w:cs="Times New Roman"/>
          <w:b/>
          <w:sz w:val="28"/>
          <w:szCs w:val="28"/>
        </w:rPr>
        <w:instrText xml:space="preserve"> HYPERLINK "https://vineandwine.vin/ru/russian-wines-competition-2020/" </w:instrText>
      </w:r>
      <w:r w:rsidRPr="00454C2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Pr="00454C2B">
        <w:rPr>
          <w:rStyle w:val="a8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Russian</w:t>
      </w:r>
      <w:proofErr w:type="spellEnd"/>
      <w:r w:rsidRPr="00454C2B">
        <w:rPr>
          <w:rStyle w:val="a8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</w:t>
      </w:r>
      <w:proofErr w:type="spellStart"/>
      <w:r w:rsidRPr="00454C2B">
        <w:rPr>
          <w:rStyle w:val="a8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Wines</w:t>
      </w:r>
      <w:proofErr w:type="spellEnd"/>
      <w:r w:rsidRPr="00454C2B">
        <w:rPr>
          <w:rStyle w:val="a8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</w:t>
      </w:r>
      <w:proofErr w:type="spellStart"/>
      <w:r w:rsidRPr="00454C2B">
        <w:rPr>
          <w:rStyle w:val="a8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Competition</w:t>
      </w:r>
      <w:proofErr w:type="spellEnd"/>
      <w:r w:rsidRPr="00454C2B">
        <w:rPr>
          <w:rStyle w:val="a8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 xml:space="preserve"> 2020</w:t>
      </w:r>
      <w:r w:rsidRPr="00454C2B">
        <w:rPr>
          <w:rFonts w:ascii="Times New Roman" w:hAnsi="Times New Roman" w:cs="Times New Roman"/>
          <w:b/>
          <w:sz w:val="28"/>
          <w:szCs w:val="28"/>
        </w:rPr>
        <w:fldChar w:fldCharType="end"/>
      </w:r>
      <w:r w:rsidRPr="00454C2B">
        <w:rPr>
          <w:rFonts w:ascii="Times New Roman" w:hAnsi="Times New Roman" w:cs="Times New Roman"/>
          <w:sz w:val="28"/>
          <w:szCs w:val="28"/>
          <w:shd w:val="clear" w:color="auto" w:fill="FFFFFF"/>
        </w:rPr>
        <w:t>, в России больше производят красных вин, чем белых. Соотношение тихих красных и белых вин составляет 58% и 42% соответственно.</w:t>
      </w:r>
    </w:p>
    <w:p w:rsidR="008B37E1" w:rsidRPr="00454C2B" w:rsidRDefault="008B37E1" w:rsidP="00454C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4C2B">
        <w:rPr>
          <w:rFonts w:ascii="Times New Roman" w:eastAsia="Times New Roman" w:hAnsi="Times New Roman" w:cs="Times New Roman"/>
          <w:sz w:val="28"/>
          <w:szCs w:val="28"/>
        </w:rPr>
        <w:t>По сведениям Международной организации виноградарства и виноделия (OIV), в России наблюдается рост потребления вина, с 2014 по 2018 г. он составил 7,7%. В 2018 г. в России употребили 1 190 млн литров вина.</w:t>
      </w:r>
    </w:p>
    <w:p w:rsidR="008B37E1" w:rsidRPr="00454C2B" w:rsidRDefault="008B37E1" w:rsidP="00454C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54C2B">
        <w:rPr>
          <w:rFonts w:ascii="Times New Roman" w:eastAsia="Times New Roman" w:hAnsi="Times New Roman" w:cs="Times New Roman"/>
          <w:sz w:val="28"/>
          <w:szCs w:val="28"/>
        </w:rPr>
        <w:t>По данным отчета «Потребительский сектор в России — 2019», подготовленного Исследовательским центром компании «</w:t>
      </w:r>
      <w:proofErr w:type="spellStart"/>
      <w:r w:rsidRPr="00454C2B">
        <w:rPr>
          <w:rFonts w:ascii="Times New Roman" w:eastAsia="Times New Roman" w:hAnsi="Times New Roman" w:cs="Times New Roman"/>
          <w:sz w:val="28"/>
          <w:szCs w:val="28"/>
        </w:rPr>
        <w:t>Делойт</w:t>
      </w:r>
      <w:proofErr w:type="spellEnd"/>
      <w:r w:rsidRPr="00454C2B">
        <w:rPr>
          <w:rFonts w:ascii="Times New Roman" w:eastAsia="Times New Roman" w:hAnsi="Times New Roman" w:cs="Times New Roman"/>
          <w:sz w:val="28"/>
          <w:szCs w:val="28"/>
        </w:rPr>
        <w:t>» (далее — отчет «Потребительский сектор в России — 2019»), наиболее популярными алкогольными напитками среди россиян являются пиво (63%), тихое вино (59%), коньяк (45%), игристое вино (41%) и водка (36%).</w:t>
      </w:r>
    </w:p>
    <w:p w:rsidR="00454C2B" w:rsidRDefault="008B37E1" w:rsidP="009D7C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454C2B">
        <w:rPr>
          <w:rFonts w:ascii="Times New Roman" w:hAnsi="Times New Roman" w:cs="Times New Roman"/>
          <w:sz w:val="28"/>
          <w:szCs w:val="28"/>
          <w:shd w:val="clear" w:color="auto" w:fill="FFFFFF"/>
        </w:rPr>
        <w:t>Исследовательский центр компании «</w:t>
      </w:r>
      <w:proofErr w:type="spellStart"/>
      <w:r w:rsidRPr="00454C2B">
        <w:rPr>
          <w:rFonts w:ascii="Times New Roman" w:hAnsi="Times New Roman" w:cs="Times New Roman"/>
          <w:sz w:val="28"/>
          <w:szCs w:val="28"/>
          <w:shd w:val="clear" w:color="auto" w:fill="FFFFFF"/>
        </w:rPr>
        <w:t>Делойт</w:t>
      </w:r>
      <w:proofErr w:type="spellEnd"/>
      <w:r w:rsidRPr="00454C2B">
        <w:rPr>
          <w:rFonts w:ascii="Times New Roman" w:hAnsi="Times New Roman" w:cs="Times New Roman"/>
          <w:sz w:val="28"/>
          <w:szCs w:val="28"/>
          <w:shd w:val="clear" w:color="auto" w:fill="FFFFFF"/>
        </w:rPr>
        <w:t>» установил, что в среднем 82% россиян совершеннолетнего возраста приобретают алкогольную продукцию. Портрет типичного покупателя алкогольной продукции: мужчина, 26–45 лет, трудоустроенный, материальное положение не ниже среднего. Респонденты в возрасте до 35 лет чаще отдают предпочтение тихому вину. Россияне старше 60 лет больше внимания уделяют крепким алкогольным напиткам.</w:t>
      </w:r>
    </w:p>
    <w:p w:rsidR="001A50D4" w:rsidRDefault="001A50D4" w:rsidP="001A5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1A50D4" w:rsidRPr="001A50D4" w:rsidRDefault="001A50D4" w:rsidP="001A50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Мировой рынок вина</w:t>
      </w:r>
    </w:p>
    <w:p w:rsidR="00454C2B" w:rsidRPr="00454C2B" w:rsidRDefault="00454C2B" w:rsidP="00454C2B">
      <w:pPr>
        <w:spacing w:after="0" w:line="360" w:lineRule="auto"/>
        <w:ind w:firstLine="709"/>
        <w:jc w:val="both"/>
        <w:rPr>
          <w:rStyle w:val="ac"/>
          <w:rFonts w:ascii="Times New Roman" w:hAnsi="Times New Roman" w:cs="Times New Roman"/>
          <w:i w:val="0"/>
          <w:sz w:val="28"/>
          <w:szCs w:val="28"/>
        </w:rPr>
      </w:pPr>
      <w:r w:rsidRPr="00454C2B">
        <w:rPr>
          <w:rStyle w:val="ac"/>
          <w:rFonts w:ascii="Times New Roman" w:hAnsi="Times New Roman" w:cs="Times New Roman"/>
          <w:i w:val="0"/>
          <w:sz w:val="28"/>
          <w:szCs w:val="28"/>
        </w:rPr>
        <w:t>В 201</w:t>
      </w:r>
      <w:r w:rsidR="004A0A46">
        <w:rPr>
          <w:rStyle w:val="ac"/>
          <w:rFonts w:ascii="Times New Roman" w:hAnsi="Times New Roman" w:cs="Times New Roman"/>
          <w:i w:val="0"/>
          <w:sz w:val="28"/>
          <w:szCs w:val="28"/>
        </w:rPr>
        <w:t>9</w:t>
      </w:r>
      <w:r w:rsidRPr="00454C2B">
        <w:rPr>
          <w:rStyle w:val="ac"/>
          <w:rFonts w:ascii="Times New Roman" w:hAnsi="Times New Roman" w:cs="Times New Roman"/>
          <w:i w:val="0"/>
          <w:sz w:val="28"/>
          <w:szCs w:val="28"/>
        </w:rPr>
        <w:t xml:space="preserve"> году мировое производство вина (без учета соков и сусла), по сравнению с 201</w:t>
      </w:r>
      <w:r w:rsidR="004A0A46">
        <w:rPr>
          <w:rStyle w:val="ac"/>
          <w:rFonts w:ascii="Times New Roman" w:hAnsi="Times New Roman" w:cs="Times New Roman"/>
          <w:i w:val="0"/>
          <w:sz w:val="28"/>
          <w:szCs w:val="28"/>
        </w:rPr>
        <w:t>8</w:t>
      </w:r>
      <w:r w:rsidRPr="00454C2B">
        <w:rPr>
          <w:rStyle w:val="ac"/>
          <w:rFonts w:ascii="Times New Roman" w:hAnsi="Times New Roman" w:cs="Times New Roman"/>
          <w:i w:val="0"/>
          <w:sz w:val="28"/>
          <w:szCs w:val="28"/>
        </w:rPr>
        <w:t xml:space="preserve"> годом снизилось на 8,42 % и составило 250 млн. дал. Уровень производства 201</w:t>
      </w:r>
      <w:r w:rsidR="004A0A46">
        <w:rPr>
          <w:rStyle w:val="ac"/>
          <w:rFonts w:ascii="Times New Roman" w:hAnsi="Times New Roman" w:cs="Times New Roman"/>
          <w:i w:val="0"/>
          <w:sz w:val="28"/>
          <w:szCs w:val="28"/>
        </w:rPr>
        <w:t>9</w:t>
      </w:r>
      <w:r w:rsidRPr="00454C2B">
        <w:rPr>
          <w:rStyle w:val="ac"/>
          <w:rFonts w:ascii="Times New Roman" w:hAnsi="Times New Roman" w:cs="Times New Roman"/>
          <w:i w:val="0"/>
          <w:sz w:val="28"/>
          <w:szCs w:val="28"/>
        </w:rPr>
        <w:t xml:space="preserve"> года является самым низким за последние 60 лет. В 201</w:t>
      </w:r>
      <w:r w:rsidR="004A0A46">
        <w:rPr>
          <w:rStyle w:val="ac"/>
          <w:rFonts w:ascii="Times New Roman" w:hAnsi="Times New Roman" w:cs="Times New Roman"/>
          <w:i w:val="0"/>
          <w:sz w:val="28"/>
          <w:szCs w:val="28"/>
        </w:rPr>
        <w:t>9</w:t>
      </w:r>
      <w:r w:rsidRPr="00454C2B">
        <w:rPr>
          <w:rStyle w:val="ac"/>
          <w:rFonts w:ascii="Times New Roman" w:hAnsi="Times New Roman" w:cs="Times New Roman"/>
          <w:i w:val="0"/>
          <w:sz w:val="28"/>
          <w:szCs w:val="28"/>
        </w:rPr>
        <w:t xml:space="preserve"> году лидером среди производителей вина, с долей в 17 % является Италия. На долю </w:t>
      </w:r>
      <w:proofErr w:type="spellStart"/>
      <w:r w:rsidRPr="00454C2B">
        <w:rPr>
          <w:rStyle w:val="ac"/>
          <w:rFonts w:ascii="Times New Roman" w:hAnsi="Times New Roman" w:cs="Times New Roman"/>
          <w:i w:val="0"/>
          <w:sz w:val="28"/>
          <w:szCs w:val="28"/>
        </w:rPr>
        <w:t>французких</w:t>
      </w:r>
      <w:proofErr w:type="spellEnd"/>
      <w:r w:rsidRPr="00454C2B">
        <w:rPr>
          <w:rStyle w:val="ac"/>
          <w:rFonts w:ascii="Times New Roman" w:hAnsi="Times New Roman" w:cs="Times New Roman"/>
          <w:i w:val="0"/>
          <w:sz w:val="28"/>
          <w:szCs w:val="28"/>
        </w:rPr>
        <w:t xml:space="preserve"> производителей приходится 14,68 %, испанских — 12,84 %. США также имеют значительный вес — 9,32 %. Суммарно на эти четыре страны приходится 53,84 % от мирового производства.</w:t>
      </w:r>
    </w:p>
    <w:p w:rsidR="00454C2B" w:rsidRDefault="00454C2B" w:rsidP="00454C2B">
      <w:pPr>
        <w:spacing w:after="0" w:line="360" w:lineRule="auto"/>
        <w:ind w:firstLine="709"/>
        <w:jc w:val="both"/>
        <w:rPr>
          <w:rStyle w:val="ac"/>
          <w:rFonts w:ascii="Times New Roman" w:hAnsi="Times New Roman" w:cs="Times New Roman"/>
          <w:i w:val="0"/>
          <w:sz w:val="28"/>
          <w:szCs w:val="28"/>
        </w:rPr>
      </w:pPr>
      <w:r w:rsidRPr="00454C2B">
        <w:rPr>
          <w:rStyle w:val="ac"/>
          <w:rFonts w:ascii="Times New Roman" w:hAnsi="Times New Roman" w:cs="Times New Roman"/>
          <w:i w:val="0"/>
          <w:sz w:val="28"/>
          <w:szCs w:val="28"/>
        </w:rPr>
        <w:t xml:space="preserve">В структуре мирового потребления лидерство принадлежит США — 13,42 % (32,6 млн. дал.) от всего мирового потребления. Доля Франции </w:t>
      </w:r>
      <w:r w:rsidRPr="00454C2B">
        <w:rPr>
          <w:rStyle w:val="ac"/>
          <w:rFonts w:ascii="Times New Roman" w:hAnsi="Times New Roman" w:cs="Times New Roman"/>
          <w:i w:val="0"/>
          <w:sz w:val="28"/>
          <w:szCs w:val="28"/>
        </w:rPr>
        <w:lastRenderedPageBreak/>
        <w:t xml:space="preserve">составляет 11,11 % (27,0 млн. дал.), Италии — 9,3 % (22,6 млн. дал.), Германии — 8,31 % (20,2 млн. дал.), Китая — 7,37 </w:t>
      </w:r>
      <w:proofErr w:type="gramStart"/>
      <w:r w:rsidRPr="00454C2B">
        <w:rPr>
          <w:rStyle w:val="ac"/>
          <w:rFonts w:ascii="Times New Roman" w:hAnsi="Times New Roman" w:cs="Times New Roman"/>
          <w:i w:val="0"/>
          <w:sz w:val="28"/>
          <w:szCs w:val="28"/>
        </w:rPr>
        <w:t>%(</w:t>
      </w:r>
      <w:proofErr w:type="gramEnd"/>
      <w:r w:rsidRPr="00454C2B">
        <w:rPr>
          <w:rStyle w:val="ac"/>
          <w:rFonts w:ascii="Times New Roman" w:hAnsi="Times New Roman" w:cs="Times New Roman"/>
          <w:i w:val="0"/>
          <w:sz w:val="28"/>
          <w:szCs w:val="28"/>
        </w:rPr>
        <w:t xml:space="preserve">17,9 млн. дал.). Суммарно на топ-5 мировых потребителей винной продукции приходится почти половина (49,51 %) от всего мирового потребления. Россия с долей в 3,66 </w:t>
      </w:r>
      <w:proofErr w:type="gramStart"/>
      <w:r w:rsidRPr="00454C2B">
        <w:rPr>
          <w:rStyle w:val="ac"/>
          <w:rFonts w:ascii="Times New Roman" w:hAnsi="Times New Roman" w:cs="Times New Roman"/>
          <w:i w:val="0"/>
          <w:sz w:val="28"/>
          <w:szCs w:val="28"/>
        </w:rPr>
        <w:t>%(</w:t>
      </w:r>
      <w:proofErr w:type="gramEnd"/>
      <w:r w:rsidRPr="00454C2B">
        <w:rPr>
          <w:rStyle w:val="ac"/>
          <w:rFonts w:ascii="Times New Roman" w:hAnsi="Times New Roman" w:cs="Times New Roman"/>
          <w:i w:val="0"/>
          <w:sz w:val="28"/>
          <w:szCs w:val="28"/>
        </w:rPr>
        <w:t>8,9 млн. дал.) делит вместе с Аргентиной 8–9 места. Что касается динамики, то наибольший рост по итогам в 201</w:t>
      </w:r>
      <w:r w:rsidR="004A0A46">
        <w:rPr>
          <w:rStyle w:val="ac"/>
          <w:rFonts w:ascii="Times New Roman" w:hAnsi="Times New Roman" w:cs="Times New Roman"/>
          <w:i w:val="0"/>
          <w:sz w:val="28"/>
          <w:szCs w:val="28"/>
        </w:rPr>
        <w:t>9</w:t>
      </w:r>
      <w:r w:rsidRPr="00454C2B">
        <w:rPr>
          <w:rStyle w:val="ac"/>
          <w:rFonts w:ascii="Times New Roman" w:hAnsi="Times New Roman" w:cs="Times New Roman"/>
          <w:i w:val="0"/>
          <w:sz w:val="28"/>
          <w:szCs w:val="28"/>
        </w:rPr>
        <w:t xml:space="preserve"> года среди топ-10 потребителей был зафиксирован в Австралии (10-е место) — 5,45 %. В Испании (7-место), Китае и США прирост по сравнению с 2016 годом составил 4,04 %, 3,47 % и 2,84 % соответственно. Наибольшие темпы снижения был зафиксированы в Аргентине — на 5,32 %, РФ — на 2,2 % и Великобритании — на 1,55 %. Что касается среднегодовых темпов прироста потребления за 2013–2017 гг. (рис. 4), то позитивная динамика наблюдается в Италии (+2,10 % в среднем за год), Китае (+2,06 %), Австралии (+1,8 %) и США (+1,43 %).</w:t>
      </w:r>
    </w:p>
    <w:p w:rsidR="009D7C3B" w:rsidRPr="00454C2B" w:rsidRDefault="009D7C3B" w:rsidP="00454C2B">
      <w:pPr>
        <w:spacing w:after="0" w:line="360" w:lineRule="auto"/>
        <w:ind w:firstLine="709"/>
        <w:jc w:val="both"/>
        <w:rPr>
          <w:b/>
        </w:rPr>
      </w:pPr>
    </w:p>
    <w:p w:rsidR="0077045E" w:rsidRPr="0077045E" w:rsidRDefault="0077045E" w:rsidP="004A0A46">
      <w:pPr>
        <w:spacing w:after="120"/>
        <w:jc w:val="both"/>
        <w:rPr>
          <w:rFonts w:ascii="Times New Roman" w:hAnsi="Times New Roman" w:cs="Times New Roman"/>
        </w:rPr>
      </w:pPr>
    </w:p>
    <w:p w:rsidR="001D680B" w:rsidRPr="0083690E" w:rsidRDefault="00556C2F" w:rsidP="0083690E">
      <w:pPr>
        <w:spacing w:after="120"/>
        <w:ind w:firstLine="708"/>
        <w:jc w:val="both"/>
        <w:rPr>
          <w:rFonts w:ascii="Times New Roman" w:hAnsi="Times New Roman" w:cs="Times New Roman"/>
          <w:b/>
          <w:sz w:val="28"/>
        </w:rPr>
      </w:pPr>
      <w:r w:rsidRPr="0083690E">
        <w:rPr>
          <w:rFonts w:ascii="Times New Roman" w:hAnsi="Times New Roman" w:cs="Times New Roman"/>
          <w:b/>
          <w:sz w:val="28"/>
        </w:rPr>
        <w:t>Туристических услуг</w:t>
      </w:r>
    </w:p>
    <w:p w:rsidR="00D42619" w:rsidRDefault="00D42619" w:rsidP="0077045E">
      <w:pPr>
        <w:spacing w:after="120"/>
        <w:ind w:firstLine="567"/>
        <w:jc w:val="both"/>
        <w:rPr>
          <w:rFonts w:ascii="Times New Roman" w:hAnsi="Times New Roman" w:cs="Times New Roman"/>
          <w:b/>
        </w:rPr>
      </w:pPr>
    </w:p>
    <w:p w:rsidR="00D42619" w:rsidRPr="00D42619" w:rsidRDefault="00D42619" w:rsidP="00D42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19">
        <w:rPr>
          <w:rFonts w:ascii="Times New Roman" w:hAnsi="Times New Roman" w:cs="Times New Roman"/>
          <w:sz w:val="28"/>
          <w:szCs w:val="28"/>
        </w:rPr>
        <w:t xml:space="preserve">Туристические услуги в </w:t>
      </w:r>
      <w:r w:rsidRPr="00D42619">
        <w:rPr>
          <w:rFonts w:ascii="Times New Roman" w:hAnsi="Times New Roman" w:cs="Times New Roman"/>
          <w:sz w:val="28"/>
          <w:szCs w:val="28"/>
        </w:rPr>
        <w:t>России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619" w:rsidRPr="00D42619" w:rsidRDefault="00D42619" w:rsidP="00D4261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2619">
        <w:rPr>
          <w:rFonts w:ascii="Times New Roman" w:eastAsia="Times New Roman" w:hAnsi="Times New Roman" w:cs="Times New Roman"/>
          <w:sz w:val="28"/>
          <w:szCs w:val="28"/>
        </w:rPr>
        <w:t>Как уже отмечалось, в 2020 году из-за карантинных ограничений произошёл спад и внутреннего туристического рынка — по разным оценкам, в сравнении с показателями 2019 года, на 30–40%.</w:t>
      </w:r>
      <w:bookmarkStart w:id="0" w:name="block12967"/>
      <w:r w:rsidRPr="00D42619">
        <w:rPr>
          <w:rFonts w:ascii="Times New Roman" w:eastAsia="Times New Roman" w:hAnsi="Times New Roman" w:cs="Times New Roman"/>
          <w:sz w:val="28"/>
          <w:szCs w:val="28"/>
        </w:rPr>
        <w:t> </w:t>
      </w:r>
      <w:bookmarkEnd w:id="0"/>
    </w:p>
    <w:p w:rsidR="00D42619" w:rsidRDefault="00D42619" w:rsidP="00D4261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2619">
        <w:rPr>
          <w:rFonts w:ascii="Times New Roman" w:eastAsia="Times New Roman" w:hAnsi="Times New Roman" w:cs="Times New Roman"/>
          <w:sz w:val="28"/>
          <w:szCs w:val="28"/>
        </w:rPr>
        <w:t>По данным туристических администраций регионов России, наиболее снизился туристический поток в Санкт-Петербург (на 2 млн, -80%), Москву (на 7 млн, -72%) и Московскую область (на 11,5 млн, -50%), Бурятию (на 200 тыс. -49%). В то же время в Республику Алтай было более 1,8 млн поездок, что даже на 0,4% больше, чем в 2019 году.</w:t>
      </w:r>
    </w:p>
    <w:p w:rsidR="00D42619" w:rsidRPr="00D42619" w:rsidRDefault="00D42619" w:rsidP="00D4261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2619">
        <w:rPr>
          <w:rFonts w:ascii="Times New Roman" w:eastAsia="Times New Roman" w:hAnsi="Times New Roman" w:cs="Times New Roman"/>
          <w:sz w:val="28"/>
          <w:szCs w:val="28"/>
        </w:rPr>
        <w:t xml:space="preserve">Следует отметить, что россияне всё-таки предпочитали отдыхать внутри страны. Так, согласно данным туристического оператора </w:t>
      </w:r>
      <w:proofErr w:type="spellStart"/>
      <w:r w:rsidRPr="00D42619">
        <w:rPr>
          <w:rFonts w:ascii="Times New Roman" w:eastAsia="Times New Roman" w:hAnsi="Times New Roman" w:cs="Times New Roman"/>
          <w:sz w:val="28"/>
          <w:szCs w:val="28"/>
        </w:rPr>
        <w:t>Level.Travel</w:t>
      </w:r>
      <w:proofErr w:type="spellEnd"/>
      <w:r w:rsidRPr="00D42619">
        <w:rPr>
          <w:rFonts w:ascii="Times New Roman" w:eastAsia="Times New Roman" w:hAnsi="Times New Roman" w:cs="Times New Roman"/>
          <w:sz w:val="28"/>
          <w:szCs w:val="28"/>
        </w:rPr>
        <w:t xml:space="preserve">, удельный вес российских курортов в общем объёме бронирования составил </w:t>
      </w:r>
      <w:r w:rsidRPr="00D42619">
        <w:rPr>
          <w:rFonts w:ascii="Times New Roman" w:eastAsia="Times New Roman" w:hAnsi="Times New Roman" w:cs="Times New Roman"/>
          <w:sz w:val="28"/>
          <w:szCs w:val="28"/>
        </w:rPr>
        <w:lastRenderedPageBreak/>
        <w:t>53,0%, средний чек составлял порядка 111 тыс. рублей на двоих; TUI утверждают, что доля путешествий внутри страны достигала 70%.</w:t>
      </w:r>
      <w:bookmarkStart w:id="1" w:name="block12969"/>
      <w:r w:rsidRPr="00D42619">
        <w:rPr>
          <w:rFonts w:ascii="Times New Roman" w:eastAsia="Times New Roman" w:hAnsi="Times New Roman" w:cs="Times New Roman"/>
          <w:sz w:val="28"/>
          <w:szCs w:val="28"/>
        </w:rPr>
        <w:t> </w:t>
      </w:r>
      <w:bookmarkEnd w:id="1"/>
    </w:p>
    <w:p w:rsidR="00D42619" w:rsidRDefault="00D42619" w:rsidP="00D4261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42619">
        <w:rPr>
          <w:rFonts w:ascii="Times New Roman" w:eastAsia="Times New Roman" w:hAnsi="Times New Roman" w:cs="Times New Roman"/>
          <w:sz w:val="28"/>
          <w:szCs w:val="28"/>
        </w:rPr>
        <w:t>Внутренний туризм демонстрировал наиболее высокие показатели в летнее время года. Так, по данным Ростуризма, за летний сезон 2020 года юг России посетили более 10 млн человек. Наиболее популярными направлениям были привычные Краснодарский (6,2 млн чел.) и Ставропольский край (0,5 млн чел.). Стоит отметить, что в 2020 году было и несколько новых локаций для массовых путешествий — Дагестан (спрос вырос на 40%), Карелия (наблюдался рост в два раза), Ингушетия, Алтай и Калининградская область. Эти регионы предпочитают, прежде всего, жители крупных населённых городов, которые привыкли к активному отдыху за границей, а сейчас выбирают мало разведанные части России.</w:t>
      </w:r>
    </w:p>
    <w:p w:rsidR="00D42619" w:rsidRPr="00D42619" w:rsidRDefault="00D42619" w:rsidP="00D4261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42619" w:rsidRPr="00D42619" w:rsidRDefault="00D42619" w:rsidP="00D42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19">
        <w:rPr>
          <w:rFonts w:ascii="Times New Roman" w:hAnsi="Times New Roman" w:cs="Times New Roman"/>
          <w:sz w:val="28"/>
          <w:szCs w:val="28"/>
        </w:rPr>
        <w:t>Туристические услуги в мире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D42619" w:rsidRPr="00D42619" w:rsidRDefault="00D42619" w:rsidP="00D42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19">
        <w:rPr>
          <w:rFonts w:ascii="Times New Roman" w:hAnsi="Times New Roman" w:cs="Times New Roman"/>
          <w:sz w:val="28"/>
          <w:szCs w:val="28"/>
        </w:rPr>
        <w:t>В 2021 году туристы по всему миру совершили около 415 млн поездок с ночевками, что на 4% больше, чем годом ранее, когда показатель измерялся 400 млн. Однако в сравнении с 2019 годом, когда еще не было пандемии коронавируса </w:t>
      </w:r>
      <w:hyperlink r:id="rId5" w:tooltip="COVID-19" w:history="1">
        <w:r w:rsidRPr="00D42619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6F6F6"/>
          </w:rPr>
          <w:t>COVID-19</w:t>
        </w:r>
      </w:hyperlink>
      <w:r w:rsidRPr="00D42619">
        <w:rPr>
          <w:rFonts w:ascii="Times New Roman" w:hAnsi="Times New Roman" w:cs="Times New Roman"/>
          <w:sz w:val="28"/>
          <w:szCs w:val="28"/>
        </w:rPr>
        <w:t>, число международных туристских прибытий упало на 72%. Это сделало 2021 год худшим годом для туризма за всю историю после 2020 года, когда падение составило 73%, сообщила 18 января 2022-го Всемирная туристская организация </w:t>
      </w:r>
      <w:hyperlink r:id="rId6" w:tooltip="Организация объединенных наций (ООН)" w:history="1">
        <w:r w:rsidRPr="00D42619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6F6F6"/>
          </w:rPr>
          <w:t>ООН</w:t>
        </w:r>
      </w:hyperlink>
      <w:r w:rsidRPr="00D42619">
        <w:rPr>
          <w:rFonts w:ascii="Times New Roman" w:hAnsi="Times New Roman" w:cs="Times New Roman"/>
          <w:sz w:val="28"/>
          <w:szCs w:val="28"/>
        </w:rPr>
        <w:t> (UNWTO).</w:t>
      </w:r>
    </w:p>
    <w:p w:rsidR="00D42619" w:rsidRPr="00D42619" w:rsidRDefault="00D42619" w:rsidP="00D42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19">
        <w:rPr>
          <w:rFonts w:ascii="Times New Roman" w:hAnsi="Times New Roman" w:cs="Times New Roman"/>
          <w:sz w:val="28"/>
          <w:szCs w:val="28"/>
        </w:rPr>
        <w:t>Эксперты туристического рынка считают, что расширение охвата вакцинации в сочетании с ослаблением ограничений на поездки помогли небольшому восстановлению международного туризма во второй половине 2021 года.</w:t>
      </w:r>
    </w:p>
    <w:p w:rsidR="00B579AE" w:rsidRDefault="00D42619" w:rsidP="00D42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19">
        <w:rPr>
          <w:rFonts w:ascii="Times New Roman" w:hAnsi="Times New Roman" w:cs="Times New Roman"/>
          <w:sz w:val="28"/>
          <w:szCs w:val="28"/>
        </w:rPr>
        <w:t xml:space="preserve">Экономический вклад туризма в 2021 году (измеряемый в прямом валовом внутреннем продукте туризма) оценен в $1,9 трлн, что выше $1,6 трлн в 2020-м, но все еще значительно ниже </w:t>
      </w:r>
      <w:proofErr w:type="spellStart"/>
      <w:r w:rsidRPr="00D42619">
        <w:rPr>
          <w:rFonts w:ascii="Times New Roman" w:hAnsi="Times New Roman" w:cs="Times New Roman"/>
          <w:sz w:val="28"/>
          <w:szCs w:val="28"/>
        </w:rPr>
        <w:t>допандемического</w:t>
      </w:r>
      <w:proofErr w:type="spellEnd"/>
      <w:r w:rsidRPr="00D42619">
        <w:rPr>
          <w:rFonts w:ascii="Times New Roman" w:hAnsi="Times New Roman" w:cs="Times New Roman"/>
          <w:sz w:val="28"/>
          <w:szCs w:val="28"/>
        </w:rPr>
        <w:t xml:space="preserve"> значения в $3,5 трлн.</w:t>
      </w:r>
    </w:p>
    <w:p w:rsidR="00D42619" w:rsidRPr="00D42619" w:rsidRDefault="00D42619" w:rsidP="00D42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19">
        <w:rPr>
          <w:rFonts w:ascii="Times New Roman" w:hAnsi="Times New Roman" w:cs="Times New Roman"/>
          <w:sz w:val="28"/>
          <w:szCs w:val="28"/>
        </w:rPr>
        <w:lastRenderedPageBreak/>
        <w:t>Кроме того, в UNWTO сообщают, что экспортные поступления от международного туризма в 2021 году превысили $700 млрд, что является небольшим улучшением по сравнению с 2020-м из-за более высоких расходов на поездки, но менее половины от $1,7 трлн, зарегистрированных в 2019 году.</w:t>
      </w:r>
    </w:p>
    <w:p w:rsidR="00D42619" w:rsidRPr="00D42619" w:rsidRDefault="00D42619" w:rsidP="00D4261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42619">
        <w:rPr>
          <w:rFonts w:ascii="Times New Roman" w:hAnsi="Times New Roman" w:cs="Times New Roman"/>
          <w:sz w:val="28"/>
          <w:szCs w:val="28"/>
        </w:rPr>
        <w:t>В </w:t>
      </w:r>
      <w:hyperlink r:id="rId7" w:tooltip="Африке" w:history="1">
        <w:r w:rsidRPr="00D42619">
          <w:rPr>
            <w:rStyle w:val="a5"/>
            <w:rFonts w:ascii="Times New Roman" w:hAnsi="Times New Roman" w:cs="Times New Roman"/>
            <w:color w:val="auto"/>
            <w:sz w:val="28"/>
            <w:szCs w:val="28"/>
            <w:u w:val="none"/>
            <w:shd w:val="clear" w:color="auto" w:fill="F6F6F6"/>
          </w:rPr>
          <w:t>Африке</w:t>
        </w:r>
      </w:hyperlink>
      <w:r w:rsidRPr="00D42619">
        <w:rPr>
          <w:rFonts w:ascii="Times New Roman" w:hAnsi="Times New Roman" w:cs="Times New Roman"/>
          <w:sz w:val="28"/>
          <w:szCs w:val="28"/>
        </w:rPr>
        <w:t> прирост числа международных прибытий в 2021 году составил 12% по сравнению с 2020 годом. На Ближнем Востоке оно упало на 24% по сравнению с 2020 годом и на 74% по сравнению с 2019. В Азиатско-Тихоокеанском регионе отставание от 2020 года составляет 65%, а от 2019 – 94%, так как в этом регионе многие направления остаются полностью закрытыми.</w:t>
      </w:r>
    </w:p>
    <w:p w:rsidR="00D42619" w:rsidRDefault="00D42619" w:rsidP="0077045E">
      <w:pPr>
        <w:spacing w:after="120"/>
        <w:ind w:firstLine="567"/>
        <w:jc w:val="both"/>
        <w:rPr>
          <w:rFonts w:ascii="Times New Roman" w:hAnsi="Times New Roman" w:cs="Times New Roman"/>
          <w:b/>
        </w:rPr>
      </w:pPr>
    </w:p>
    <w:p w:rsidR="0077045E" w:rsidRPr="008031E3" w:rsidRDefault="008031E3" w:rsidP="00803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П</w:t>
      </w:r>
      <w:r w:rsidR="00556C2F" w:rsidRPr="008031E3">
        <w:rPr>
          <w:rFonts w:ascii="Times New Roman" w:hAnsi="Times New Roman" w:cs="Times New Roman"/>
          <w:b/>
          <w:sz w:val="28"/>
        </w:rPr>
        <w:t>шеницы, сахара</w:t>
      </w:r>
    </w:p>
    <w:p w:rsidR="0077045E" w:rsidRPr="0043042F" w:rsidRDefault="0077045E" w:rsidP="00803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8031E3">
        <w:rPr>
          <w:rFonts w:ascii="Times New Roman" w:hAnsi="Times New Roman" w:cs="Times New Roman"/>
          <w:sz w:val="28"/>
        </w:rPr>
        <w:t xml:space="preserve">По оценкам Минсельхоза с учетом новых ограничений объем </w:t>
      </w:r>
      <w:r w:rsidRPr="0043042F">
        <w:rPr>
          <w:rFonts w:ascii="Times New Roman" w:hAnsi="Times New Roman" w:cs="Times New Roman"/>
          <w:sz w:val="28"/>
        </w:rPr>
        <w:t>поставок </w:t>
      </w:r>
      <w:r w:rsidRPr="0043042F">
        <w:rPr>
          <w:rFonts w:ascii="Times New Roman" w:hAnsi="Times New Roman" w:cs="Times New Roman"/>
          <w:bCs/>
          <w:sz w:val="28"/>
        </w:rPr>
        <w:t>зерна</w:t>
      </w:r>
      <w:r w:rsidRPr="0043042F">
        <w:rPr>
          <w:rFonts w:ascii="Times New Roman" w:hAnsi="Times New Roman" w:cs="Times New Roman"/>
          <w:sz w:val="28"/>
        </w:rPr>
        <w:t> за сезон 2021/</w:t>
      </w:r>
      <w:r w:rsidRPr="0043042F">
        <w:rPr>
          <w:rFonts w:ascii="Times New Roman" w:hAnsi="Times New Roman" w:cs="Times New Roman"/>
          <w:bCs/>
          <w:sz w:val="28"/>
        </w:rPr>
        <w:t>2022</w:t>
      </w:r>
      <w:r w:rsidRPr="0043042F">
        <w:rPr>
          <w:rFonts w:ascii="Times New Roman" w:hAnsi="Times New Roman" w:cs="Times New Roman"/>
          <w:sz w:val="28"/>
        </w:rPr>
        <w:t> составит 33,5 млн тонн </w:t>
      </w:r>
      <w:r w:rsidRPr="0043042F">
        <w:rPr>
          <w:rFonts w:ascii="Times New Roman" w:hAnsi="Times New Roman" w:cs="Times New Roman"/>
          <w:bCs/>
          <w:sz w:val="28"/>
        </w:rPr>
        <w:t>зерна</w:t>
      </w:r>
      <w:r w:rsidRPr="0043042F">
        <w:rPr>
          <w:rFonts w:ascii="Times New Roman" w:hAnsi="Times New Roman" w:cs="Times New Roman"/>
          <w:sz w:val="28"/>
        </w:rPr>
        <w:t>. По сравнению с показателями прошлого сельхоз</w:t>
      </w:r>
      <w:r w:rsidR="0043042F" w:rsidRPr="0043042F">
        <w:rPr>
          <w:rFonts w:ascii="Times New Roman" w:hAnsi="Times New Roman" w:cs="Times New Roman"/>
          <w:sz w:val="28"/>
        </w:rPr>
        <w:t xml:space="preserve"> </w:t>
      </w:r>
      <w:r w:rsidRPr="0043042F">
        <w:rPr>
          <w:rFonts w:ascii="Times New Roman" w:hAnsi="Times New Roman" w:cs="Times New Roman"/>
          <w:sz w:val="28"/>
        </w:rPr>
        <w:t>года (49 млн тонн) снижение почти на 32%.</w:t>
      </w:r>
      <w:r w:rsidR="0043042F" w:rsidRPr="0043042F">
        <w:rPr>
          <w:rFonts w:ascii="Times New Roman" w:hAnsi="Times New Roman" w:cs="Times New Roman"/>
          <w:sz w:val="28"/>
        </w:rPr>
        <w:t xml:space="preserve"> </w:t>
      </w:r>
      <w:r w:rsidRPr="0043042F">
        <w:rPr>
          <w:rFonts w:ascii="Times New Roman" w:hAnsi="Times New Roman" w:cs="Times New Roman"/>
          <w:sz w:val="28"/>
        </w:rPr>
        <w:t>Мировые цены на продовольствие в феврале 2022 года достигли исторического рекорда, сообщает ФАО. Индекс продовольственных цен составил 140,7 п., что на 3,9% выше, чем в январе, и на 24,1% превышает февральский показатель прошлого года. При этом, на фоне благоприятных прогнозов урожая в Индии, Таиланде и Бразилии индекс цен на сахар снизился на 1,9%.</w:t>
      </w:r>
    </w:p>
    <w:p w:rsidR="0077045E" w:rsidRPr="0043042F" w:rsidRDefault="0077045E" w:rsidP="008031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3042F">
        <w:rPr>
          <w:rFonts w:ascii="Times New Roman" w:hAnsi="Times New Roman" w:cs="Times New Roman"/>
          <w:sz w:val="28"/>
        </w:rPr>
        <w:t>Минсельхоз России в 2022 году планирует увеличить площадь посевов сахарной свеклы на 9,45%, до 1,1 млн га, что позволит получить урожай на уровне не менее 42 млн т (+2% к показателю предыдущего года), сообщили в ведомстве.</w:t>
      </w:r>
      <w:r w:rsidRPr="0043042F">
        <w:rPr>
          <w:rFonts w:ascii="Times New Roman" w:hAnsi="Times New Roman" w:cs="Times New Roman"/>
          <w:color w:val="202124"/>
          <w:sz w:val="28"/>
          <w:shd w:val="clear" w:color="auto" w:fill="FFFFFF"/>
        </w:rPr>
        <w:t xml:space="preserve"> </w:t>
      </w:r>
      <w:r w:rsidRPr="0043042F">
        <w:rPr>
          <w:rFonts w:ascii="Times New Roman" w:hAnsi="Times New Roman" w:cs="Times New Roman"/>
          <w:sz w:val="28"/>
        </w:rPr>
        <w:t>Суммарный размер квот на </w:t>
      </w:r>
      <w:r w:rsidRPr="0043042F">
        <w:rPr>
          <w:rFonts w:ascii="Times New Roman" w:hAnsi="Times New Roman" w:cs="Times New Roman"/>
          <w:bCs/>
          <w:sz w:val="28"/>
        </w:rPr>
        <w:t>2022</w:t>
      </w:r>
      <w:r w:rsidRPr="0043042F">
        <w:rPr>
          <w:rFonts w:ascii="Times New Roman" w:hAnsi="Times New Roman" w:cs="Times New Roman"/>
          <w:sz w:val="28"/>
        </w:rPr>
        <w:t> год составляет 11 млн тонн: 8 млн тонн – на пшеницу, 3 млн тонн – на все остальные культуры. По сравнению с предыдущим сезоном она меньше на 6,5 тонн, то есть на 37%.</w:t>
      </w:r>
    </w:p>
    <w:p w:rsidR="003A6881" w:rsidRDefault="003A6881" w:rsidP="003A6881">
      <w:pPr>
        <w:spacing w:after="120"/>
        <w:ind w:firstLine="708"/>
        <w:jc w:val="both"/>
        <w:rPr>
          <w:rFonts w:ascii="Times New Roman" w:hAnsi="Times New Roman" w:cs="Times New Roman"/>
          <w:b/>
          <w:sz w:val="28"/>
        </w:rPr>
      </w:pPr>
    </w:p>
    <w:p w:rsidR="003A6881" w:rsidRDefault="003A6881" w:rsidP="003A6881">
      <w:pPr>
        <w:spacing w:after="120"/>
        <w:ind w:firstLine="708"/>
        <w:jc w:val="both"/>
        <w:rPr>
          <w:rFonts w:ascii="Times New Roman" w:hAnsi="Times New Roman" w:cs="Times New Roman"/>
          <w:b/>
          <w:sz w:val="28"/>
        </w:rPr>
      </w:pPr>
    </w:p>
    <w:p w:rsidR="00B555B2" w:rsidRDefault="00B555B2" w:rsidP="003A6881">
      <w:pPr>
        <w:spacing w:after="120"/>
        <w:ind w:firstLine="708"/>
        <w:jc w:val="both"/>
        <w:rPr>
          <w:rFonts w:ascii="Times New Roman" w:hAnsi="Times New Roman" w:cs="Times New Roman"/>
          <w:b/>
          <w:sz w:val="28"/>
        </w:rPr>
      </w:pPr>
    </w:p>
    <w:p w:rsidR="001D680B" w:rsidRDefault="00556C2F" w:rsidP="003A6881">
      <w:pPr>
        <w:spacing w:after="120"/>
        <w:ind w:firstLine="708"/>
        <w:jc w:val="both"/>
        <w:rPr>
          <w:rFonts w:ascii="Times New Roman" w:hAnsi="Times New Roman" w:cs="Times New Roman"/>
          <w:b/>
        </w:rPr>
      </w:pPr>
      <w:r w:rsidRPr="003A6881">
        <w:rPr>
          <w:rFonts w:ascii="Times New Roman" w:hAnsi="Times New Roman" w:cs="Times New Roman"/>
          <w:b/>
          <w:sz w:val="28"/>
        </w:rPr>
        <w:lastRenderedPageBreak/>
        <w:t>Автомобильному</w:t>
      </w:r>
    </w:p>
    <w:p w:rsidR="0043042F" w:rsidRPr="005332E7" w:rsidRDefault="005332E7" w:rsidP="00533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2E7">
        <w:rPr>
          <w:rFonts w:ascii="Times New Roman" w:hAnsi="Times New Roman" w:cs="Times New Roman"/>
          <w:sz w:val="28"/>
          <w:szCs w:val="28"/>
        </w:rPr>
        <w:t>Автомобильный рынок в России</w:t>
      </w:r>
    </w:p>
    <w:p w:rsidR="0043042F" w:rsidRPr="005332E7" w:rsidRDefault="0043042F" w:rsidP="005332E7">
      <w:pPr>
        <w:pStyle w:val="a4"/>
        <w:shd w:val="clear" w:color="auto" w:fill="FFFFFF"/>
        <w:spacing w:after="0" w:line="360" w:lineRule="auto"/>
        <w:ind w:firstLine="709"/>
        <w:jc w:val="both"/>
        <w:rPr>
          <w:sz w:val="28"/>
          <w:szCs w:val="28"/>
        </w:rPr>
      </w:pPr>
      <w:r w:rsidRPr="005332E7">
        <w:rPr>
          <w:sz w:val="28"/>
          <w:szCs w:val="28"/>
        </w:rPr>
        <w:t>В 2021 году продажи новых легковых автомобилей в </w:t>
      </w:r>
      <w:hyperlink r:id="rId8" w:tooltip="России" w:history="1">
        <w:r w:rsidRPr="005332E7">
          <w:rPr>
            <w:rStyle w:val="a5"/>
            <w:color w:val="auto"/>
            <w:sz w:val="28"/>
            <w:szCs w:val="28"/>
            <w:u w:val="none"/>
            <w:shd w:val="clear" w:color="auto" w:fill="F6F6F6"/>
          </w:rPr>
          <w:t>России</w:t>
        </w:r>
      </w:hyperlink>
      <w:r w:rsidRPr="005332E7">
        <w:rPr>
          <w:sz w:val="28"/>
          <w:szCs w:val="28"/>
        </w:rPr>
        <w:t> достигли 3,05 трлн </w:t>
      </w:r>
      <w:hyperlink r:id="rId9" w:tooltip="Российский рубль" w:history="1">
        <w:r w:rsidRPr="005332E7">
          <w:rPr>
            <w:rStyle w:val="a5"/>
            <w:color w:val="auto"/>
            <w:sz w:val="28"/>
            <w:szCs w:val="28"/>
            <w:u w:val="none"/>
            <w:shd w:val="clear" w:color="auto" w:fill="F6F6F6"/>
          </w:rPr>
          <w:t>рублей</w:t>
        </w:r>
      </w:hyperlink>
      <w:r w:rsidRPr="005332E7">
        <w:rPr>
          <w:sz w:val="28"/>
          <w:szCs w:val="28"/>
        </w:rPr>
        <w:t>, что является рекордным показателем, который превосходит результат 2020 года на 22%. Такие данные 8 февраля 2022 года обнародовало агентство «</w:t>
      </w:r>
      <w:proofErr w:type="spellStart"/>
      <w:r w:rsidRPr="005332E7">
        <w:rPr>
          <w:sz w:val="28"/>
          <w:szCs w:val="28"/>
        </w:rPr>
        <w:fldChar w:fldCharType="begin"/>
      </w:r>
      <w:r w:rsidRPr="005332E7">
        <w:rPr>
          <w:sz w:val="28"/>
          <w:szCs w:val="28"/>
        </w:rPr>
        <w:instrText xml:space="preserve"> HYPERLINK "https://www.tadviser.ru/index.php/%D0%9A%D0%BE%D0%BC%D0%BF%D0%B0%D0%BD%D0%B8%D1%8F:%D0%90%D0%B2%D1%82%D0%BE%D1%81%D1%82%D0%B0%D1%82" \o "Автостат" </w:instrText>
      </w:r>
      <w:r w:rsidRPr="005332E7">
        <w:rPr>
          <w:sz w:val="28"/>
          <w:szCs w:val="28"/>
        </w:rPr>
        <w:fldChar w:fldCharType="separate"/>
      </w:r>
      <w:r w:rsidRPr="005332E7">
        <w:rPr>
          <w:rStyle w:val="a5"/>
          <w:color w:val="auto"/>
          <w:sz w:val="28"/>
          <w:szCs w:val="28"/>
          <w:u w:val="none"/>
          <w:shd w:val="clear" w:color="auto" w:fill="F6F6F6"/>
        </w:rPr>
        <w:t>Автостат</w:t>
      </w:r>
      <w:proofErr w:type="spellEnd"/>
      <w:r w:rsidRPr="005332E7">
        <w:rPr>
          <w:sz w:val="28"/>
          <w:szCs w:val="28"/>
        </w:rPr>
        <w:fldChar w:fldCharType="end"/>
      </w:r>
      <w:r w:rsidRPr="005332E7">
        <w:rPr>
          <w:sz w:val="28"/>
          <w:szCs w:val="28"/>
        </w:rPr>
        <w:t>».</w:t>
      </w:r>
    </w:p>
    <w:p w:rsidR="0043042F" w:rsidRPr="005332E7" w:rsidRDefault="0043042F" w:rsidP="005332E7">
      <w:pPr>
        <w:pStyle w:val="a4"/>
        <w:shd w:val="clear" w:color="auto" w:fill="FFFFFF"/>
        <w:spacing w:after="0" w:line="360" w:lineRule="auto"/>
        <w:ind w:firstLine="709"/>
        <w:jc w:val="both"/>
        <w:rPr>
          <w:sz w:val="28"/>
          <w:szCs w:val="28"/>
        </w:rPr>
      </w:pPr>
      <w:r w:rsidRPr="005332E7">
        <w:rPr>
          <w:sz w:val="28"/>
          <w:szCs w:val="28"/>
        </w:rPr>
        <w:t>Прежний максимум датировался 2019 годом, когда на покупку новых машин россияне потратили 2,57 трлн рублей. В 2020 году продажи сократились из-за закрытия автосалонов на фоне пандемии коронавируса </w:t>
      </w:r>
      <w:hyperlink r:id="rId10" w:tooltip="COVID-19" w:history="1">
        <w:r w:rsidRPr="005332E7">
          <w:rPr>
            <w:rStyle w:val="a5"/>
            <w:color w:val="auto"/>
            <w:sz w:val="28"/>
            <w:szCs w:val="28"/>
            <w:u w:val="none"/>
            <w:shd w:val="clear" w:color="auto" w:fill="F6F6F6"/>
          </w:rPr>
          <w:t>COVID-19</w:t>
        </w:r>
      </w:hyperlink>
      <w:r w:rsidRPr="005332E7">
        <w:rPr>
          <w:sz w:val="28"/>
          <w:szCs w:val="28"/>
        </w:rPr>
        <w:t> и дефицита полупроводниковых компонентов.</w:t>
      </w:r>
    </w:p>
    <w:p w:rsidR="0043042F" w:rsidRPr="005332E7" w:rsidRDefault="0043042F" w:rsidP="005332E7">
      <w:pPr>
        <w:pStyle w:val="a4"/>
        <w:shd w:val="clear" w:color="auto" w:fill="FFFFFF"/>
        <w:spacing w:after="0" w:line="360" w:lineRule="auto"/>
        <w:ind w:firstLine="709"/>
        <w:jc w:val="both"/>
        <w:rPr>
          <w:sz w:val="28"/>
          <w:szCs w:val="28"/>
        </w:rPr>
      </w:pPr>
      <w:r w:rsidRPr="005332E7">
        <w:rPr>
          <w:sz w:val="28"/>
          <w:szCs w:val="28"/>
        </w:rPr>
        <w:t>По данным Ассоциации европейского бизнеса (</w:t>
      </w:r>
      <w:hyperlink r:id="rId11" w:tooltip="Ассоциация европейского бизнеса (АЕБ)" w:history="1">
        <w:r w:rsidRPr="005332E7">
          <w:rPr>
            <w:rStyle w:val="a5"/>
            <w:color w:val="auto"/>
            <w:sz w:val="28"/>
            <w:szCs w:val="28"/>
            <w:u w:val="none"/>
            <w:shd w:val="clear" w:color="auto" w:fill="F6F6F6"/>
          </w:rPr>
          <w:t>АЕБ</w:t>
        </w:r>
      </w:hyperlink>
      <w:r w:rsidRPr="005332E7">
        <w:rPr>
          <w:sz w:val="28"/>
          <w:szCs w:val="28"/>
        </w:rPr>
        <w:t>), в 2021 году в </w:t>
      </w:r>
      <w:hyperlink r:id="rId12" w:tooltip="России" w:history="1">
        <w:r w:rsidRPr="005332E7">
          <w:rPr>
            <w:rStyle w:val="a5"/>
            <w:color w:val="auto"/>
            <w:sz w:val="28"/>
            <w:szCs w:val="28"/>
            <w:u w:val="none"/>
            <w:shd w:val="clear" w:color="auto" w:fill="F6F6F6"/>
          </w:rPr>
          <w:t>России</w:t>
        </w:r>
      </w:hyperlink>
      <w:r w:rsidRPr="005332E7">
        <w:rPr>
          <w:sz w:val="28"/>
          <w:szCs w:val="28"/>
        </w:rPr>
        <w:t> было продано около 1,67 млн новых легковых автомобилей и LCV (легких коммерческих автомобилей), что на 4,3% больше, чем в 2020-м. Статистика была обнародована 13 января 2021 года.</w:t>
      </w:r>
    </w:p>
    <w:p w:rsidR="0043042F" w:rsidRPr="005332E7" w:rsidRDefault="0043042F" w:rsidP="005332E7">
      <w:pPr>
        <w:pStyle w:val="a4"/>
        <w:shd w:val="clear" w:color="auto" w:fill="FFFFFF"/>
        <w:spacing w:after="0" w:line="360" w:lineRule="auto"/>
        <w:ind w:firstLine="709"/>
        <w:jc w:val="both"/>
        <w:rPr>
          <w:sz w:val="28"/>
          <w:szCs w:val="28"/>
        </w:rPr>
      </w:pPr>
      <w:r w:rsidRPr="005332E7">
        <w:rPr>
          <w:sz w:val="28"/>
          <w:szCs w:val="28"/>
        </w:rPr>
        <w:t>Топ-25 легковых автомобилей в России по итогам 2021 года возглавила </w:t>
      </w:r>
      <w:proofErr w:type="spellStart"/>
      <w:r w:rsidRPr="005332E7">
        <w:rPr>
          <w:sz w:val="28"/>
          <w:szCs w:val="28"/>
        </w:rPr>
        <w:fldChar w:fldCharType="begin"/>
      </w:r>
      <w:r w:rsidRPr="005332E7">
        <w:rPr>
          <w:sz w:val="28"/>
          <w:szCs w:val="28"/>
        </w:rPr>
        <w:instrText xml:space="preserve"> HYPERLINK "https://www.tadviser.ru/index.php/%D0%9F%D1%80%D0%BE%D0%B4%D1%83%D0%BA%D1%82:Lada_Vesta" \o "Lada Vesta" </w:instrText>
      </w:r>
      <w:r w:rsidRPr="005332E7">
        <w:rPr>
          <w:sz w:val="28"/>
          <w:szCs w:val="28"/>
        </w:rPr>
        <w:fldChar w:fldCharType="separate"/>
      </w:r>
      <w:r w:rsidRPr="005332E7">
        <w:rPr>
          <w:rStyle w:val="a5"/>
          <w:color w:val="auto"/>
          <w:sz w:val="28"/>
          <w:szCs w:val="28"/>
          <w:u w:val="none"/>
          <w:shd w:val="clear" w:color="auto" w:fill="F6F6F6"/>
        </w:rPr>
        <w:t>Lada</w:t>
      </w:r>
      <w:proofErr w:type="spellEnd"/>
      <w:r w:rsidRPr="005332E7">
        <w:rPr>
          <w:rStyle w:val="a5"/>
          <w:color w:val="auto"/>
          <w:sz w:val="28"/>
          <w:szCs w:val="28"/>
          <w:u w:val="none"/>
          <w:shd w:val="clear" w:color="auto" w:fill="F6F6F6"/>
        </w:rPr>
        <w:t xml:space="preserve"> </w:t>
      </w:r>
      <w:proofErr w:type="spellStart"/>
      <w:r w:rsidRPr="005332E7">
        <w:rPr>
          <w:rStyle w:val="a5"/>
          <w:color w:val="auto"/>
          <w:sz w:val="28"/>
          <w:szCs w:val="28"/>
          <w:u w:val="none"/>
          <w:shd w:val="clear" w:color="auto" w:fill="F6F6F6"/>
        </w:rPr>
        <w:t>Vesta</w:t>
      </w:r>
      <w:proofErr w:type="spellEnd"/>
      <w:r w:rsidRPr="005332E7">
        <w:rPr>
          <w:sz w:val="28"/>
          <w:szCs w:val="28"/>
        </w:rPr>
        <w:fldChar w:fldCharType="end"/>
      </w:r>
      <w:r w:rsidRPr="005332E7">
        <w:rPr>
          <w:sz w:val="28"/>
          <w:szCs w:val="28"/>
        </w:rPr>
        <w:t xml:space="preserve">: автодилеры продали 113 698 штук этой модели (по сравнению с 107 281 годом ранее). Вторую строчку рейтинга заняла </w:t>
      </w:r>
      <w:proofErr w:type="spellStart"/>
      <w:r w:rsidRPr="005332E7">
        <w:rPr>
          <w:sz w:val="28"/>
          <w:szCs w:val="28"/>
        </w:rPr>
        <w:t>Lada</w:t>
      </w:r>
      <w:proofErr w:type="spellEnd"/>
      <w:r w:rsidRPr="005332E7">
        <w:rPr>
          <w:sz w:val="28"/>
          <w:szCs w:val="28"/>
        </w:rPr>
        <w:t xml:space="preserve"> </w:t>
      </w:r>
      <w:proofErr w:type="spellStart"/>
      <w:r w:rsidRPr="005332E7">
        <w:rPr>
          <w:sz w:val="28"/>
          <w:szCs w:val="28"/>
        </w:rPr>
        <w:t>Granta</w:t>
      </w:r>
      <w:proofErr w:type="spellEnd"/>
      <w:r w:rsidRPr="005332E7">
        <w:rPr>
          <w:sz w:val="28"/>
          <w:szCs w:val="28"/>
        </w:rPr>
        <w:t xml:space="preserve"> (111 430 проданных экземпляров), третью — </w:t>
      </w:r>
      <w:proofErr w:type="spellStart"/>
      <w:r w:rsidRPr="005332E7">
        <w:rPr>
          <w:sz w:val="28"/>
          <w:szCs w:val="28"/>
        </w:rPr>
        <w:fldChar w:fldCharType="begin"/>
      </w:r>
      <w:r w:rsidRPr="005332E7">
        <w:rPr>
          <w:sz w:val="28"/>
          <w:szCs w:val="28"/>
        </w:rPr>
        <w:instrText xml:space="preserve"> HYPERLINK "https://www.tadviser.ru/index.php/%D0%9A%D0%BE%D0%BC%D0%BF%D0%B0%D0%BD%D0%B8%D1%8F:KIA_Motors" \o "KIA Motors" </w:instrText>
      </w:r>
      <w:r w:rsidRPr="005332E7">
        <w:rPr>
          <w:sz w:val="28"/>
          <w:szCs w:val="28"/>
        </w:rPr>
        <w:fldChar w:fldCharType="separate"/>
      </w:r>
      <w:r w:rsidRPr="005332E7">
        <w:rPr>
          <w:rStyle w:val="a5"/>
          <w:color w:val="auto"/>
          <w:sz w:val="28"/>
          <w:szCs w:val="28"/>
          <w:u w:val="none"/>
          <w:shd w:val="clear" w:color="auto" w:fill="F6F6F6"/>
        </w:rPr>
        <w:t>Kia</w:t>
      </w:r>
      <w:proofErr w:type="spellEnd"/>
      <w:r w:rsidRPr="005332E7">
        <w:rPr>
          <w:sz w:val="28"/>
          <w:szCs w:val="28"/>
        </w:rPr>
        <w:fldChar w:fldCharType="end"/>
      </w:r>
      <w:r w:rsidRPr="005332E7">
        <w:rPr>
          <w:sz w:val="28"/>
          <w:szCs w:val="28"/>
        </w:rPr>
        <w:t> </w:t>
      </w:r>
      <w:proofErr w:type="spellStart"/>
      <w:r w:rsidRPr="005332E7">
        <w:rPr>
          <w:sz w:val="28"/>
          <w:szCs w:val="28"/>
        </w:rPr>
        <w:t>Rio</w:t>
      </w:r>
      <w:proofErr w:type="spellEnd"/>
      <w:r w:rsidRPr="005332E7">
        <w:rPr>
          <w:sz w:val="28"/>
          <w:szCs w:val="28"/>
        </w:rPr>
        <w:t xml:space="preserve"> (82 941). За ними следует </w:t>
      </w:r>
      <w:proofErr w:type="spellStart"/>
      <w:r w:rsidRPr="005332E7">
        <w:rPr>
          <w:sz w:val="28"/>
          <w:szCs w:val="28"/>
        </w:rPr>
        <w:fldChar w:fldCharType="begin"/>
      </w:r>
      <w:r w:rsidRPr="005332E7">
        <w:rPr>
          <w:sz w:val="28"/>
          <w:szCs w:val="28"/>
        </w:rPr>
        <w:instrText xml:space="preserve"> HYPERLINK "https://www.tadviser.ru/index.php/%D0%9A%D0%BE%D0%BC%D0%BF%D0%B0%D0%BD%D0%B8%D1%8F:Hyundai_Motor_Company_and_Kia_Motors_Corporation" \o "Hyundai Motor Company and Kia Motors Corporation" </w:instrText>
      </w:r>
      <w:r w:rsidRPr="005332E7">
        <w:rPr>
          <w:sz w:val="28"/>
          <w:szCs w:val="28"/>
        </w:rPr>
        <w:fldChar w:fldCharType="separate"/>
      </w:r>
      <w:r w:rsidRPr="005332E7">
        <w:rPr>
          <w:rStyle w:val="a5"/>
          <w:color w:val="auto"/>
          <w:sz w:val="28"/>
          <w:szCs w:val="28"/>
          <w:u w:val="none"/>
          <w:shd w:val="clear" w:color="auto" w:fill="F6F6F6"/>
        </w:rPr>
        <w:t>Hyundai</w:t>
      </w:r>
      <w:proofErr w:type="spellEnd"/>
      <w:r w:rsidRPr="005332E7">
        <w:rPr>
          <w:sz w:val="28"/>
          <w:szCs w:val="28"/>
        </w:rPr>
        <w:fldChar w:fldCharType="end"/>
      </w:r>
      <w:r w:rsidRPr="005332E7">
        <w:rPr>
          <w:sz w:val="28"/>
          <w:szCs w:val="28"/>
        </w:rPr>
        <w:t> </w:t>
      </w:r>
      <w:proofErr w:type="spellStart"/>
      <w:r w:rsidRPr="005332E7">
        <w:rPr>
          <w:sz w:val="28"/>
          <w:szCs w:val="28"/>
        </w:rPr>
        <w:t>Creta</w:t>
      </w:r>
      <w:proofErr w:type="spellEnd"/>
      <w:r w:rsidRPr="005332E7">
        <w:rPr>
          <w:sz w:val="28"/>
          <w:szCs w:val="28"/>
        </w:rPr>
        <w:t xml:space="preserve"> (68 081) и </w:t>
      </w:r>
      <w:proofErr w:type="spellStart"/>
      <w:r w:rsidRPr="005332E7">
        <w:rPr>
          <w:sz w:val="28"/>
          <w:szCs w:val="28"/>
        </w:rPr>
        <w:t>Hyundai</w:t>
      </w:r>
      <w:proofErr w:type="spellEnd"/>
      <w:r w:rsidRPr="005332E7">
        <w:rPr>
          <w:sz w:val="28"/>
          <w:szCs w:val="28"/>
        </w:rPr>
        <w:t xml:space="preserve"> </w:t>
      </w:r>
      <w:proofErr w:type="spellStart"/>
      <w:r w:rsidRPr="005332E7">
        <w:rPr>
          <w:sz w:val="28"/>
          <w:szCs w:val="28"/>
        </w:rPr>
        <w:t>Solaris</w:t>
      </w:r>
      <w:proofErr w:type="spellEnd"/>
      <w:r w:rsidRPr="005332E7">
        <w:rPr>
          <w:sz w:val="28"/>
          <w:szCs w:val="28"/>
        </w:rPr>
        <w:t xml:space="preserve"> (61 061).</w:t>
      </w:r>
    </w:p>
    <w:p w:rsidR="005332E7" w:rsidRPr="005332E7" w:rsidRDefault="005332E7" w:rsidP="00533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332E7" w:rsidRPr="005332E7" w:rsidRDefault="005332E7" w:rsidP="00533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332E7">
        <w:rPr>
          <w:rFonts w:ascii="Times New Roman" w:hAnsi="Times New Roman" w:cs="Times New Roman"/>
          <w:sz w:val="28"/>
          <w:szCs w:val="28"/>
        </w:rPr>
        <w:t>Автомобильный рыно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5332E7">
        <w:rPr>
          <w:rFonts w:ascii="Times New Roman" w:hAnsi="Times New Roman" w:cs="Times New Roman"/>
          <w:sz w:val="28"/>
          <w:szCs w:val="28"/>
        </w:rPr>
        <w:t xml:space="preserve"> в мире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3042F" w:rsidRPr="005332E7" w:rsidRDefault="0043042F" w:rsidP="005332E7">
      <w:pPr>
        <w:pStyle w:val="a4"/>
        <w:shd w:val="clear" w:color="auto" w:fill="FFFFFF"/>
        <w:spacing w:after="0" w:line="360" w:lineRule="auto"/>
        <w:ind w:firstLine="709"/>
        <w:jc w:val="both"/>
        <w:rPr>
          <w:sz w:val="28"/>
          <w:szCs w:val="28"/>
        </w:rPr>
      </w:pPr>
      <w:hyperlink r:id="rId13" w:tooltip="BMW" w:history="1">
        <w:r w:rsidRPr="005332E7">
          <w:rPr>
            <w:rStyle w:val="a5"/>
            <w:color w:val="auto"/>
            <w:sz w:val="28"/>
            <w:szCs w:val="28"/>
            <w:u w:val="none"/>
          </w:rPr>
          <w:t>BMW</w:t>
        </w:r>
      </w:hyperlink>
      <w:r w:rsidRPr="005332E7">
        <w:rPr>
          <w:sz w:val="28"/>
          <w:szCs w:val="28"/>
        </w:rPr>
        <w:t> стала лидером премиального сегмента автомобилей по всему миру по итогам 2021 года. Компания заняла первое место впервые с 2016 года, заметно опередив конкурентов </w:t>
      </w:r>
      <w:proofErr w:type="spellStart"/>
      <w:r w:rsidRPr="005332E7">
        <w:rPr>
          <w:sz w:val="28"/>
          <w:szCs w:val="28"/>
        </w:rPr>
        <w:fldChar w:fldCharType="begin"/>
      </w:r>
      <w:r w:rsidRPr="005332E7">
        <w:rPr>
          <w:sz w:val="28"/>
          <w:szCs w:val="28"/>
        </w:rPr>
        <w:instrText xml:space="preserve"> HYPERLINK "https://www.tadviser.ru/index.php/%D0%9A%D0%BE%D0%BC%D0%BF%D0%B0%D0%BD%D0%B8%D1%8F:Mercedes-Benz_Group_(%D1%80%D0%B0%D0%BD%D0%B5%D0%B5_Daimler)" \o "Mercedes-Benz Group (ранее Daimler)" </w:instrText>
      </w:r>
      <w:r w:rsidRPr="005332E7">
        <w:rPr>
          <w:sz w:val="28"/>
          <w:szCs w:val="28"/>
        </w:rPr>
        <w:fldChar w:fldCharType="separate"/>
      </w:r>
      <w:r w:rsidRPr="005332E7">
        <w:rPr>
          <w:rStyle w:val="a5"/>
          <w:color w:val="auto"/>
          <w:sz w:val="28"/>
          <w:szCs w:val="28"/>
          <w:u w:val="none"/>
          <w:shd w:val="clear" w:color="auto" w:fill="F6F6F6"/>
        </w:rPr>
        <w:t>Mercedes-Benz</w:t>
      </w:r>
      <w:proofErr w:type="spellEnd"/>
      <w:r w:rsidRPr="005332E7">
        <w:rPr>
          <w:sz w:val="28"/>
          <w:szCs w:val="28"/>
        </w:rPr>
        <w:fldChar w:fldCharType="end"/>
      </w:r>
      <w:r w:rsidRPr="005332E7">
        <w:rPr>
          <w:sz w:val="28"/>
          <w:szCs w:val="28"/>
        </w:rPr>
        <w:t> и </w:t>
      </w:r>
      <w:proofErr w:type="spellStart"/>
      <w:r w:rsidRPr="005332E7">
        <w:rPr>
          <w:sz w:val="28"/>
          <w:szCs w:val="28"/>
        </w:rPr>
        <w:fldChar w:fldCharType="begin"/>
      </w:r>
      <w:r w:rsidRPr="005332E7">
        <w:rPr>
          <w:sz w:val="28"/>
          <w:szCs w:val="28"/>
        </w:rPr>
        <w:instrText xml:space="preserve"> HYPERLINK "https://www.tadviser.ru/index.php/Tesla" \o "Tesla" </w:instrText>
      </w:r>
      <w:r w:rsidRPr="005332E7">
        <w:rPr>
          <w:sz w:val="28"/>
          <w:szCs w:val="28"/>
        </w:rPr>
        <w:fldChar w:fldCharType="separate"/>
      </w:r>
      <w:r w:rsidRPr="005332E7">
        <w:rPr>
          <w:rStyle w:val="a5"/>
          <w:color w:val="auto"/>
          <w:sz w:val="28"/>
          <w:szCs w:val="28"/>
          <w:u w:val="none"/>
          <w:shd w:val="clear" w:color="auto" w:fill="F6F6F6"/>
        </w:rPr>
        <w:t>Tesla</w:t>
      </w:r>
      <w:proofErr w:type="spellEnd"/>
      <w:r w:rsidRPr="005332E7">
        <w:rPr>
          <w:sz w:val="28"/>
          <w:szCs w:val="28"/>
        </w:rPr>
        <w:fldChar w:fldCharType="end"/>
      </w:r>
      <w:r w:rsidRPr="005332E7">
        <w:rPr>
          <w:sz w:val="28"/>
          <w:szCs w:val="28"/>
        </w:rPr>
        <w:t>. Об этом стало известно в конце января 2022 года.</w:t>
      </w:r>
    </w:p>
    <w:p w:rsidR="0043042F" w:rsidRPr="005332E7" w:rsidRDefault="0043042F" w:rsidP="005332E7">
      <w:pPr>
        <w:pStyle w:val="a4"/>
        <w:shd w:val="clear" w:color="auto" w:fill="FFFFFF"/>
        <w:spacing w:after="0" w:line="360" w:lineRule="auto"/>
        <w:ind w:firstLine="709"/>
        <w:jc w:val="both"/>
        <w:rPr>
          <w:sz w:val="28"/>
          <w:szCs w:val="28"/>
        </w:rPr>
      </w:pPr>
      <w:r w:rsidRPr="005332E7">
        <w:rPr>
          <w:sz w:val="28"/>
          <w:szCs w:val="28"/>
        </w:rPr>
        <w:t xml:space="preserve">В 2021 году BMW смог реализовать 2,2 млн автомобилей по всему миру, тогда как </w:t>
      </w:r>
      <w:proofErr w:type="spellStart"/>
      <w:r w:rsidRPr="005332E7">
        <w:rPr>
          <w:sz w:val="28"/>
          <w:szCs w:val="28"/>
        </w:rPr>
        <w:t>Mercedes-Benz</w:t>
      </w:r>
      <w:proofErr w:type="spellEnd"/>
      <w:r w:rsidRPr="005332E7">
        <w:rPr>
          <w:sz w:val="28"/>
          <w:szCs w:val="28"/>
        </w:rPr>
        <w:t xml:space="preserve"> - 2,05 млн, и по сравнению с 2020 годом продажи этой марки сократились на 5%, а в IV квартале объем продаж упал на 25%, поскольку дефицит </w:t>
      </w:r>
      <w:hyperlink r:id="rId14" w:tooltip="Полупроводники (мировой рынок)" w:history="1">
        <w:r w:rsidRPr="005332E7">
          <w:rPr>
            <w:rStyle w:val="a5"/>
            <w:color w:val="auto"/>
            <w:sz w:val="28"/>
            <w:szCs w:val="28"/>
            <w:u w:val="none"/>
            <w:shd w:val="clear" w:color="auto" w:fill="F6F6F6"/>
          </w:rPr>
          <w:t>полупроводников</w:t>
        </w:r>
      </w:hyperlink>
      <w:r w:rsidRPr="005332E7">
        <w:rPr>
          <w:sz w:val="28"/>
          <w:szCs w:val="28"/>
        </w:rPr>
        <w:t> продолжает сказываться на поставках.</w:t>
      </w:r>
    </w:p>
    <w:p w:rsidR="005332E7" w:rsidRPr="005332E7" w:rsidRDefault="005332E7" w:rsidP="005332E7">
      <w:pPr>
        <w:pStyle w:val="a4"/>
        <w:shd w:val="clear" w:color="auto" w:fill="FFFFFF"/>
        <w:spacing w:after="0" w:line="360" w:lineRule="auto"/>
        <w:ind w:firstLine="709"/>
        <w:jc w:val="both"/>
        <w:rPr>
          <w:sz w:val="28"/>
          <w:szCs w:val="28"/>
        </w:rPr>
      </w:pPr>
      <w:r w:rsidRPr="005332E7">
        <w:rPr>
          <w:sz w:val="28"/>
          <w:szCs w:val="28"/>
        </w:rPr>
        <w:lastRenderedPageBreak/>
        <w:t>а рынок </w:t>
      </w:r>
      <w:hyperlink r:id="rId15" w:tooltip="США" w:history="1">
        <w:r w:rsidRPr="005332E7">
          <w:rPr>
            <w:rStyle w:val="a5"/>
            <w:color w:val="auto"/>
            <w:sz w:val="28"/>
            <w:szCs w:val="28"/>
            <w:u w:val="none"/>
            <w:shd w:val="clear" w:color="auto" w:fill="F6F6F6"/>
          </w:rPr>
          <w:t>США</w:t>
        </w:r>
      </w:hyperlink>
      <w:r w:rsidRPr="005332E7">
        <w:rPr>
          <w:sz w:val="28"/>
          <w:szCs w:val="28"/>
        </w:rPr>
        <w:t> в 2021 году пришлось 336 тыс. проданных автомобилей BMW, что на 21% больше, чем в 2020 году. Обойти своего главного в 2021</w:t>
      </w:r>
      <w:r w:rsidRPr="005332E7">
        <w:rPr>
          <w:sz w:val="28"/>
          <w:szCs w:val="28"/>
        </w:rPr>
        <w:noBreakHyphen/>
        <w:t xml:space="preserve">м конкурента </w:t>
      </w:r>
      <w:proofErr w:type="spellStart"/>
      <w:r w:rsidRPr="005332E7">
        <w:rPr>
          <w:sz w:val="28"/>
          <w:szCs w:val="28"/>
        </w:rPr>
        <w:t>Tesla</w:t>
      </w:r>
      <w:proofErr w:type="spellEnd"/>
      <w:r w:rsidRPr="005332E7">
        <w:rPr>
          <w:sz w:val="28"/>
          <w:szCs w:val="28"/>
        </w:rPr>
        <w:t xml:space="preserve"> компания BMW смогла примерно на 20 тыс. автомобилей. Как отмечает </w:t>
      </w:r>
      <w:proofErr w:type="spellStart"/>
      <w:r w:rsidRPr="005332E7">
        <w:rPr>
          <w:sz w:val="28"/>
          <w:szCs w:val="28"/>
        </w:rPr>
        <w:fldChar w:fldCharType="begin"/>
      </w:r>
      <w:r w:rsidRPr="005332E7">
        <w:rPr>
          <w:sz w:val="28"/>
          <w:szCs w:val="28"/>
        </w:rPr>
        <w:instrText xml:space="preserve"> HYPERLINK "https://www.tadviser.ru/index.php/%D0%9A%D0%BE%D0%BC%D0%BF%D0%B0%D0%BD%D0%B8%D1%8F:Reuters" \o "Reuters" </w:instrText>
      </w:r>
      <w:r w:rsidRPr="005332E7">
        <w:rPr>
          <w:sz w:val="28"/>
          <w:szCs w:val="28"/>
        </w:rPr>
        <w:fldChar w:fldCharType="separate"/>
      </w:r>
      <w:r w:rsidRPr="005332E7">
        <w:rPr>
          <w:rStyle w:val="a5"/>
          <w:color w:val="auto"/>
          <w:sz w:val="28"/>
          <w:szCs w:val="28"/>
          <w:u w:val="none"/>
          <w:shd w:val="clear" w:color="auto" w:fill="F6F6F6"/>
        </w:rPr>
        <w:t>Reuters</w:t>
      </w:r>
      <w:proofErr w:type="spellEnd"/>
      <w:r w:rsidRPr="005332E7">
        <w:rPr>
          <w:sz w:val="28"/>
          <w:szCs w:val="28"/>
        </w:rPr>
        <w:fldChar w:fldCharType="end"/>
      </w:r>
      <w:r w:rsidRPr="005332E7">
        <w:rPr>
          <w:sz w:val="28"/>
          <w:szCs w:val="28"/>
        </w:rPr>
        <w:t xml:space="preserve">, аналитики не исключают, что с теми темпами роста, которые демонстрировала </w:t>
      </w:r>
      <w:proofErr w:type="spellStart"/>
      <w:r w:rsidRPr="005332E7">
        <w:rPr>
          <w:sz w:val="28"/>
          <w:szCs w:val="28"/>
        </w:rPr>
        <w:t>Tesla</w:t>
      </w:r>
      <w:proofErr w:type="spellEnd"/>
      <w:r w:rsidRPr="005332E7">
        <w:rPr>
          <w:sz w:val="28"/>
          <w:szCs w:val="28"/>
        </w:rPr>
        <w:t xml:space="preserve"> в 2021 году, по итогам 2022 года именно эта марка возглавит премиальный сегмент, как минимум в </w:t>
      </w:r>
      <w:hyperlink r:id="rId16" w:tooltip="Северная Америка" w:history="1">
        <w:r w:rsidRPr="005332E7">
          <w:rPr>
            <w:rStyle w:val="a5"/>
            <w:color w:val="auto"/>
            <w:sz w:val="28"/>
            <w:szCs w:val="28"/>
            <w:u w:val="none"/>
            <w:shd w:val="clear" w:color="auto" w:fill="F6F6F6"/>
          </w:rPr>
          <w:t>Северной Америке</w:t>
        </w:r>
      </w:hyperlink>
      <w:r w:rsidRPr="005332E7">
        <w:rPr>
          <w:sz w:val="28"/>
          <w:szCs w:val="28"/>
        </w:rPr>
        <w:t>. Бренд, который также сумел преодолеть рубеж в 300 тыс. в США является производитель </w:t>
      </w:r>
      <w:proofErr w:type="spellStart"/>
      <w:r w:rsidRPr="005332E7">
        <w:rPr>
          <w:sz w:val="28"/>
          <w:szCs w:val="28"/>
        </w:rPr>
        <w:fldChar w:fldCharType="begin"/>
      </w:r>
      <w:r w:rsidRPr="005332E7">
        <w:rPr>
          <w:sz w:val="28"/>
          <w:szCs w:val="28"/>
        </w:rPr>
        <w:instrText xml:space="preserve"> HYPERLINK "https://www.tadviser.ru/index.php/%D0%9A%D0%BE%D0%BC%D0%BF%D0%B0%D0%BD%D0%B8%D1%8F:Lexus_International" \o "Lexus International" </w:instrText>
      </w:r>
      <w:r w:rsidRPr="005332E7">
        <w:rPr>
          <w:sz w:val="28"/>
          <w:szCs w:val="28"/>
        </w:rPr>
        <w:fldChar w:fldCharType="separate"/>
      </w:r>
      <w:r w:rsidRPr="005332E7">
        <w:rPr>
          <w:rStyle w:val="a5"/>
          <w:color w:val="auto"/>
          <w:sz w:val="28"/>
          <w:szCs w:val="28"/>
          <w:u w:val="none"/>
          <w:shd w:val="clear" w:color="auto" w:fill="F6F6F6"/>
        </w:rPr>
        <w:t>Lexus</w:t>
      </w:r>
      <w:proofErr w:type="spellEnd"/>
      <w:r w:rsidRPr="005332E7">
        <w:rPr>
          <w:sz w:val="28"/>
          <w:szCs w:val="28"/>
        </w:rPr>
        <w:fldChar w:fldCharType="end"/>
      </w:r>
      <w:r w:rsidRPr="005332E7">
        <w:rPr>
          <w:sz w:val="28"/>
          <w:szCs w:val="28"/>
        </w:rPr>
        <w:t>, завершивший 2021 год с результатом в 304 тыс. автомобилей, причём на долю электрифицированных моделей этой марки впервые пришлась четверть всех продаж.</w:t>
      </w:r>
    </w:p>
    <w:p w:rsidR="005332E7" w:rsidRPr="005332E7" w:rsidRDefault="005332E7" w:rsidP="005332E7">
      <w:pPr>
        <w:pStyle w:val="a4"/>
        <w:shd w:val="clear" w:color="auto" w:fill="FFFFFF"/>
        <w:spacing w:after="0" w:line="360" w:lineRule="auto"/>
        <w:ind w:firstLine="709"/>
        <w:jc w:val="both"/>
        <w:rPr>
          <w:sz w:val="28"/>
          <w:szCs w:val="28"/>
        </w:rPr>
      </w:pPr>
      <w:r w:rsidRPr="005332E7">
        <w:rPr>
          <w:sz w:val="28"/>
          <w:szCs w:val="28"/>
        </w:rPr>
        <w:t xml:space="preserve">Данные по продажам </w:t>
      </w:r>
      <w:proofErr w:type="spellStart"/>
      <w:r w:rsidRPr="005332E7">
        <w:rPr>
          <w:sz w:val="28"/>
          <w:szCs w:val="28"/>
        </w:rPr>
        <w:t>Mercedes</w:t>
      </w:r>
      <w:proofErr w:type="spellEnd"/>
      <w:r w:rsidRPr="005332E7">
        <w:rPr>
          <w:sz w:val="28"/>
          <w:szCs w:val="28"/>
        </w:rPr>
        <w:t xml:space="preserve"> не включают бренд </w:t>
      </w:r>
      <w:proofErr w:type="spellStart"/>
      <w:r w:rsidRPr="005332E7">
        <w:rPr>
          <w:sz w:val="28"/>
          <w:szCs w:val="28"/>
        </w:rPr>
        <w:t>Smart</w:t>
      </w:r>
      <w:proofErr w:type="spellEnd"/>
      <w:r w:rsidRPr="005332E7">
        <w:rPr>
          <w:sz w:val="28"/>
          <w:szCs w:val="28"/>
        </w:rPr>
        <w:t xml:space="preserve"> и легкие коммерческие фургоны. Общий показатель BMW относится только к одноименному бренду и не включает марки </w:t>
      </w:r>
      <w:proofErr w:type="spellStart"/>
      <w:r w:rsidRPr="005332E7">
        <w:rPr>
          <w:sz w:val="28"/>
          <w:szCs w:val="28"/>
        </w:rPr>
        <w:t>Mini</w:t>
      </w:r>
      <w:proofErr w:type="spellEnd"/>
      <w:r w:rsidRPr="005332E7">
        <w:rPr>
          <w:sz w:val="28"/>
          <w:szCs w:val="28"/>
        </w:rPr>
        <w:t xml:space="preserve"> и </w:t>
      </w:r>
      <w:proofErr w:type="spellStart"/>
      <w:r w:rsidRPr="005332E7">
        <w:rPr>
          <w:sz w:val="28"/>
          <w:szCs w:val="28"/>
        </w:rPr>
        <w:fldChar w:fldCharType="begin"/>
      </w:r>
      <w:r w:rsidRPr="005332E7">
        <w:rPr>
          <w:sz w:val="28"/>
          <w:szCs w:val="28"/>
        </w:rPr>
        <w:instrText xml:space="preserve"> HYPERLINK "https://www.tadviser.ru/index.php/%D0%9A%D0%BE%D0%BC%D0%BF%D0%B0%D0%BD%D0%B8%D1%8F:Rolls-Royce" \o "Rolls-Royce" </w:instrText>
      </w:r>
      <w:r w:rsidRPr="005332E7">
        <w:rPr>
          <w:sz w:val="28"/>
          <w:szCs w:val="28"/>
        </w:rPr>
        <w:fldChar w:fldCharType="separate"/>
      </w:r>
      <w:r w:rsidRPr="005332E7">
        <w:rPr>
          <w:rStyle w:val="a5"/>
          <w:color w:val="auto"/>
          <w:sz w:val="28"/>
          <w:szCs w:val="28"/>
          <w:u w:val="none"/>
          <w:shd w:val="clear" w:color="auto" w:fill="F6F6F6"/>
        </w:rPr>
        <w:t>Rolls-Royce</w:t>
      </w:r>
      <w:proofErr w:type="spellEnd"/>
      <w:r w:rsidRPr="005332E7">
        <w:rPr>
          <w:sz w:val="28"/>
          <w:szCs w:val="28"/>
        </w:rPr>
        <w:fldChar w:fldCharType="end"/>
      </w:r>
      <w:r w:rsidRPr="005332E7">
        <w:rPr>
          <w:sz w:val="28"/>
          <w:szCs w:val="28"/>
        </w:rPr>
        <w:t xml:space="preserve">. В </w:t>
      </w:r>
      <w:proofErr w:type="spellStart"/>
      <w:r w:rsidRPr="005332E7">
        <w:rPr>
          <w:sz w:val="28"/>
          <w:szCs w:val="28"/>
        </w:rPr>
        <w:t>Reuters</w:t>
      </w:r>
      <w:proofErr w:type="spellEnd"/>
      <w:r w:rsidRPr="005332E7">
        <w:rPr>
          <w:sz w:val="28"/>
          <w:szCs w:val="28"/>
        </w:rPr>
        <w:t xml:space="preserve"> напомнили, что </w:t>
      </w:r>
      <w:proofErr w:type="spellStart"/>
      <w:r w:rsidRPr="005332E7">
        <w:rPr>
          <w:sz w:val="28"/>
          <w:szCs w:val="28"/>
        </w:rPr>
        <w:t>Daimler</w:t>
      </w:r>
      <w:proofErr w:type="spellEnd"/>
      <w:r w:rsidRPr="005332E7">
        <w:rPr>
          <w:sz w:val="28"/>
          <w:szCs w:val="28"/>
        </w:rPr>
        <w:t xml:space="preserve"> был разделен на две компании, </w:t>
      </w:r>
      <w:proofErr w:type="spellStart"/>
      <w:r w:rsidRPr="005332E7">
        <w:rPr>
          <w:sz w:val="28"/>
          <w:szCs w:val="28"/>
        </w:rPr>
        <w:fldChar w:fldCharType="begin"/>
      </w:r>
      <w:r w:rsidRPr="005332E7">
        <w:rPr>
          <w:sz w:val="28"/>
          <w:szCs w:val="28"/>
        </w:rPr>
        <w:instrText xml:space="preserve"> HYPERLINK "https://www.tadviser.ru/index.php/%D0%9A%D0%BE%D0%BC%D0%BF%D0%B0%D0%BD%D0%B8%D1%8F:Daimler_Truck" \o "Daimler Truck" </w:instrText>
      </w:r>
      <w:r w:rsidRPr="005332E7">
        <w:rPr>
          <w:sz w:val="28"/>
          <w:szCs w:val="28"/>
        </w:rPr>
        <w:fldChar w:fldCharType="separate"/>
      </w:r>
      <w:r w:rsidRPr="005332E7">
        <w:rPr>
          <w:rStyle w:val="a5"/>
          <w:color w:val="auto"/>
          <w:sz w:val="28"/>
          <w:szCs w:val="28"/>
          <w:u w:val="none"/>
          <w:shd w:val="clear" w:color="auto" w:fill="F6F6F6"/>
        </w:rPr>
        <w:t>Daimler</w:t>
      </w:r>
      <w:proofErr w:type="spellEnd"/>
      <w:r w:rsidRPr="005332E7">
        <w:rPr>
          <w:rStyle w:val="a5"/>
          <w:color w:val="auto"/>
          <w:sz w:val="28"/>
          <w:szCs w:val="28"/>
          <w:u w:val="none"/>
          <w:shd w:val="clear" w:color="auto" w:fill="F6F6F6"/>
        </w:rPr>
        <w:t xml:space="preserve"> </w:t>
      </w:r>
      <w:proofErr w:type="spellStart"/>
      <w:r w:rsidRPr="005332E7">
        <w:rPr>
          <w:rStyle w:val="a5"/>
          <w:color w:val="auto"/>
          <w:sz w:val="28"/>
          <w:szCs w:val="28"/>
          <w:u w:val="none"/>
          <w:shd w:val="clear" w:color="auto" w:fill="F6F6F6"/>
        </w:rPr>
        <w:t>Trucks</w:t>
      </w:r>
      <w:proofErr w:type="spellEnd"/>
      <w:r w:rsidRPr="005332E7">
        <w:rPr>
          <w:sz w:val="28"/>
          <w:szCs w:val="28"/>
        </w:rPr>
        <w:fldChar w:fldCharType="end"/>
      </w:r>
      <w:r w:rsidRPr="005332E7">
        <w:rPr>
          <w:sz w:val="28"/>
          <w:szCs w:val="28"/>
        </w:rPr>
        <w:t xml:space="preserve"> для продаж коммерческих автомобилей и </w:t>
      </w:r>
      <w:proofErr w:type="spellStart"/>
      <w:r w:rsidRPr="005332E7">
        <w:rPr>
          <w:sz w:val="28"/>
          <w:szCs w:val="28"/>
        </w:rPr>
        <w:t>Mercedes-Benz</w:t>
      </w:r>
      <w:proofErr w:type="spellEnd"/>
      <w:r w:rsidRPr="005332E7">
        <w:rPr>
          <w:sz w:val="28"/>
          <w:szCs w:val="28"/>
        </w:rPr>
        <w:t xml:space="preserve"> </w:t>
      </w:r>
      <w:proofErr w:type="spellStart"/>
      <w:r w:rsidRPr="005332E7">
        <w:rPr>
          <w:sz w:val="28"/>
          <w:szCs w:val="28"/>
        </w:rPr>
        <w:t>Group</w:t>
      </w:r>
      <w:proofErr w:type="spellEnd"/>
      <w:r w:rsidRPr="005332E7">
        <w:rPr>
          <w:sz w:val="28"/>
          <w:szCs w:val="28"/>
        </w:rPr>
        <w:t xml:space="preserve"> для продвижения легковых транспортных средств.</w:t>
      </w:r>
    </w:p>
    <w:p w:rsidR="005332E7" w:rsidRDefault="005332E7" w:rsidP="00556C2F">
      <w:pPr>
        <w:rPr>
          <w:rFonts w:ascii="Times New Roman" w:hAnsi="Times New Roman" w:cs="Times New Roman"/>
          <w:b/>
        </w:rPr>
      </w:pPr>
    </w:p>
    <w:p w:rsidR="005332E7" w:rsidRDefault="005332E7" w:rsidP="00556C2F">
      <w:pPr>
        <w:rPr>
          <w:rFonts w:ascii="Times New Roman" w:hAnsi="Times New Roman" w:cs="Times New Roman"/>
          <w:b/>
        </w:rPr>
      </w:pPr>
    </w:p>
    <w:p w:rsidR="000F3FBB" w:rsidRPr="009A7334" w:rsidRDefault="000F3FBB" w:rsidP="000F3FB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9A7334">
        <w:rPr>
          <w:rFonts w:ascii="Times New Roman" w:hAnsi="Times New Roman" w:cs="Times New Roman"/>
          <w:b/>
          <w:sz w:val="28"/>
        </w:rPr>
        <w:t>5.2. Дайте характеристику ассортименту и конкуренции для предприятия:</w:t>
      </w:r>
    </w:p>
    <w:p w:rsidR="000F3FBB" w:rsidRPr="009A7334" w:rsidRDefault="000F3FBB" w:rsidP="000F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A7334">
        <w:rPr>
          <w:rFonts w:ascii="Times New Roman" w:hAnsi="Times New Roman" w:cs="Times New Roman"/>
          <w:sz w:val="28"/>
        </w:rPr>
        <w:t xml:space="preserve"> -</w:t>
      </w:r>
      <w:r>
        <w:rPr>
          <w:rFonts w:ascii="Times New Roman" w:hAnsi="Times New Roman" w:cs="Times New Roman"/>
          <w:sz w:val="28"/>
          <w:lang w:val="en-US"/>
        </w:rPr>
        <w:t xml:space="preserve"> </w:t>
      </w:r>
      <w:r w:rsidRPr="009A7334">
        <w:rPr>
          <w:rFonts w:ascii="Times New Roman" w:hAnsi="Times New Roman" w:cs="Times New Roman"/>
          <w:sz w:val="28"/>
        </w:rPr>
        <w:t>«</w:t>
      </w:r>
      <w:proofErr w:type="spellStart"/>
      <w:r w:rsidRPr="009A7334">
        <w:rPr>
          <w:rFonts w:ascii="Times New Roman" w:hAnsi="Times New Roman" w:cs="Times New Roman"/>
          <w:sz w:val="28"/>
        </w:rPr>
        <w:t>Крымхлеб</w:t>
      </w:r>
      <w:proofErr w:type="spellEnd"/>
      <w:r w:rsidRPr="009A7334">
        <w:rPr>
          <w:rFonts w:ascii="Times New Roman" w:hAnsi="Times New Roman" w:cs="Times New Roman"/>
          <w:sz w:val="28"/>
        </w:rPr>
        <w:t>»</w:t>
      </w:r>
    </w:p>
    <w:p w:rsidR="000F3FBB" w:rsidRDefault="000F3FBB" w:rsidP="000F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ab/>
        <w:t>Ассортимент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0F3FBB" w:rsidRDefault="000F3FBB" w:rsidP="000F3F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19AA88CC" wp14:editId="3E4EC749">
            <wp:extent cx="4065662" cy="31603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D4F4CF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5425" cy="316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FBB" w:rsidRDefault="000F3FBB" w:rsidP="000F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0F3FBB" w:rsidRDefault="000F3FBB" w:rsidP="000F3F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F4018CD" wp14:editId="09047626">
            <wp:extent cx="3924049" cy="2895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D4288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060" cy="291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FBB" w:rsidRDefault="000F3FBB" w:rsidP="000F3F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0B354515" wp14:editId="15A7EFBA">
            <wp:extent cx="3895090" cy="282488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D499E7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0037" cy="28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FBB" w:rsidRDefault="000F3FBB" w:rsidP="000F3F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66A475C7" wp14:editId="4E4750DF">
            <wp:extent cx="3861435" cy="29784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D4E568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979" cy="298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FBB" w:rsidRDefault="000F3FBB" w:rsidP="000F3F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0F66556" wp14:editId="279A646B">
            <wp:extent cx="3926101" cy="30632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D449FF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584" cy="30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FBB" w:rsidRDefault="000F3FBB" w:rsidP="000F3F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690B1DFB" wp14:editId="6A8A2077">
            <wp:extent cx="4210050" cy="163451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D4889F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4621" cy="164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FBB" w:rsidRDefault="000F3FBB" w:rsidP="000F3F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00C5FDA" wp14:editId="05C61A3F">
            <wp:extent cx="4137240" cy="32562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D41F2E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4537" cy="327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FBB" w:rsidRDefault="000F3FBB" w:rsidP="000F3F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1BE99385" wp14:editId="6ACD045E">
            <wp:extent cx="4934115" cy="19615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D43227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5942" cy="196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FBB" w:rsidRPr="00A32638" w:rsidRDefault="000F3FBB" w:rsidP="000F3FB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562D8D0C" wp14:editId="2C88EBCA">
            <wp:extent cx="4605855" cy="184086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D4D8E7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040" cy="18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FBB" w:rsidRPr="009A7334" w:rsidRDefault="000F3FBB" w:rsidP="000F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A7334">
        <w:rPr>
          <w:rFonts w:ascii="Times New Roman" w:hAnsi="Times New Roman" w:cs="Times New Roman"/>
          <w:sz w:val="28"/>
        </w:rPr>
        <w:lastRenderedPageBreak/>
        <w:t>Конкуренты: Симферопольский комбинат хлебопродуктов, Крымский урожай.</w:t>
      </w:r>
    </w:p>
    <w:p w:rsidR="000F3FBB" w:rsidRDefault="000F3FBB" w:rsidP="000F3FBB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Pr="009A7334">
        <w:rPr>
          <w:rFonts w:ascii="Times New Roman" w:hAnsi="Times New Roman" w:cs="Times New Roman"/>
          <w:sz w:val="28"/>
        </w:rPr>
        <w:t>«Новатор» (молоко)</w:t>
      </w:r>
    </w:p>
    <w:p w:rsidR="000F3FBB" w:rsidRPr="001C5CB3" w:rsidRDefault="000F3FBB" w:rsidP="000F3FBB">
      <w:pPr>
        <w:spacing w:after="0" w:line="360" w:lineRule="auto"/>
        <w:ind w:left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Ассортимент</w:t>
      </w:r>
      <w:r>
        <w:rPr>
          <w:rFonts w:ascii="Times New Roman" w:hAnsi="Times New Roman" w:cs="Times New Roman"/>
          <w:sz w:val="28"/>
          <w:lang w:val="en-US"/>
        </w:rPr>
        <w:t>: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Сыр твердый "ФОРОС"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Сыр твердый "Пармезан"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Сыр твердый "Пармезан"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сыр полутвердый "Гранд </w:t>
      </w:r>
      <w:proofErr w:type="spellStart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Роял</w:t>
      </w:r>
      <w:proofErr w:type="spellEnd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"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CB3">
        <w:rPr>
          <w:rFonts w:ascii="Times New Roman" w:eastAsia="Times New Roman" w:hAnsi="Times New Roman" w:cs="Times New Roman"/>
          <w:sz w:val="28"/>
          <w:szCs w:val="28"/>
          <w:lang w:eastAsia="ru-RU"/>
        </w:rPr>
        <w:t>сыр полутвердый "Голландский"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сыр полутвердый "Российский"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сыр полутвердый "Гранд </w:t>
      </w:r>
      <w:proofErr w:type="spellStart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Роял</w:t>
      </w:r>
      <w:proofErr w:type="spellEnd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"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Сыр полутвердый «Российский </w:t>
      </w:r>
      <w:proofErr w:type="spellStart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класcический</w:t>
      </w:r>
      <w:proofErr w:type="spellEnd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proofErr w:type="spellStart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ыр</w:t>
      </w:r>
      <w:proofErr w:type="spellEnd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полутвердый "Голландский" Азбука Крыма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Продукт </w:t>
      </w:r>
      <w:proofErr w:type="spellStart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молокосодержащий</w:t>
      </w:r>
      <w:proofErr w:type="spellEnd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сырный Эдам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Продукт </w:t>
      </w:r>
      <w:proofErr w:type="spellStart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молокосодержащий</w:t>
      </w:r>
      <w:proofErr w:type="spellEnd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сырный Московский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Сыр полутвердый ФИОЛЕНТ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Кефир с массовой долей жира 2,5% ТМ «Азбука Крыма»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Кефир с массовой долей жира 2,5% ТМ «Азбука Крыма»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Кефир с массовой долей жира 1% ТМ «Азбука Крыма»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Кефир с массовой долей жира 3,2% ТМ «</w:t>
      </w:r>
      <w:proofErr w:type="spellStart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Джанкойское</w:t>
      </w:r>
      <w:proofErr w:type="spellEnd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молоко»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Кефир с массовой долей жира 1% ТМ «</w:t>
      </w:r>
      <w:proofErr w:type="spellStart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Джанкойское</w:t>
      </w:r>
      <w:proofErr w:type="spellEnd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молоко»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Кефир с массовой долей жира 1% ТМ «</w:t>
      </w:r>
      <w:proofErr w:type="spellStart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Джанкойское</w:t>
      </w:r>
      <w:proofErr w:type="spellEnd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молоко»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Кисломолочный продукт Айран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Молоко пастеризованное питьевое с массовой долей жира 3,2 %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Молоко пастеризованное питьевое с массовой долей жира 3,2 %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Молоко пастеризованное питьевое с массовой долей жира 2,5 %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Молоко пастеризованное питьевое с массовой долей жира 2,5 %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Молоко пастеризованное питьевое с массовой долей жира 2,5 %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Ряженка с массовой долей жира 4,0% ТМ «</w:t>
      </w:r>
      <w:proofErr w:type="spellStart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Джанкойское</w:t>
      </w:r>
      <w:proofErr w:type="spellEnd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молоко»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Ряженка с массовой долей жира 4,0% ТМ «</w:t>
      </w:r>
      <w:proofErr w:type="spellStart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Джанкойское</w:t>
      </w:r>
      <w:proofErr w:type="spellEnd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молоко»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Ряженка с массовой долей жира 4,0% ТМ «Азбука Крыма»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Сметана с массовой долей жира 15% ТМ «Азбука Крыма»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Сметана с массовой долей жира 20% ТМ «Азбука Крыма»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Сметана с массовой долей жира 15% ТМ «Азбука Крыма»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Сметана с массовой долей жира 15% ТМ «Азбука Крыма»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Творог нежирный 0% Азбука Крыма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Творог обезжиренный 0% Азбука Крыма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Творог с долей жира 5% Азбука Крыма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467EF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EF3">
        <w:rPr>
          <w:rFonts w:ascii="Times New Roman" w:hAnsi="Times New Roman" w:cs="Times New Roman"/>
          <w:sz w:val="28"/>
          <w:szCs w:val="28"/>
          <w:shd w:val="clear" w:color="auto" w:fill="FFFFFF"/>
        </w:rPr>
        <w:t>Творог с долей жира 5% Азбука Крыма;</w:t>
      </w:r>
    </w:p>
    <w:p w:rsidR="000F3FBB" w:rsidRPr="00467EF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E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Творог обезжиренный </w:t>
      </w:r>
      <w:proofErr w:type="spellStart"/>
      <w:r w:rsidRPr="00467EF3">
        <w:rPr>
          <w:rFonts w:ascii="Times New Roman" w:eastAsia="Times New Roman" w:hAnsi="Times New Roman" w:cs="Times New Roman"/>
          <w:sz w:val="28"/>
          <w:szCs w:val="28"/>
          <w:lang w:eastAsia="ru-RU"/>
        </w:rPr>
        <w:t>Джанкойское</w:t>
      </w:r>
      <w:proofErr w:type="spellEnd"/>
      <w:r w:rsidRPr="00467E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молоко;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Творог нежирный 0% </w:t>
      </w:r>
      <w:proofErr w:type="spellStart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Джанкойское</w:t>
      </w:r>
      <w:proofErr w:type="spellEnd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молоко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Йогурт с фруктово-ягодным наполнительным «Персик» с массовой долей жира 1,5%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Йогурт с фруктово-ягодным наполнительным «Клубника» с массовой долей жира 1,5% Йогурт с фруктово-ягодным наполнительным «Клубника» с массовой долей жира 1,5%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467EF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67EF3">
        <w:rPr>
          <w:rFonts w:ascii="Times New Roman" w:eastAsia="Times New Roman" w:hAnsi="Times New Roman" w:cs="Times New Roman"/>
          <w:sz w:val="28"/>
          <w:szCs w:val="28"/>
          <w:lang w:eastAsia="ru-RU"/>
        </w:rPr>
        <w:t>Йогурт с фруктово-ягодным наполнительным «Малина» с массовой долей жира 1,5%;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Йогурт со злаками с массовой долей жира 1,5%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Йогурт с фруктово-ягодным наполнительным «Клубника» с массовой долей жира 1,5%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CB3">
        <w:rPr>
          <w:rFonts w:ascii="Times New Roman" w:eastAsia="Times New Roman" w:hAnsi="Times New Roman" w:cs="Times New Roman"/>
          <w:sz w:val="28"/>
          <w:szCs w:val="28"/>
          <w:lang w:eastAsia="ru-RU"/>
        </w:rPr>
        <w:t>Йогурт с фруктово-ягодным наполнительным «Малина» с массовой долей жира 1,5%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Йогурт с фруктово-ягодным наполнительным "Вишня" с массовой долей жира 1,5%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Йогурт </w:t>
      </w:r>
      <w:proofErr w:type="spellStart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Джанкойское</w:t>
      </w:r>
      <w:proofErr w:type="spellEnd"/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молоко термостатный с массовой долей жира 1,5%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CB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Масло сладко-сливочное несоленое крестьянское Высший сорт массовая доля жира 72,5%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F3FBB" w:rsidRPr="001C5CB3" w:rsidRDefault="000F3FBB" w:rsidP="000F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CB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Масло сладко-сливочное несоленое традиционное Высший сорт массовая доля жира 82,5%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Масло сливочное шоколадное массовая доля жира 62%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CB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Масло сладко-сливочное несоленое крестьянское Высший сорт массовая доля жира 72,5%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CB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Масло сладко-сливочное несоленое традиционное Высший сорт массовая доля жира 82,5%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5CB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Масло сладко-сливочное несоленое традиционное Высший сорт массовая доля жира 82,5%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Масло сладко-сливочное несоленое традиционное Высший сорт массовая доля жира 82,5%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Масло сливочное шоколадное массовая доля жира 62%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Сыр плавленый колбасный с массовой долей жира 50%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Сыр плавленый колбасный с массовой долей жира 50%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Сыр плавленый дружба с массовой долей жира 55%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Сыр плавленый голландский с массовой долей жира 40%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Сыр плавленый российский с массовой долей жира 40%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Сыр плавленый с беконом с массовой долей жира 50%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Pr="001C5CB3" w:rsidRDefault="000F3FBB" w:rsidP="000F3FBB">
      <w:pPr>
        <w:pStyle w:val="ad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C5CB3">
        <w:rPr>
          <w:rFonts w:ascii="Times New Roman" w:hAnsi="Times New Roman" w:cs="Times New Roman"/>
          <w:sz w:val="28"/>
          <w:szCs w:val="28"/>
          <w:shd w:val="clear" w:color="auto" w:fill="FFFFFF"/>
        </w:rPr>
        <w:t>Сыр плавленый с грибами</w:t>
      </w:r>
      <w:r w:rsidRPr="001C5CB3">
        <w:rPr>
          <w:rFonts w:ascii="Arial" w:hAnsi="Arial" w:cs="Arial"/>
          <w:color w:val="3C3C3C"/>
          <w:sz w:val="18"/>
          <w:szCs w:val="18"/>
          <w:shd w:val="clear" w:color="auto" w:fill="FFFFFF"/>
        </w:rPr>
        <w:t xml:space="preserve"> </w:t>
      </w:r>
      <w:r w:rsidRPr="004F6C9B">
        <w:rPr>
          <w:rFonts w:ascii="Times New Roman" w:hAnsi="Times New Roman" w:cs="Times New Roman"/>
          <w:sz w:val="28"/>
          <w:szCs w:val="28"/>
          <w:shd w:val="clear" w:color="auto" w:fill="FFFFFF"/>
        </w:rPr>
        <w:t>с массовой долей жира 50%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0F3FBB" w:rsidRDefault="000F3FBB" w:rsidP="00325434">
      <w:pPr>
        <w:ind w:left="720"/>
        <w:rPr>
          <w:rFonts w:ascii="Times New Roman" w:hAnsi="Times New Roman" w:cs="Times New Roman"/>
        </w:rPr>
      </w:pPr>
    </w:p>
    <w:p w:rsidR="00BD5BDF" w:rsidRDefault="00325434" w:rsidP="000F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FBB">
        <w:rPr>
          <w:rFonts w:ascii="Times New Roman" w:hAnsi="Times New Roman" w:cs="Times New Roman"/>
          <w:sz w:val="28"/>
          <w:szCs w:val="28"/>
        </w:rPr>
        <w:t>Конкуренты: Сакский молокозавод, ООО «</w:t>
      </w:r>
      <w:proofErr w:type="spellStart"/>
      <w:r w:rsidRPr="000F3FBB">
        <w:rPr>
          <w:rFonts w:ascii="Times New Roman" w:hAnsi="Times New Roman" w:cs="Times New Roman"/>
          <w:sz w:val="28"/>
          <w:szCs w:val="28"/>
        </w:rPr>
        <w:t>Джанкойский</w:t>
      </w:r>
      <w:proofErr w:type="spellEnd"/>
      <w:r w:rsidRPr="000F3FBB">
        <w:rPr>
          <w:rFonts w:ascii="Times New Roman" w:hAnsi="Times New Roman" w:cs="Times New Roman"/>
          <w:sz w:val="28"/>
          <w:szCs w:val="28"/>
        </w:rPr>
        <w:t xml:space="preserve"> молокозавод»</w:t>
      </w:r>
    </w:p>
    <w:p w:rsidR="00325434" w:rsidRPr="000F3FBB" w:rsidRDefault="00325434" w:rsidP="000F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FBB">
        <w:rPr>
          <w:rFonts w:ascii="Times New Roman" w:hAnsi="Times New Roman" w:cs="Times New Roman"/>
          <w:sz w:val="28"/>
          <w:szCs w:val="28"/>
        </w:rPr>
        <w:t> </w:t>
      </w:r>
    </w:p>
    <w:p w:rsidR="00325434" w:rsidRDefault="00EA1CB3" w:rsidP="00EA1C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56C2F" w:rsidRPr="000F3FBB">
        <w:rPr>
          <w:rFonts w:ascii="Times New Roman" w:hAnsi="Times New Roman" w:cs="Times New Roman"/>
          <w:sz w:val="28"/>
          <w:szCs w:val="28"/>
        </w:rPr>
        <w:t>«Вода Крыма» (водоканал)</w:t>
      </w:r>
    </w:p>
    <w:p w:rsidR="00BD5BDF" w:rsidRPr="00BD5BDF" w:rsidRDefault="00BD5BDF" w:rsidP="00BD5B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D5BDF">
        <w:rPr>
          <w:rFonts w:ascii="Times New Roman" w:hAnsi="Times New Roman" w:cs="Times New Roman"/>
          <w:sz w:val="28"/>
        </w:rPr>
        <w:t>Вода Крыма» (водоканал)</w:t>
      </w:r>
      <w:r w:rsidR="0073147E">
        <w:rPr>
          <w:rFonts w:ascii="Times New Roman" w:hAnsi="Times New Roman" w:cs="Times New Roman"/>
          <w:sz w:val="28"/>
        </w:rPr>
        <w:t>.</w:t>
      </w:r>
      <w:r w:rsidRPr="00BD5BDF">
        <w:rPr>
          <w:rFonts w:ascii="Times New Roman" w:hAnsi="Times New Roman" w:cs="Times New Roman"/>
          <w:sz w:val="28"/>
        </w:rPr>
        <w:t xml:space="preserve"> На сегодняшний день ГУП РК "Вода Крыма" является крупнейшим в Республике Крым поставщиком услуг водоснабжения и водоотведения и обслуживает абонентов более чем в 300 населенных пунктах.</w:t>
      </w:r>
    </w:p>
    <w:p w:rsidR="00BD5BDF" w:rsidRPr="00BD5BDF" w:rsidRDefault="00BD5BDF" w:rsidP="00BD5B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BD5BDF">
        <w:rPr>
          <w:rFonts w:ascii="Times New Roman" w:hAnsi="Times New Roman" w:cs="Times New Roman"/>
          <w:sz w:val="28"/>
        </w:rPr>
        <w:t>Конкуренты: В Крыму открылось новое производство природной питьевой воды ТМ «</w:t>
      </w:r>
      <w:proofErr w:type="spellStart"/>
      <w:r w:rsidRPr="00BD5BDF">
        <w:rPr>
          <w:rFonts w:ascii="Times New Roman" w:hAnsi="Times New Roman" w:cs="Times New Roman"/>
          <w:sz w:val="28"/>
        </w:rPr>
        <w:t>Акватерра</w:t>
      </w:r>
      <w:proofErr w:type="spellEnd"/>
      <w:r w:rsidRPr="00BD5BDF">
        <w:rPr>
          <w:rFonts w:ascii="Times New Roman" w:hAnsi="Times New Roman" w:cs="Times New Roman"/>
          <w:sz w:val="28"/>
        </w:rPr>
        <w:t>».</w:t>
      </w:r>
    </w:p>
    <w:p w:rsidR="00BD5BDF" w:rsidRPr="000F3FBB" w:rsidRDefault="00BD5BDF" w:rsidP="00BD5BDF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:rsidR="001D680B" w:rsidRDefault="00EA1CB3" w:rsidP="00EA1C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556C2F" w:rsidRPr="000F3FBB">
        <w:rPr>
          <w:rFonts w:ascii="Times New Roman" w:hAnsi="Times New Roman" w:cs="Times New Roman"/>
          <w:sz w:val="28"/>
          <w:szCs w:val="28"/>
        </w:rPr>
        <w:t>Производитель воды питьевой «ТАВРИДА AQUA» </w:t>
      </w:r>
    </w:p>
    <w:p w:rsidR="00BD5BDF" w:rsidRPr="000F3FBB" w:rsidRDefault="00BD5BDF" w:rsidP="007B7D56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D5BDF">
        <w:rPr>
          <w:rFonts w:ascii="Times New Roman" w:hAnsi="Times New Roman" w:cs="Times New Roman"/>
          <w:sz w:val="28"/>
        </w:rPr>
        <w:t>Производитель воды питьевой «ТАВРИДА AQUA». Компания ООО «Таврида»- производитель питьевой воды первой категории Таврида AQUA.</w:t>
      </w:r>
      <w:r w:rsidR="002849E2">
        <w:rPr>
          <w:rFonts w:ascii="Times New Roman" w:hAnsi="Times New Roman" w:cs="Times New Roman"/>
          <w:sz w:val="28"/>
        </w:rPr>
        <w:t xml:space="preserve"> </w:t>
      </w:r>
      <w:r w:rsidRPr="00BD5BDF">
        <w:rPr>
          <w:rFonts w:ascii="Times New Roman" w:hAnsi="Times New Roman" w:cs="Times New Roman"/>
          <w:sz w:val="28"/>
        </w:rPr>
        <w:t>Высокотехнологичное производство расположено в Крыму непосредственно на артезианской скважине, что гарантирует сохранность природных свойств воды.</w:t>
      </w:r>
      <w:r w:rsidR="002849E2">
        <w:rPr>
          <w:rFonts w:ascii="Times New Roman" w:hAnsi="Times New Roman" w:cs="Times New Roman"/>
          <w:sz w:val="28"/>
        </w:rPr>
        <w:t xml:space="preserve"> </w:t>
      </w:r>
      <w:r w:rsidRPr="00BD5BDF">
        <w:rPr>
          <w:rFonts w:ascii="Times New Roman" w:hAnsi="Times New Roman" w:cs="Times New Roman"/>
          <w:sz w:val="28"/>
        </w:rPr>
        <w:t>Для очистки артезианской воды используется новейший технологический комплекс, экологически безопасный: озонирование, мембранный способ водоочистки, уменьшение солей жесткости, ионообменное смягчение.</w:t>
      </w:r>
    </w:p>
    <w:p w:rsidR="00B132A4" w:rsidRPr="000F3FBB" w:rsidRDefault="00B132A4" w:rsidP="000F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FBB">
        <w:rPr>
          <w:rFonts w:ascii="Times New Roman" w:hAnsi="Times New Roman" w:cs="Times New Roman"/>
          <w:sz w:val="28"/>
          <w:szCs w:val="28"/>
        </w:rPr>
        <w:t>Ассортимент: артезианская вода, лимонад,</w:t>
      </w:r>
      <w:r w:rsidR="003A2D6D">
        <w:rPr>
          <w:rFonts w:ascii="Times New Roman" w:hAnsi="Times New Roman" w:cs="Times New Roman"/>
          <w:sz w:val="28"/>
          <w:szCs w:val="28"/>
        </w:rPr>
        <w:t xml:space="preserve"> </w:t>
      </w:r>
      <w:r w:rsidRPr="000F3FBB">
        <w:rPr>
          <w:rFonts w:ascii="Times New Roman" w:hAnsi="Times New Roman" w:cs="Times New Roman"/>
          <w:sz w:val="28"/>
          <w:szCs w:val="28"/>
        </w:rPr>
        <w:t xml:space="preserve">квас, сокосодержащие соки, </w:t>
      </w:r>
      <w:proofErr w:type="spellStart"/>
      <w:r w:rsidRPr="000F3FBB">
        <w:rPr>
          <w:rFonts w:ascii="Times New Roman" w:hAnsi="Times New Roman" w:cs="Times New Roman"/>
          <w:sz w:val="28"/>
          <w:szCs w:val="28"/>
        </w:rPr>
        <w:t>витаминизированая</w:t>
      </w:r>
      <w:proofErr w:type="spellEnd"/>
      <w:r w:rsidRPr="000F3FBB">
        <w:rPr>
          <w:rFonts w:ascii="Times New Roman" w:hAnsi="Times New Roman" w:cs="Times New Roman"/>
          <w:sz w:val="28"/>
          <w:szCs w:val="28"/>
        </w:rPr>
        <w:t xml:space="preserve"> вода</w:t>
      </w:r>
      <w:r w:rsidR="003A2D6D">
        <w:rPr>
          <w:rFonts w:ascii="Times New Roman" w:hAnsi="Times New Roman" w:cs="Times New Roman"/>
          <w:sz w:val="28"/>
          <w:szCs w:val="28"/>
        </w:rPr>
        <w:t>.</w:t>
      </w:r>
    </w:p>
    <w:p w:rsidR="00B132A4" w:rsidRDefault="00B132A4" w:rsidP="000F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FBB">
        <w:rPr>
          <w:rFonts w:ascii="Times New Roman" w:hAnsi="Times New Roman" w:cs="Times New Roman"/>
          <w:sz w:val="28"/>
          <w:szCs w:val="28"/>
        </w:rPr>
        <w:t xml:space="preserve">Конкуренты: Вода </w:t>
      </w:r>
      <w:proofErr w:type="spellStart"/>
      <w:r w:rsidRPr="000F3FBB">
        <w:rPr>
          <w:rFonts w:ascii="Times New Roman" w:hAnsi="Times New Roman" w:cs="Times New Roman"/>
          <w:sz w:val="28"/>
          <w:szCs w:val="28"/>
        </w:rPr>
        <w:t>SimAQUA</w:t>
      </w:r>
      <w:proofErr w:type="spellEnd"/>
      <w:r w:rsidRPr="000F3FBB">
        <w:rPr>
          <w:rFonts w:ascii="Times New Roman" w:hAnsi="Times New Roman" w:cs="Times New Roman"/>
          <w:sz w:val="28"/>
          <w:szCs w:val="28"/>
        </w:rPr>
        <w:t>, 4NCTA</w:t>
      </w:r>
    </w:p>
    <w:p w:rsidR="007B7D56" w:rsidRPr="000F3FBB" w:rsidRDefault="007B7D56" w:rsidP="000F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D680B" w:rsidRDefault="0053095A" w:rsidP="0053095A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556C2F" w:rsidRPr="000F3FBB">
        <w:rPr>
          <w:rFonts w:ascii="Times New Roman" w:hAnsi="Times New Roman" w:cs="Times New Roman"/>
          <w:sz w:val="28"/>
          <w:szCs w:val="28"/>
        </w:rPr>
        <w:t xml:space="preserve">Крымский пивзавод </w:t>
      </w:r>
    </w:p>
    <w:p w:rsidR="00BD5BDF" w:rsidRPr="00BD5BDF" w:rsidRDefault="00BD5BDF" w:rsidP="00BD5BDF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</w:rPr>
      </w:pPr>
      <w:r w:rsidRPr="00BD5BDF">
        <w:rPr>
          <w:rFonts w:ascii="Times New Roman" w:hAnsi="Times New Roman" w:cs="Times New Roman"/>
          <w:sz w:val="28"/>
        </w:rPr>
        <w:t>Крымский пивзавод. Акционерное общество «Пивобезалкогольный комбинат «Крым» является крупнейшим производителем пива, безалкогольных напитков, минеральных и питьевых вод на полуострове.</w:t>
      </w:r>
    </w:p>
    <w:p w:rsidR="00B132A4" w:rsidRPr="000F3FBB" w:rsidRDefault="00B132A4" w:rsidP="000F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3FBB">
        <w:rPr>
          <w:rFonts w:ascii="Times New Roman" w:hAnsi="Times New Roman" w:cs="Times New Roman"/>
          <w:sz w:val="28"/>
          <w:szCs w:val="28"/>
        </w:rPr>
        <w:t>Ассортимент: пиво, вода, лимонад,</w:t>
      </w:r>
      <w:r w:rsidR="003A2D6D">
        <w:rPr>
          <w:rFonts w:ascii="Times New Roman" w:hAnsi="Times New Roman" w:cs="Times New Roman"/>
          <w:sz w:val="28"/>
          <w:szCs w:val="28"/>
        </w:rPr>
        <w:t xml:space="preserve"> </w:t>
      </w:r>
      <w:r w:rsidRPr="000F3FBB">
        <w:rPr>
          <w:rFonts w:ascii="Times New Roman" w:hAnsi="Times New Roman" w:cs="Times New Roman"/>
          <w:sz w:val="28"/>
          <w:szCs w:val="28"/>
        </w:rPr>
        <w:t>сидр</w:t>
      </w:r>
    </w:p>
    <w:p w:rsidR="00B132A4" w:rsidRDefault="00B132A4" w:rsidP="000F3F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F3FBB">
        <w:rPr>
          <w:rFonts w:ascii="Times New Roman" w:hAnsi="Times New Roman" w:cs="Times New Roman"/>
          <w:sz w:val="28"/>
          <w:szCs w:val="28"/>
        </w:rPr>
        <w:t xml:space="preserve">Конкуренты: Севастопольский </w:t>
      </w:r>
      <w:proofErr w:type="gramStart"/>
      <w:r w:rsidRPr="000F3FBB">
        <w:rPr>
          <w:rFonts w:ascii="Times New Roman" w:hAnsi="Times New Roman" w:cs="Times New Roman"/>
          <w:sz w:val="28"/>
          <w:szCs w:val="28"/>
        </w:rPr>
        <w:t>Пиво-безалкогольный</w:t>
      </w:r>
      <w:proofErr w:type="gramEnd"/>
      <w:r w:rsidRPr="000F3FBB">
        <w:rPr>
          <w:rFonts w:ascii="Times New Roman" w:hAnsi="Times New Roman" w:cs="Times New Roman"/>
          <w:sz w:val="28"/>
          <w:szCs w:val="28"/>
        </w:rPr>
        <w:t xml:space="preserve"> Завод, Крымская частная пивоварня</w:t>
      </w:r>
      <w:r w:rsidR="00BD5BDF">
        <w:rPr>
          <w:rFonts w:ascii="Times New Roman" w:hAnsi="Times New Roman" w:cs="Times New Roman"/>
          <w:sz w:val="28"/>
          <w:szCs w:val="28"/>
        </w:rPr>
        <w:t>,</w:t>
      </w:r>
      <w:r w:rsidR="00BD5BDF" w:rsidRPr="00BD5BDF">
        <w:rPr>
          <w:rFonts w:ascii="Times New Roman" w:hAnsi="Times New Roman" w:cs="Times New Roman"/>
          <w:sz w:val="28"/>
        </w:rPr>
        <w:t xml:space="preserve"> </w:t>
      </w:r>
      <w:r w:rsidR="00BD5BDF" w:rsidRPr="00BD5BDF">
        <w:rPr>
          <w:rFonts w:ascii="Times New Roman" w:hAnsi="Times New Roman" w:cs="Times New Roman"/>
          <w:sz w:val="28"/>
        </w:rPr>
        <w:t>ОАО Томское пиво, ООО "</w:t>
      </w:r>
      <w:proofErr w:type="spellStart"/>
      <w:r w:rsidR="00BD5BDF" w:rsidRPr="00BD5BDF">
        <w:rPr>
          <w:rFonts w:ascii="Times New Roman" w:hAnsi="Times New Roman" w:cs="Times New Roman"/>
          <w:sz w:val="28"/>
        </w:rPr>
        <w:t>Бочкаревский</w:t>
      </w:r>
      <w:proofErr w:type="spellEnd"/>
      <w:r w:rsidR="00BD5BDF" w:rsidRPr="00BD5BDF">
        <w:rPr>
          <w:rFonts w:ascii="Times New Roman" w:hAnsi="Times New Roman" w:cs="Times New Roman"/>
          <w:sz w:val="28"/>
        </w:rPr>
        <w:t xml:space="preserve"> пивоваренный завод", АО «Жигулевское пиво»</w:t>
      </w:r>
      <w:r w:rsidR="00B80A84">
        <w:rPr>
          <w:rFonts w:ascii="Times New Roman" w:hAnsi="Times New Roman" w:cs="Times New Roman"/>
          <w:sz w:val="28"/>
        </w:rPr>
        <w:t>.</w:t>
      </w:r>
    </w:p>
    <w:p w:rsidR="00B80A84" w:rsidRPr="00B80A84" w:rsidRDefault="00B80A84" w:rsidP="00B80A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6"/>
          <w:szCs w:val="28"/>
        </w:rPr>
      </w:pPr>
    </w:p>
    <w:p w:rsidR="00BD5BDF" w:rsidRPr="00B80A84" w:rsidRDefault="0053095A" w:rsidP="0053095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r w:rsidR="00BD5BDF" w:rsidRPr="00B80A84">
        <w:rPr>
          <w:rFonts w:ascii="Times New Roman" w:hAnsi="Times New Roman" w:cs="Times New Roman"/>
          <w:sz w:val="28"/>
        </w:rPr>
        <w:t xml:space="preserve">Торговый центр «Палас», ТЦ </w:t>
      </w:r>
      <w:proofErr w:type="spellStart"/>
      <w:r w:rsidR="00BD5BDF" w:rsidRPr="00B80A84">
        <w:rPr>
          <w:rFonts w:ascii="Times New Roman" w:hAnsi="Times New Roman" w:cs="Times New Roman"/>
          <w:sz w:val="28"/>
        </w:rPr>
        <w:t>Центрум</w:t>
      </w:r>
      <w:proofErr w:type="spellEnd"/>
      <w:r w:rsidR="00BD5BDF" w:rsidRPr="00B80A84">
        <w:rPr>
          <w:rFonts w:ascii="Times New Roman" w:hAnsi="Times New Roman" w:cs="Times New Roman"/>
          <w:sz w:val="28"/>
        </w:rPr>
        <w:t xml:space="preserve">, ТЦ Универмаг центральный. Ассортимент состоит из ассортимента </w:t>
      </w:r>
      <w:proofErr w:type="gramStart"/>
      <w:r w:rsidR="00BD5BDF" w:rsidRPr="00B80A84">
        <w:rPr>
          <w:rFonts w:ascii="Times New Roman" w:hAnsi="Times New Roman" w:cs="Times New Roman"/>
          <w:sz w:val="28"/>
        </w:rPr>
        <w:t>магазинов</w:t>
      </w:r>
      <w:proofErr w:type="gramEnd"/>
      <w:r w:rsidR="00BD5BDF" w:rsidRPr="00B80A84">
        <w:rPr>
          <w:rFonts w:ascii="Times New Roman" w:hAnsi="Times New Roman" w:cs="Times New Roman"/>
          <w:sz w:val="28"/>
        </w:rPr>
        <w:t xml:space="preserve"> находящихся на их территории, а именно продовольственных и непродовольственных магазинов.</w:t>
      </w:r>
    </w:p>
    <w:p w:rsidR="00BD5BDF" w:rsidRPr="00B80A84" w:rsidRDefault="00BD5BDF" w:rsidP="00B80A8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  <w:r w:rsidRPr="00B80A84">
        <w:rPr>
          <w:rFonts w:ascii="Times New Roman" w:hAnsi="Times New Roman" w:cs="Times New Roman"/>
          <w:sz w:val="28"/>
        </w:rPr>
        <w:t xml:space="preserve">      Конкуренты: ТЦ Южная Галерея, ТЦ </w:t>
      </w:r>
      <w:proofErr w:type="spellStart"/>
      <w:r w:rsidRPr="00B80A84">
        <w:rPr>
          <w:rFonts w:ascii="Times New Roman" w:hAnsi="Times New Roman" w:cs="Times New Roman"/>
          <w:sz w:val="28"/>
        </w:rPr>
        <w:t>Меганом</w:t>
      </w:r>
      <w:proofErr w:type="spellEnd"/>
    </w:p>
    <w:p w:rsidR="00BD5BDF" w:rsidRPr="00B80A84" w:rsidRDefault="0053095A" w:rsidP="0053095A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</w:t>
      </w:r>
      <w:bookmarkStart w:id="2" w:name="_GoBack"/>
      <w:bookmarkEnd w:id="2"/>
      <w:r w:rsidR="00BD5BDF" w:rsidRPr="00B80A84">
        <w:rPr>
          <w:rFonts w:ascii="Times New Roman" w:hAnsi="Times New Roman" w:cs="Times New Roman"/>
          <w:sz w:val="28"/>
        </w:rPr>
        <w:t>«</w:t>
      </w:r>
      <w:proofErr w:type="spellStart"/>
      <w:r w:rsidR="00BD5BDF" w:rsidRPr="00B80A84">
        <w:rPr>
          <w:rFonts w:ascii="Times New Roman" w:hAnsi="Times New Roman" w:cs="Times New Roman"/>
          <w:sz w:val="28"/>
        </w:rPr>
        <w:t>ПрофСити</w:t>
      </w:r>
      <w:proofErr w:type="spellEnd"/>
      <w:r w:rsidR="00BD5BDF" w:rsidRPr="00B80A84">
        <w:rPr>
          <w:rFonts w:ascii="Times New Roman" w:hAnsi="Times New Roman" w:cs="Times New Roman"/>
          <w:sz w:val="28"/>
        </w:rPr>
        <w:t>» (производство и установка окон). Ассортимент: пластиковые окна, двери и услуги по их установке.</w:t>
      </w:r>
    </w:p>
    <w:sectPr w:rsidR="00BD5BDF" w:rsidRPr="00B80A84" w:rsidSect="000F3FBB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27B48"/>
    <w:multiLevelType w:val="hybridMultilevel"/>
    <w:tmpl w:val="7B1A211A"/>
    <w:lvl w:ilvl="0" w:tplc="63D8F46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B5AABD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58873F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BAE33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7D0C5D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04C04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FEE762C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EE32E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FF2AB10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98D30FD"/>
    <w:multiLevelType w:val="hybridMultilevel"/>
    <w:tmpl w:val="D4DCAF58"/>
    <w:lvl w:ilvl="0" w:tplc="7506FFA4">
      <w:start w:val="5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FF2F47"/>
    <w:multiLevelType w:val="hybridMultilevel"/>
    <w:tmpl w:val="06D0A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9E547C"/>
    <w:multiLevelType w:val="hybridMultilevel"/>
    <w:tmpl w:val="8D881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1F0EAA"/>
    <w:multiLevelType w:val="hybridMultilevel"/>
    <w:tmpl w:val="71DEF38C"/>
    <w:lvl w:ilvl="0" w:tplc="06F2B0A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9AC6D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220392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D303FA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EEEC2C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3455B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D2ED6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66CB11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08977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C2F"/>
    <w:rsid w:val="0001345C"/>
    <w:rsid w:val="000F3FBB"/>
    <w:rsid w:val="001A50D4"/>
    <w:rsid w:val="001D680B"/>
    <w:rsid w:val="001D7180"/>
    <w:rsid w:val="002031BC"/>
    <w:rsid w:val="00251D8A"/>
    <w:rsid w:val="002849E2"/>
    <w:rsid w:val="002E147B"/>
    <w:rsid w:val="00325434"/>
    <w:rsid w:val="003A2D6D"/>
    <w:rsid w:val="003A6881"/>
    <w:rsid w:val="0043042F"/>
    <w:rsid w:val="00454C2B"/>
    <w:rsid w:val="004A0A46"/>
    <w:rsid w:val="004C65E6"/>
    <w:rsid w:val="004D37E4"/>
    <w:rsid w:val="0053095A"/>
    <w:rsid w:val="005332E7"/>
    <w:rsid w:val="00556C2F"/>
    <w:rsid w:val="005A3BC5"/>
    <w:rsid w:val="006C5AC3"/>
    <w:rsid w:val="0073147E"/>
    <w:rsid w:val="0077045E"/>
    <w:rsid w:val="007B7D56"/>
    <w:rsid w:val="008031E3"/>
    <w:rsid w:val="0083690E"/>
    <w:rsid w:val="00871448"/>
    <w:rsid w:val="008A1B6D"/>
    <w:rsid w:val="008B37E1"/>
    <w:rsid w:val="009D7C3B"/>
    <w:rsid w:val="00B132A4"/>
    <w:rsid w:val="00B555B2"/>
    <w:rsid w:val="00B579AE"/>
    <w:rsid w:val="00B80A84"/>
    <w:rsid w:val="00BD5BDF"/>
    <w:rsid w:val="00D241A5"/>
    <w:rsid w:val="00D42619"/>
    <w:rsid w:val="00E810F9"/>
    <w:rsid w:val="00EA1CB3"/>
    <w:rsid w:val="00F958ED"/>
    <w:rsid w:val="00FB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4A30B"/>
  <w15:docId w15:val="{E0F715B3-3FD9-4581-9C17-5A5C2986F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0">
    <w:name w:val="Style10"/>
    <w:basedOn w:val="a"/>
    <w:uiPriority w:val="99"/>
    <w:rsid w:val="00556C2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3">
    <w:name w:val="Table Grid"/>
    <w:basedOn w:val="a1"/>
    <w:uiPriority w:val="59"/>
    <w:rsid w:val="006C5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5A3BC5"/>
    <w:rPr>
      <w:rFonts w:ascii="Times New Roman" w:hAnsi="Times New Roman" w:cs="Times New Roman"/>
      <w:sz w:val="24"/>
      <w:szCs w:val="24"/>
    </w:rPr>
  </w:style>
  <w:style w:type="character" w:styleId="a5">
    <w:name w:val="Hyperlink"/>
    <w:basedOn w:val="a0"/>
    <w:uiPriority w:val="99"/>
    <w:unhideWhenUsed/>
    <w:rsid w:val="0077045E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4C65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C65E6"/>
    <w:rPr>
      <w:rFonts w:ascii="Tahoma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8B37E1"/>
    <w:rPr>
      <w:b/>
      <w:bCs/>
    </w:rPr>
  </w:style>
  <w:style w:type="paragraph" w:styleId="a9">
    <w:name w:val="No Spacing"/>
    <w:uiPriority w:val="1"/>
    <w:qFormat/>
    <w:rsid w:val="00454C2B"/>
    <w:pPr>
      <w:spacing w:after="0" w:line="240" w:lineRule="auto"/>
    </w:pPr>
  </w:style>
  <w:style w:type="paragraph" w:styleId="aa">
    <w:name w:val="Title"/>
    <w:basedOn w:val="a"/>
    <w:next w:val="a"/>
    <w:link w:val="ab"/>
    <w:uiPriority w:val="10"/>
    <w:qFormat/>
    <w:rsid w:val="00454C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45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Emphasis"/>
    <w:basedOn w:val="a0"/>
    <w:uiPriority w:val="20"/>
    <w:qFormat/>
    <w:rsid w:val="00454C2B"/>
    <w:rPr>
      <w:i/>
      <w:iCs/>
    </w:rPr>
  </w:style>
  <w:style w:type="paragraph" w:customStyle="1" w:styleId="articlecontenttext">
    <w:name w:val="article_content__text"/>
    <w:basedOn w:val="a"/>
    <w:rsid w:val="00D426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List Paragraph"/>
    <w:basedOn w:val="a"/>
    <w:uiPriority w:val="34"/>
    <w:qFormat/>
    <w:rsid w:val="000F3FBB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6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7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1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6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dviser.ru/index.php/%D0%A0%D0%BE%D1%81%D1%81%D0%B8%D0%B8" TargetMode="External"/><Relationship Id="rId13" Type="http://schemas.openxmlformats.org/officeDocument/2006/relationships/hyperlink" Target="https://www.tadviser.ru/index.php/%D0%9A%D0%BE%D0%BC%D0%BF%D0%B0%D0%BD%D0%B8%D1%8F:BMW" TargetMode="External"/><Relationship Id="rId18" Type="http://schemas.openxmlformats.org/officeDocument/2006/relationships/image" Target="media/image2.tmp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5.tmp"/><Relationship Id="rId7" Type="http://schemas.openxmlformats.org/officeDocument/2006/relationships/hyperlink" Target="https://www.tadviser.ru/index.php/%D0%90%D1%84%D1%80%D0%B8%D0%BA%D0%B5" TargetMode="External"/><Relationship Id="rId12" Type="http://schemas.openxmlformats.org/officeDocument/2006/relationships/hyperlink" Target="https://www.tadviser.ru/index.php/%D0%A0%D0%BE%D1%81%D1%81%D0%B8%D0%B8" TargetMode="External"/><Relationship Id="rId17" Type="http://schemas.openxmlformats.org/officeDocument/2006/relationships/image" Target="media/image1.tmp"/><Relationship Id="rId25" Type="http://schemas.openxmlformats.org/officeDocument/2006/relationships/image" Target="media/image9.tmp"/><Relationship Id="rId2" Type="http://schemas.openxmlformats.org/officeDocument/2006/relationships/styles" Target="styles.xml"/><Relationship Id="rId16" Type="http://schemas.openxmlformats.org/officeDocument/2006/relationships/hyperlink" Target="https://www.tadviser.ru/index.php/%D0%A1%D0%B5%D0%B2%D0%B5%D1%80%D0%BD%D0%B0%D1%8F_%D0%90%D0%BC%D0%B5%D1%80%D0%B8%D0%BA%D0%B0" TargetMode="External"/><Relationship Id="rId20" Type="http://schemas.openxmlformats.org/officeDocument/2006/relationships/image" Target="media/image4.tmp"/><Relationship Id="rId1" Type="http://schemas.openxmlformats.org/officeDocument/2006/relationships/numbering" Target="numbering.xml"/><Relationship Id="rId6" Type="http://schemas.openxmlformats.org/officeDocument/2006/relationships/hyperlink" Target="https://www.tadviser.ru/index.php/%D0%9A%D0%BE%D0%BC%D0%BF%D0%B0%D0%BD%D0%B8%D1%8F:%D0%9E%D1%80%D0%B3%D0%B0%D0%BD%D0%B8%D0%B7%D0%B0%D1%86%D0%B8%D1%8F_%D0%BE%D0%B1%D1%8A%D0%B5%D0%B4%D0%B8%D0%BD%D0%B5%D0%BD%D0%BD%D1%8B%D1%85_%D0%BD%D0%B0%D1%86%D0%B8%D0%B9_(%D0%9E%D0%9E%D0%9D)" TargetMode="External"/><Relationship Id="rId11" Type="http://schemas.openxmlformats.org/officeDocument/2006/relationships/hyperlink" Target="https://www.tadviser.ru/index.php/%D0%9A%D0%BE%D0%BC%D0%BF%D0%B0%D0%BD%D0%B8%D1%8F:%D0%90%D1%81%D1%81%D0%BE%D1%86%D0%B8%D0%B0%D1%86%D0%B8%D1%8F_%D0%B5%D0%B2%D1%80%D0%BE%D0%BF%D0%B5%D0%B9%D1%81%D0%BA%D0%BE%D0%B3%D0%BE_%D0%B1%D0%B8%D0%B7%D0%BD%D0%B5%D1%81%D0%B0_(%D0%90%D0%95%D0%91)" TargetMode="External"/><Relationship Id="rId24" Type="http://schemas.openxmlformats.org/officeDocument/2006/relationships/image" Target="media/image8.tmp"/><Relationship Id="rId5" Type="http://schemas.openxmlformats.org/officeDocument/2006/relationships/hyperlink" Target="https://www.tadviser.ru/index.php/COVID-19" TargetMode="External"/><Relationship Id="rId15" Type="http://schemas.openxmlformats.org/officeDocument/2006/relationships/hyperlink" Target="https://www.tadviser.ru/index.php/%D0%A1%D0%A8%D0%90" TargetMode="External"/><Relationship Id="rId23" Type="http://schemas.openxmlformats.org/officeDocument/2006/relationships/image" Target="media/image7.tmp"/><Relationship Id="rId10" Type="http://schemas.openxmlformats.org/officeDocument/2006/relationships/hyperlink" Target="https://www.tadviser.ru/index.php/COVID-19" TargetMode="External"/><Relationship Id="rId19" Type="http://schemas.openxmlformats.org/officeDocument/2006/relationships/image" Target="media/image3.tmp"/><Relationship Id="rId4" Type="http://schemas.openxmlformats.org/officeDocument/2006/relationships/webSettings" Target="webSettings.xml"/><Relationship Id="rId9" Type="http://schemas.openxmlformats.org/officeDocument/2006/relationships/hyperlink" Target="https://www.tadviser.ru/index.php/%D0%A1%D1%82%D0%B0%D1%82%D1%8C%D1%8F:%D0%A0%D0%BE%D1%81%D1%81%D0%B8%D0%B9%D1%81%D0%BA%D0%B8%D0%B9_%D1%80%D1%83%D0%B1%D0%BB%D1%8C" TargetMode="External"/><Relationship Id="rId14" Type="http://schemas.openxmlformats.org/officeDocument/2006/relationships/hyperlink" Target="https://www.tadviser.ru/index.php/%D0%A1%D1%82%D0%B0%D1%82%D1%8C%D1%8F:%D0%9F%D0%BE%D0%BB%D1%83%D0%BF%D1%80%D0%BE%D0%B2%D0%BE%D0%B4%D0%BD%D0%B8%D0%BA%D0%B8_(%D0%BC%D0%B8%D1%80%D0%BE%D0%B2%D0%BE%D0%B9_%D1%80%D1%8B%D0%BD%D0%BE%D0%BA)" TargetMode="External"/><Relationship Id="rId22" Type="http://schemas.openxmlformats.org/officeDocument/2006/relationships/image" Target="media/image6.tm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14</Pages>
  <Words>2906</Words>
  <Characters>16568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Private person</Company>
  <LinksUpToDate>false</LinksUpToDate>
  <CharactersWithSpaces>19436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Дмитрий</cp:lastModifiedBy>
  <cp:revision>23</cp:revision>
  <dcterms:created xsi:type="dcterms:W3CDTF">2022-04-12T18:14:00Z</dcterms:created>
  <dcterms:modified xsi:type="dcterms:W3CDTF">2022-04-12T19:11:00Z</dcterms:modified>
</cp:coreProperties>
</file>