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04C" w:rsidRDefault="00EB404C">
      <w:pPr>
        <w:jc w:val="both"/>
      </w:pPr>
      <w:bookmarkStart w:id="0" w:name="_GoBack"/>
      <w:bookmarkEnd w:id="0"/>
      <w:r>
        <w:rPr>
          <w:rFonts w:ascii="Times New Roman"/>
        </w:rPr>
        <w:tab/>
      </w:r>
      <w:r>
        <w:rPr>
          <w:rFonts w:ascii="Times New Roman"/>
          <w:u w:val="single"/>
        </w:rPr>
        <w:t>Дисциплина:</w:t>
      </w:r>
      <w:r>
        <w:rPr>
          <w:rFonts w:ascii="Times New Roman"/>
        </w:rPr>
        <w:t xml:space="preserve"> Маркетинг торгового предприятия</w:t>
      </w:r>
    </w:p>
    <w:p w:rsidR="00EB404C" w:rsidRDefault="00EB404C">
      <w:pPr>
        <w:jc w:val="both"/>
        <w:rPr>
          <w:rFonts w:cs="Times New Roman"/>
        </w:rPr>
      </w:pPr>
      <w:r>
        <w:rPr>
          <w:rFonts w:ascii="Times New Roman" w:cs="Times New Roman"/>
        </w:rPr>
        <w:tab/>
      </w:r>
      <w:r>
        <w:rPr>
          <w:rFonts w:ascii="Times New Roman" w:cs="Times New Roman"/>
          <w:u w:val="single"/>
        </w:rPr>
        <w:t>Тема:</w:t>
      </w:r>
      <w:r>
        <w:rPr>
          <w:rFonts w:ascii="Times New Roman" w:cs="Times New Roman"/>
        </w:rPr>
        <w:t xml:space="preserve"> </w:t>
      </w:r>
      <w:r>
        <w:rPr>
          <w:rFonts w:ascii="Times New Roman" w:cs="Times New Roman"/>
          <w:kern w:val="0"/>
          <w:lang w:eastAsia="en-US"/>
        </w:rPr>
        <w:t>Сегментация рынка. Оценка и выбор сегментов рынка.</w:t>
      </w:r>
    </w:p>
    <w:p w:rsidR="00EB404C" w:rsidRDefault="00EB404C">
      <w:pPr>
        <w:jc w:val="both"/>
        <w:rPr>
          <w:rFonts w:cs="Times New Roman"/>
        </w:rPr>
      </w:pPr>
      <w:r>
        <w:rPr>
          <w:rFonts w:ascii="Times New Roman" w:cs="Times New Roman"/>
        </w:rPr>
        <w:tab/>
      </w:r>
      <w:r>
        <w:rPr>
          <w:rFonts w:ascii="Times New Roman" w:cs="Times New Roman"/>
          <w:u w:val="single"/>
        </w:rPr>
        <w:t>Практическое занятие 3</w:t>
      </w:r>
      <w:r>
        <w:rPr>
          <w:rFonts w:ascii="Times New Roman" w:cs="Times New Roman"/>
        </w:rPr>
        <w:t xml:space="preserve"> (22.09.20)</w:t>
      </w:r>
    </w:p>
    <w:p w:rsidR="00EB404C" w:rsidRDefault="00EB404C">
      <w:pPr>
        <w:pStyle w:val="d1f2e8ebfcd0e0e1eef7e8e9"/>
        <w:spacing w:line="240" w:lineRule="auto"/>
        <w:ind w:firstLine="0"/>
        <w:rPr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Цель занятия:</w:t>
      </w:r>
      <w:r>
        <w:rPr>
          <w:sz w:val="24"/>
          <w:szCs w:val="24"/>
        </w:rPr>
        <w:t xml:space="preserve"> закрепить теоретические знания по изучаемой теме; научиться сегментировать рынок и давать оценку сегментам</w:t>
      </w:r>
      <w:r>
        <w:rPr>
          <w:kern w:val="0"/>
          <w:sz w:val="24"/>
          <w:szCs w:val="24"/>
        </w:rPr>
        <w:t xml:space="preserve">. </w:t>
      </w:r>
      <w:r>
        <w:rPr>
          <w:sz w:val="24"/>
          <w:szCs w:val="24"/>
        </w:rPr>
        <w:t>Научиться собирать, систематизировать и анализировать информацию; получить практические навыки аналитической работы.</w:t>
      </w:r>
    </w:p>
    <w:p w:rsidR="00EB404C" w:rsidRDefault="00EB404C">
      <w:pPr>
        <w:pStyle w:val="d1f2e8ebfcd0e0e1eef7e8e9"/>
        <w:spacing w:line="240" w:lineRule="auto"/>
        <w:ind w:firstLine="0"/>
        <w:rPr>
          <w:b/>
          <w:sz w:val="24"/>
          <w:szCs w:val="24"/>
        </w:rPr>
      </w:pPr>
    </w:p>
    <w:p w:rsidR="00EB404C" w:rsidRDefault="00EB404C">
      <w:pPr>
        <w:jc w:val="both"/>
        <w:rPr>
          <w:rFonts w:cs="Times New Roman"/>
        </w:rPr>
      </w:pPr>
      <w:r>
        <w:rPr>
          <w:rFonts w:ascii="Times New Roman" w:cs="Times New Roman"/>
          <w:color w:val="000000"/>
        </w:rPr>
        <w:tab/>
      </w:r>
      <w:r>
        <w:rPr>
          <w:rFonts w:cs="Times New Roman"/>
          <w:b/>
          <w:u w:val="single"/>
        </w:rPr>
        <w:t>Задача</w:t>
      </w:r>
      <w:r>
        <w:rPr>
          <w:rFonts w:cs="Times New Roman"/>
          <w:b/>
          <w:u w:val="single"/>
        </w:rPr>
        <w:t xml:space="preserve"> 1.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Фирма</w:t>
      </w:r>
      <w:r>
        <w:rPr>
          <w:rFonts w:cs="Times New Roman"/>
        </w:rPr>
        <w:t xml:space="preserve"> </w:t>
      </w:r>
      <w:r>
        <w:rPr>
          <w:rFonts w:cs="Times New Roman"/>
        </w:rPr>
        <w:t>планирует</w:t>
      </w:r>
      <w:r>
        <w:rPr>
          <w:rFonts w:cs="Times New Roman"/>
        </w:rPr>
        <w:t xml:space="preserve"> </w:t>
      </w:r>
      <w:r>
        <w:rPr>
          <w:rFonts w:cs="Times New Roman"/>
        </w:rPr>
        <w:t>выпускать</w:t>
      </w:r>
      <w:r>
        <w:rPr>
          <w:rFonts w:cs="Times New Roman"/>
        </w:rPr>
        <w:t xml:space="preserve"> </w:t>
      </w:r>
      <w:r w:rsidR="00E1247F">
        <w:rPr>
          <w:rFonts w:cs="Times New Roman"/>
        </w:rPr>
        <w:t>детское</w:t>
      </w:r>
      <w:r w:rsidR="00E1247F">
        <w:rPr>
          <w:rFonts w:cs="Times New Roman"/>
        </w:rPr>
        <w:t xml:space="preserve"> </w:t>
      </w:r>
      <w:r w:rsidR="00E1247F">
        <w:rPr>
          <w:rFonts w:cs="Times New Roman"/>
        </w:rPr>
        <w:t>мороженное</w:t>
      </w:r>
      <w:r>
        <w:rPr>
          <w:rFonts w:cs="Times New Roman"/>
        </w:rPr>
        <w:t xml:space="preserve"> </w:t>
      </w:r>
      <w:r>
        <w:rPr>
          <w:rFonts w:cs="Times New Roman"/>
        </w:rPr>
        <w:t>Выберите</w:t>
      </w:r>
      <w:r>
        <w:rPr>
          <w:rFonts w:cs="Times New Roman"/>
        </w:rPr>
        <w:t xml:space="preserve"> </w:t>
      </w:r>
      <w:r>
        <w:rPr>
          <w:rFonts w:cs="Times New Roman"/>
        </w:rPr>
        <w:t>один</w:t>
      </w:r>
      <w:r>
        <w:rPr>
          <w:rFonts w:cs="Times New Roman"/>
        </w:rPr>
        <w:t xml:space="preserve"> </w:t>
      </w:r>
      <w:r>
        <w:rPr>
          <w:rFonts w:cs="Times New Roman"/>
        </w:rPr>
        <w:t>из</w:t>
      </w:r>
      <w:r>
        <w:rPr>
          <w:rFonts w:cs="Times New Roman"/>
        </w:rPr>
        <w:t xml:space="preserve"> </w:t>
      </w:r>
      <w:r>
        <w:rPr>
          <w:rFonts w:cs="Times New Roman"/>
        </w:rPr>
        <w:t>сегментов</w:t>
      </w:r>
      <w:r>
        <w:rPr>
          <w:rFonts w:cs="Times New Roman"/>
        </w:rPr>
        <w:t xml:space="preserve"> </w:t>
      </w:r>
      <w:r>
        <w:rPr>
          <w:rFonts w:cs="Times New Roman"/>
        </w:rPr>
        <w:t>по</w:t>
      </w:r>
      <w:r>
        <w:rPr>
          <w:rFonts w:cs="Times New Roman"/>
        </w:rPr>
        <w:t xml:space="preserve"> </w:t>
      </w:r>
      <w:r>
        <w:rPr>
          <w:rFonts w:cs="Times New Roman"/>
        </w:rPr>
        <w:t>критерию</w:t>
      </w:r>
      <w:r>
        <w:rPr>
          <w:rFonts w:cs="Times New Roman"/>
        </w:rPr>
        <w:t xml:space="preserve"> </w:t>
      </w:r>
      <w:r>
        <w:rPr>
          <w:rFonts w:cs="Times New Roman"/>
        </w:rPr>
        <w:t>максимума</w:t>
      </w:r>
      <w:r>
        <w:rPr>
          <w:rFonts w:cs="Times New Roman"/>
        </w:rPr>
        <w:t xml:space="preserve"> </w:t>
      </w:r>
      <w:r>
        <w:rPr>
          <w:rFonts w:cs="Times New Roman"/>
        </w:rPr>
        <w:t>размера</w:t>
      </w:r>
      <w:r>
        <w:rPr>
          <w:rFonts w:cs="Times New Roman"/>
        </w:rPr>
        <w:t xml:space="preserve"> </w:t>
      </w:r>
      <w:r>
        <w:rPr>
          <w:rFonts w:cs="Times New Roman"/>
        </w:rPr>
        <w:t>сбыта</w:t>
      </w:r>
      <w:r>
        <w:rPr>
          <w:rFonts w:cs="Times New Roman"/>
        </w:rPr>
        <w:t xml:space="preserve"> (</w:t>
      </w:r>
      <w:r>
        <w:rPr>
          <w:rFonts w:cs="Times New Roman"/>
        </w:rPr>
        <w:t>табл</w:t>
      </w:r>
      <w:r>
        <w:rPr>
          <w:rFonts w:cs="Times New Roman"/>
        </w:rPr>
        <w:t xml:space="preserve">. 1). </w:t>
      </w:r>
    </w:p>
    <w:p w:rsidR="00EB404C" w:rsidRDefault="00EB404C">
      <w:pPr>
        <w:spacing w:after="120"/>
        <w:jc w:val="right"/>
        <w:rPr>
          <w:rFonts w:cs="Times New Roman"/>
        </w:rPr>
      </w:pPr>
      <w:r>
        <w:rPr>
          <w:rFonts w:cs="Times New Roman"/>
        </w:rPr>
        <w:t>Таблица</w:t>
      </w:r>
      <w:r>
        <w:rPr>
          <w:rFonts w:cs="Times New Roman"/>
        </w:rPr>
        <w:t xml:space="preserve"> 1</w:t>
      </w:r>
    </w:p>
    <w:p w:rsidR="00EB404C" w:rsidRDefault="00EB404C">
      <w:pPr>
        <w:spacing w:after="120"/>
        <w:jc w:val="center"/>
        <w:rPr>
          <w:rFonts w:cs="Times New Roman"/>
        </w:rPr>
      </w:pPr>
      <w:r>
        <w:rPr>
          <w:rFonts w:cs="Times New Roman"/>
        </w:rPr>
        <w:t>Информация</w:t>
      </w:r>
      <w:r>
        <w:rPr>
          <w:rFonts w:cs="Times New Roman"/>
        </w:rPr>
        <w:t xml:space="preserve"> </w:t>
      </w:r>
      <w:r>
        <w:rPr>
          <w:rFonts w:cs="Times New Roman"/>
        </w:rPr>
        <w:t>о</w:t>
      </w:r>
      <w:r>
        <w:rPr>
          <w:rFonts w:cs="Times New Roman"/>
        </w:rPr>
        <w:t xml:space="preserve"> </w:t>
      </w:r>
      <w:r>
        <w:rPr>
          <w:rFonts w:cs="Times New Roman"/>
        </w:rPr>
        <w:t>сегментах</w:t>
      </w:r>
      <w:r>
        <w:rPr>
          <w:rFonts w:cs="Times New Roman"/>
        </w:rPr>
        <w:t xml:space="preserve"> </w:t>
      </w:r>
      <w:r>
        <w:rPr>
          <w:rFonts w:cs="Times New Roman"/>
        </w:rPr>
        <w:t>рынка</w:t>
      </w: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4"/>
        <w:gridCol w:w="1559"/>
        <w:gridCol w:w="1560"/>
        <w:gridCol w:w="1579"/>
      </w:tblGrid>
      <w:tr w:rsidR="00EB404C">
        <w:tc>
          <w:tcPr>
            <w:tcW w:w="52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Характеристики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сегмента</w:t>
            </w:r>
          </w:p>
        </w:tc>
        <w:tc>
          <w:tcPr>
            <w:tcW w:w="46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Сегменты</w:t>
            </w:r>
          </w:p>
        </w:tc>
      </w:tr>
      <w:tr w:rsidR="00EB404C">
        <w:tc>
          <w:tcPr>
            <w:tcW w:w="52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EB404C"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Размер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тыс</w:t>
            </w:r>
            <w:r>
              <w:rPr>
                <w:rFonts w:cs="Times New Roman"/>
              </w:rPr>
              <w:t xml:space="preserve">. </w:t>
            </w:r>
            <w:r>
              <w:rPr>
                <w:rFonts w:cs="Times New Roman"/>
              </w:rPr>
              <w:t>ед</w:t>
            </w:r>
            <w:r>
              <w:rPr>
                <w:rFonts w:cs="Times New Roman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1800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1300</w:t>
            </w:r>
          </w:p>
        </w:tc>
      </w:tr>
      <w:tr w:rsidR="00EB404C"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Интенсивность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потребления</w:t>
            </w:r>
            <w:r>
              <w:rPr>
                <w:rFonts w:cs="Times New Roman"/>
              </w:rPr>
              <w:t xml:space="preserve"> (</w:t>
            </w:r>
            <w:r>
              <w:rPr>
                <w:rFonts w:cs="Times New Roman"/>
              </w:rPr>
              <w:t>на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одного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потребителя</w:t>
            </w:r>
            <w:r>
              <w:rPr>
                <w:rFonts w:cs="Times New Roman"/>
              </w:rPr>
              <w:t xml:space="preserve">), </w:t>
            </w:r>
            <w:r>
              <w:rPr>
                <w:rFonts w:cs="Times New Roman"/>
              </w:rPr>
              <w:t>ед</w:t>
            </w:r>
            <w:r>
              <w:rPr>
                <w:rFonts w:cs="Times New Roman"/>
              </w:rPr>
              <w:t>.</w:t>
            </w:r>
            <w:r w:rsidR="00E1247F">
              <w:rPr>
                <w:rFonts w:cs="Times New Roman"/>
              </w:rPr>
              <w:t xml:space="preserve"> </w:t>
            </w:r>
            <w:r w:rsidR="00E1247F">
              <w:rPr>
                <w:rFonts w:cs="Times New Roman"/>
              </w:rPr>
              <w:t>в</w:t>
            </w:r>
            <w:r w:rsidR="00E1247F">
              <w:rPr>
                <w:rFonts w:cs="Times New Roman"/>
              </w:rPr>
              <w:t xml:space="preserve"> </w:t>
            </w:r>
            <w:r w:rsidR="00E1247F">
              <w:rPr>
                <w:rFonts w:cs="Times New Roman"/>
              </w:rPr>
              <w:t>мес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1247F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 w:rsidRPr="00E1247F">
              <w:rPr>
                <w:rFonts w:cs="Times New Roman"/>
              </w:rPr>
              <w:t>1</w:t>
            </w:r>
          </w:p>
        </w:tc>
      </w:tr>
      <w:tr w:rsidR="00EB404C"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Доля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рынка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Pr="00E1247F">
              <w:rPr>
                <w:rFonts w:cs="Times New Roman"/>
              </w:rPr>
              <w:t>/30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 w:rsidRPr="00E1247F">
              <w:rPr>
                <w:rFonts w:cs="Times New Roman"/>
              </w:rPr>
              <w:t>1/20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 w:rsidRPr="00E1247F">
              <w:rPr>
                <w:rFonts w:cs="Times New Roman"/>
              </w:rPr>
              <w:t>1/10</w:t>
            </w:r>
          </w:p>
        </w:tc>
      </w:tr>
    </w:tbl>
    <w:p w:rsidR="00EB404C" w:rsidRDefault="001D6B79">
      <w:pPr>
        <w:spacing w:after="120"/>
        <w:ind w:firstLine="709"/>
        <w:jc w:val="both"/>
        <w:rPr>
          <w:rFonts w:cs="Times New Roman"/>
        </w:rPr>
      </w:pPr>
      <w:r>
        <w:rPr>
          <w:rFonts w:cs="Times New Roman"/>
        </w:rPr>
        <w:t>Решение</w:t>
      </w:r>
      <w:r>
        <w:rPr>
          <w:rFonts w:cs="Times New Roman"/>
        </w:rPr>
        <w:t>: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Ожидаемый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объем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сбыта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в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условиях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конкретного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рыночного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сегмента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рассчитывается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по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формуле</w:t>
      </w:r>
      <w:r w:rsidRPr="001D6B79">
        <w:rPr>
          <w:rFonts w:cs="Times New Roman"/>
        </w:rPr>
        <w:t>: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ОС</w:t>
      </w:r>
      <w:r w:rsidRPr="001D6B79">
        <w:rPr>
          <w:rFonts w:cs="Times New Roman"/>
        </w:rPr>
        <w:t>=</w:t>
      </w:r>
      <w:r w:rsidRPr="001D6B79">
        <w:rPr>
          <w:rFonts w:cs="Times New Roman"/>
        </w:rPr>
        <w:t>РР</w:t>
      </w:r>
      <w:r w:rsidRPr="001D6B79">
        <w:rPr>
          <w:rFonts w:cs="Times New Roman"/>
        </w:rPr>
        <w:t>*</w:t>
      </w:r>
      <w:r w:rsidRPr="001D6B79">
        <w:rPr>
          <w:rFonts w:cs="Times New Roman"/>
        </w:rPr>
        <w:t>ИП</w:t>
      </w:r>
      <w:r w:rsidRPr="001D6B79">
        <w:rPr>
          <w:rFonts w:cs="Times New Roman"/>
        </w:rPr>
        <w:t>*</w:t>
      </w:r>
      <w:r w:rsidRPr="001D6B79">
        <w:rPr>
          <w:rFonts w:cs="Times New Roman"/>
        </w:rPr>
        <w:t>ДР</w:t>
      </w:r>
      <w:r w:rsidRPr="001D6B79">
        <w:rPr>
          <w:rFonts w:cs="Times New Roman"/>
        </w:rPr>
        <w:t>,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где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РР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–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размер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рынка</w:t>
      </w:r>
      <w:r w:rsidRPr="001D6B79">
        <w:rPr>
          <w:rFonts w:cs="Times New Roman"/>
        </w:rPr>
        <w:t>;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ИП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–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интенсивность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потребления</w:t>
      </w:r>
      <w:r w:rsidRPr="001D6B79">
        <w:rPr>
          <w:rFonts w:cs="Times New Roman"/>
        </w:rPr>
        <w:t>;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ДР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–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доля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рынка</w:t>
      </w:r>
      <w:r w:rsidRPr="001D6B79">
        <w:rPr>
          <w:rFonts w:cs="Times New Roman"/>
        </w:rPr>
        <w:t>.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Ожидаемый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объем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сбыта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в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сегменте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№</w:t>
      </w:r>
      <w:r w:rsidRPr="001D6B79">
        <w:rPr>
          <w:rFonts w:cs="Times New Roman"/>
        </w:rPr>
        <w:t xml:space="preserve">1 </w:t>
      </w:r>
      <w:r w:rsidRPr="001D6B79">
        <w:rPr>
          <w:rFonts w:cs="Times New Roman"/>
        </w:rPr>
        <w:t>составляет</w:t>
      </w:r>
      <w:r w:rsidRPr="001D6B79">
        <w:rPr>
          <w:rFonts w:cs="Times New Roman"/>
        </w:rPr>
        <w:t>: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ОС</w:t>
      </w:r>
      <w:r>
        <w:rPr>
          <w:rFonts w:cs="Times New Roman"/>
        </w:rPr>
        <w:t>1=1000*3*(1/30)=100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тыс</w:t>
      </w:r>
      <w:r w:rsidRPr="001D6B79">
        <w:rPr>
          <w:rFonts w:cs="Times New Roman"/>
        </w:rPr>
        <w:t xml:space="preserve">. </w:t>
      </w:r>
      <w:r w:rsidRPr="001D6B79">
        <w:rPr>
          <w:rFonts w:cs="Times New Roman"/>
        </w:rPr>
        <w:t>ед</w:t>
      </w:r>
      <w:r w:rsidRPr="001D6B79">
        <w:rPr>
          <w:rFonts w:cs="Times New Roman"/>
        </w:rPr>
        <w:t>.;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в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сегменте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№</w:t>
      </w:r>
      <w:r w:rsidRPr="001D6B79">
        <w:rPr>
          <w:rFonts w:cs="Times New Roman"/>
        </w:rPr>
        <w:t>2: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ОС</w:t>
      </w:r>
      <w:r>
        <w:rPr>
          <w:rFonts w:cs="Times New Roman"/>
        </w:rPr>
        <w:t>2=1800*2</w:t>
      </w:r>
      <w:r w:rsidRPr="001D6B79">
        <w:rPr>
          <w:rFonts w:cs="Times New Roman"/>
        </w:rPr>
        <w:t>*</w:t>
      </w:r>
      <w:r>
        <w:rPr>
          <w:rFonts w:cs="Times New Roman"/>
        </w:rPr>
        <w:t>(1/20)=180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тыс</w:t>
      </w:r>
      <w:r w:rsidRPr="001D6B79">
        <w:rPr>
          <w:rFonts w:cs="Times New Roman"/>
        </w:rPr>
        <w:t xml:space="preserve">. </w:t>
      </w:r>
      <w:r w:rsidRPr="001D6B79">
        <w:rPr>
          <w:rFonts w:cs="Times New Roman"/>
        </w:rPr>
        <w:t>ед</w:t>
      </w:r>
      <w:r w:rsidRPr="001D6B79">
        <w:rPr>
          <w:rFonts w:cs="Times New Roman"/>
        </w:rPr>
        <w:t>.;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в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сегменте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№</w:t>
      </w:r>
      <w:r w:rsidRPr="001D6B79">
        <w:rPr>
          <w:rFonts w:cs="Times New Roman"/>
        </w:rPr>
        <w:t>3: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ОС</w:t>
      </w:r>
      <w:r>
        <w:rPr>
          <w:rFonts w:cs="Times New Roman"/>
        </w:rPr>
        <w:t>3=1300*1*(1/10)=130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тыс</w:t>
      </w:r>
      <w:r w:rsidRPr="001D6B79">
        <w:rPr>
          <w:rFonts w:cs="Times New Roman"/>
        </w:rPr>
        <w:t xml:space="preserve">. </w:t>
      </w:r>
      <w:r w:rsidRPr="001D6B79">
        <w:rPr>
          <w:rFonts w:cs="Times New Roman"/>
        </w:rPr>
        <w:t>ед</w:t>
      </w:r>
      <w:r w:rsidRPr="001D6B79">
        <w:rPr>
          <w:rFonts w:cs="Times New Roman"/>
        </w:rPr>
        <w:t>.</w:t>
      </w:r>
    </w:p>
    <w:p w:rsidR="001D6B79" w:rsidRPr="001D6B79" w:rsidRDefault="001D6B79" w:rsidP="001D6B79">
      <w:pPr>
        <w:spacing w:after="120"/>
        <w:ind w:firstLine="709"/>
        <w:jc w:val="both"/>
        <w:rPr>
          <w:rFonts w:cs="Times New Roman"/>
        </w:rPr>
      </w:pPr>
      <w:r w:rsidRPr="001D6B79">
        <w:rPr>
          <w:rFonts w:cs="Times New Roman"/>
        </w:rPr>
        <w:t>По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критерию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максимума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размера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сбыта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маркетолог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должен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отдать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предпочтение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рыночному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сегменту</w:t>
      </w:r>
      <w:r w:rsidRPr="001D6B79">
        <w:rPr>
          <w:rFonts w:cs="Times New Roman"/>
        </w:rPr>
        <w:t xml:space="preserve"> </w:t>
      </w:r>
      <w:r w:rsidRPr="001D6B79">
        <w:rPr>
          <w:rFonts w:cs="Times New Roman"/>
        </w:rPr>
        <w:t>№</w:t>
      </w:r>
      <w:r>
        <w:rPr>
          <w:rFonts w:cs="Times New Roman"/>
        </w:rPr>
        <w:t>2</w:t>
      </w:r>
      <w:r w:rsidRPr="001D6B79">
        <w:rPr>
          <w:rFonts w:cs="Times New Roman"/>
        </w:rPr>
        <w:t>.</w:t>
      </w: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1D6B79" w:rsidRDefault="001D6B79">
      <w:pPr>
        <w:spacing w:after="120"/>
        <w:ind w:firstLine="709"/>
        <w:jc w:val="both"/>
        <w:rPr>
          <w:rFonts w:cs="Times New Roman"/>
        </w:rPr>
      </w:pPr>
    </w:p>
    <w:p w:rsidR="00EB404C" w:rsidRDefault="00EB404C" w:rsidP="00E1247F">
      <w:pPr>
        <w:spacing w:after="120"/>
        <w:ind w:firstLine="709"/>
        <w:jc w:val="both"/>
        <w:rPr>
          <w:rFonts w:cs="Times New Roman"/>
        </w:rPr>
      </w:pPr>
      <w:r>
        <w:rPr>
          <w:rFonts w:cs="Times New Roman"/>
          <w:b/>
          <w:u w:val="single"/>
        </w:rPr>
        <w:lastRenderedPageBreak/>
        <w:t>Задача</w:t>
      </w:r>
      <w:r>
        <w:rPr>
          <w:rFonts w:cs="Times New Roman"/>
          <w:b/>
          <w:u w:val="single"/>
        </w:rPr>
        <w:t xml:space="preserve"> 2.</w:t>
      </w:r>
      <w:r>
        <w:rPr>
          <w:rFonts w:cs="Times New Roman"/>
          <w:b/>
        </w:rPr>
        <w:t xml:space="preserve"> </w:t>
      </w:r>
    </w:p>
    <w:p w:rsidR="00EB404C" w:rsidRDefault="00EB404C">
      <w:pPr>
        <w:spacing w:after="120"/>
        <w:ind w:firstLine="709"/>
        <w:jc w:val="both"/>
        <w:rPr>
          <w:rFonts w:cs="Times New Roman"/>
        </w:rPr>
      </w:pPr>
      <w:r>
        <w:rPr>
          <w:rFonts w:cs="Times New Roman"/>
        </w:rPr>
        <w:t>Одним</w:t>
      </w:r>
      <w:r>
        <w:rPr>
          <w:rFonts w:cs="Times New Roman"/>
        </w:rPr>
        <w:t xml:space="preserve"> </w:t>
      </w:r>
      <w:r>
        <w:rPr>
          <w:rFonts w:cs="Times New Roman"/>
        </w:rPr>
        <w:t>из</w:t>
      </w:r>
      <w:r>
        <w:rPr>
          <w:rFonts w:cs="Times New Roman"/>
        </w:rPr>
        <w:t xml:space="preserve"> </w:t>
      </w:r>
      <w:r>
        <w:rPr>
          <w:rFonts w:cs="Times New Roman"/>
        </w:rPr>
        <w:t>условий</w:t>
      </w:r>
      <w:r>
        <w:rPr>
          <w:rFonts w:cs="Times New Roman"/>
        </w:rPr>
        <w:t xml:space="preserve">, </w:t>
      </w:r>
      <w:r>
        <w:rPr>
          <w:rFonts w:cs="Times New Roman"/>
        </w:rPr>
        <w:t>при</w:t>
      </w:r>
      <w:r>
        <w:rPr>
          <w:rFonts w:cs="Times New Roman"/>
        </w:rPr>
        <w:t xml:space="preserve"> </w:t>
      </w:r>
      <w:r>
        <w:rPr>
          <w:rFonts w:cs="Times New Roman"/>
        </w:rPr>
        <w:t>ктором</w:t>
      </w:r>
      <w:r>
        <w:rPr>
          <w:rFonts w:cs="Times New Roman"/>
        </w:rPr>
        <w:t xml:space="preserve"> </w:t>
      </w:r>
      <w:r>
        <w:rPr>
          <w:rFonts w:cs="Times New Roman"/>
        </w:rPr>
        <w:t>предприятие</w:t>
      </w:r>
      <w:r>
        <w:rPr>
          <w:rFonts w:cs="Times New Roman"/>
        </w:rPr>
        <w:t xml:space="preserve"> </w:t>
      </w:r>
      <w:r>
        <w:rPr>
          <w:rFonts w:cs="Times New Roman"/>
        </w:rPr>
        <w:t>может</w:t>
      </w:r>
      <w:r>
        <w:rPr>
          <w:rFonts w:cs="Times New Roman"/>
        </w:rPr>
        <w:t xml:space="preserve"> </w:t>
      </w:r>
      <w:r>
        <w:rPr>
          <w:rFonts w:cs="Times New Roman"/>
        </w:rPr>
        <w:t>выйти</w:t>
      </w:r>
      <w:r>
        <w:rPr>
          <w:rFonts w:cs="Times New Roman"/>
        </w:rPr>
        <w:t xml:space="preserve"> </w:t>
      </w:r>
      <w:r>
        <w:rPr>
          <w:rFonts w:cs="Times New Roman"/>
        </w:rPr>
        <w:t>со</w:t>
      </w:r>
      <w:r>
        <w:rPr>
          <w:rFonts w:cs="Times New Roman"/>
        </w:rPr>
        <w:t xml:space="preserve"> </w:t>
      </w:r>
      <w:r>
        <w:rPr>
          <w:rFonts w:cs="Times New Roman"/>
        </w:rPr>
        <w:t>своим</w:t>
      </w:r>
      <w:r>
        <w:rPr>
          <w:rFonts w:cs="Times New Roman"/>
        </w:rPr>
        <w:t xml:space="preserve"> </w:t>
      </w:r>
      <w:r>
        <w:rPr>
          <w:rFonts w:cs="Times New Roman"/>
        </w:rPr>
        <w:t>товаром</w:t>
      </w:r>
      <w:r>
        <w:rPr>
          <w:rFonts w:cs="Times New Roman"/>
        </w:rPr>
        <w:t xml:space="preserve"> </w:t>
      </w:r>
      <w:r>
        <w:rPr>
          <w:rFonts w:cs="Times New Roman"/>
        </w:rPr>
        <w:t>на</w:t>
      </w:r>
      <w:r>
        <w:rPr>
          <w:rFonts w:cs="Times New Roman"/>
        </w:rPr>
        <w:t xml:space="preserve"> </w:t>
      </w:r>
      <w:r>
        <w:rPr>
          <w:rFonts w:cs="Times New Roman"/>
        </w:rPr>
        <w:t>рынок</w:t>
      </w:r>
      <w:r>
        <w:rPr>
          <w:rFonts w:cs="Times New Roman"/>
        </w:rPr>
        <w:t xml:space="preserve"> </w:t>
      </w:r>
      <w:r>
        <w:rPr>
          <w:rFonts w:cs="Times New Roman"/>
        </w:rPr>
        <w:t>и</w:t>
      </w:r>
      <w:r>
        <w:rPr>
          <w:rFonts w:cs="Times New Roman"/>
        </w:rPr>
        <w:t xml:space="preserve"> </w:t>
      </w:r>
      <w:r>
        <w:rPr>
          <w:rFonts w:cs="Times New Roman"/>
        </w:rPr>
        <w:t>занять</w:t>
      </w:r>
      <w:r>
        <w:rPr>
          <w:rFonts w:cs="Times New Roman"/>
        </w:rPr>
        <w:t xml:space="preserve"> </w:t>
      </w:r>
      <w:r>
        <w:rPr>
          <w:rFonts w:cs="Times New Roman"/>
        </w:rPr>
        <w:t>его</w:t>
      </w:r>
      <w:r>
        <w:rPr>
          <w:rFonts w:cs="Times New Roman"/>
        </w:rPr>
        <w:t xml:space="preserve"> </w:t>
      </w:r>
      <w:r>
        <w:rPr>
          <w:rFonts w:cs="Times New Roman"/>
        </w:rPr>
        <w:t>сегмент</w:t>
      </w:r>
      <w:r>
        <w:rPr>
          <w:rFonts w:cs="Times New Roman"/>
        </w:rPr>
        <w:t xml:space="preserve"> </w:t>
      </w:r>
      <w:r>
        <w:rPr>
          <w:rFonts w:cs="Times New Roman"/>
        </w:rPr>
        <w:t>является</w:t>
      </w:r>
      <w:r>
        <w:rPr>
          <w:rFonts w:cs="Times New Roman"/>
        </w:rPr>
        <w:t xml:space="preserve"> </w:t>
      </w:r>
      <w:r>
        <w:rPr>
          <w:rFonts w:cs="Times New Roman"/>
        </w:rPr>
        <w:t>Сн</w:t>
      </w:r>
      <w:r>
        <w:rPr>
          <w:rFonts w:cs="Times New Roman"/>
        </w:rPr>
        <w:t xml:space="preserve"> </w:t>
      </w:r>
      <w:r>
        <w:rPr>
          <w:rFonts w:cs="Times New Roman"/>
        </w:rPr>
        <w:t>≥</w:t>
      </w:r>
      <w:r>
        <w:rPr>
          <w:rFonts w:cs="Times New Roman"/>
        </w:rPr>
        <w:t xml:space="preserve"> Ni (</w:t>
      </w:r>
      <w:r>
        <w:rPr>
          <w:rFonts w:cs="Times New Roman"/>
        </w:rPr>
        <w:t>где</w:t>
      </w:r>
      <w:r>
        <w:rPr>
          <w:rFonts w:cs="Times New Roman"/>
        </w:rPr>
        <w:t xml:space="preserve"> </w:t>
      </w:r>
      <w:r>
        <w:rPr>
          <w:rFonts w:cs="Times New Roman"/>
        </w:rPr>
        <w:t>Сн</w:t>
      </w:r>
      <w:r>
        <w:rPr>
          <w:rFonts w:cs="Times New Roman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rFonts w:cs="Times New Roman"/>
        </w:rPr>
        <w:t>величина</w:t>
      </w:r>
      <w:r>
        <w:rPr>
          <w:rFonts w:cs="Times New Roman"/>
        </w:rPr>
        <w:t xml:space="preserve"> </w:t>
      </w:r>
      <w:r>
        <w:rPr>
          <w:rFonts w:cs="Times New Roman"/>
        </w:rPr>
        <w:t>неудовлетворенного</w:t>
      </w:r>
      <w:r>
        <w:rPr>
          <w:rFonts w:cs="Times New Roman"/>
        </w:rPr>
        <w:t xml:space="preserve"> </w:t>
      </w:r>
      <w:r>
        <w:rPr>
          <w:rFonts w:cs="Times New Roman"/>
        </w:rPr>
        <w:t>спроса</w:t>
      </w:r>
      <w:r>
        <w:rPr>
          <w:rFonts w:cs="Times New Roman"/>
        </w:rPr>
        <w:t>).</w:t>
      </w:r>
    </w:p>
    <w:p w:rsidR="00EB404C" w:rsidRDefault="00EB404C">
      <w:pPr>
        <w:spacing w:after="120"/>
        <w:jc w:val="right"/>
        <w:rPr>
          <w:rFonts w:cs="Times New Roman"/>
        </w:rPr>
      </w:pPr>
      <w:r>
        <w:rPr>
          <w:rFonts w:cs="Times New Roman"/>
        </w:rPr>
        <w:t>Таблица</w:t>
      </w:r>
      <w:r>
        <w:rPr>
          <w:rFonts w:cs="Times New Roman"/>
        </w:rPr>
        <w:t xml:space="preserve"> 2</w:t>
      </w:r>
    </w:p>
    <w:p w:rsidR="00EB404C" w:rsidRDefault="00EB404C">
      <w:pPr>
        <w:spacing w:after="120"/>
        <w:jc w:val="center"/>
        <w:rPr>
          <w:rFonts w:cs="Times New Roman"/>
        </w:rPr>
      </w:pPr>
      <w:r>
        <w:rPr>
          <w:rFonts w:cs="Times New Roman"/>
        </w:rPr>
        <w:t>Характеристики</w:t>
      </w:r>
      <w:r>
        <w:rPr>
          <w:rFonts w:cs="Times New Roman"/>
        </w:rPr>
        <w:t xml:space="preserve"> </w:t>
      </w:r>
      <w:r>
        <w:rPr>
          <w:rFonts w:cs="Times New Roman"/>
        </w:rPr>
        <w:t>сегментов</w:t>
      </w:r>
      <w:r>
        <w:rPr>
          <w:rFonts w:cs="Times New Roman"/>
        </w:rPr>
        <w:t xml:space="preserve"> </w:t>
      </w:r>
      <w:r>
        <w:rPr>
          <w:rFonts w:cs="Times New Roman"/>
        </w:rPr>
        <w:t>рынка</w:t>
      </w: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2"/>
        <w:gridCol w:w="1568"/>
        <w:gridCol w:w="1726"/>
        <w:gridCol w:w="1577"/>
        <w:gridCol w:w="1734"/>
        <w:gridCol w:w="1865"/>
      </w:tblGrid>
      <w:tr w:rsidR="00EB404C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Сегменты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Емкость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рынка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Е</w:t>
            </w:r>
            <w:r>
              <w:rPr>
                <w:rFonts w:cs="Times New Roman"/>
                <w:lang w:val="en-US"/>
              </w:rPr>
              <w:t>i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тыс</w:t>
            </w:r>
            <w:r>
              <w:rPr>
                <w:rFonts w:cs="Times New Roman"/>
              </w:rPr>
              <w:t xml:space="preserve">. </w:t>
            </w:r>
            <w:r>
              <w:rPr>
                <w:rFonts w:cs="Times New Roman"/>
              </w:rPr>
              <w:t>ед</w:t>
            </w:r>
            <w:r>
              <w:rPr>
                <w:rFonts w:cs="Times New Roman"/>
              </w:rPr>
              <w:t>.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Число</w:t>
            </w:r>
            <w:r>
              <w:rPr>
                <w:rFonts w:cs="Times New Roman"/>
              </w:rPr>
              <w:br/>
            </w:r>
            <w:r>
              <w:rPr>
                <w:rFonts w:cs="Times New Roman"/>
              </w:rPr>
              <w:t>конкурентов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Их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доля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в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сегменте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  <w:lang w:val="en-US"/>
              </w:rPr>
              <w:t>ni</w:t>
            </w:r>
            <w:r>
              <w:rPr>
                <w:rFonts w:cs="Times New Roman"/>
              </w:rPr>
              <w:t>,%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Средняя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норма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прибыли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</w:rPr>
              <w:br/>
            </w:r>
            <w:r>
              <w:rPr>
                <w:rFonts w:cs="Times New Roman"/>
              </w:rPr>
              <w:t>в</w:t>
            </w:r>
            <w:r>
              <w:rPr>
                <w:rFonts w:cs="Times New Roman"/>
              </w:rPr>
              <w:t xml:space="preserve"> % </w:t>
            </w:r>
            <w:r>
              <w:rPr>
                <w:rFonts w:cs="Times New Roman"/>
              </w:rPr>
              <w:t>к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затратам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Цена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за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ед</w:t>
            </w:r>
            <w:r>
              <w:rPr>
                <w:rFonts w:cs="Times New Roman"/>
              </w:rPr>
              <w:t>.,</w:t>
            </w:r>
            <w:r>
              <w:rPr>
                <w:rFonts w:cs="Times New Roman"/>
              </w:rPr>
              <w:br/>
            </w:r>
            <w:r>
              <w:rPr>
                <w:rFonts w:cs="Times New Roman"/>
              </w:rPr>
              <w:t>тыс</w:t>
            </w:r>
            <w:r>
              <w:rPr>
                <w:rFonts w:cs="Times New Roman"/>
              </w:rPr>
              <w:t xml:space="preserve">. </w:t>
            </w:r>
            <w:r>
              <w:rPr>
                <w:rFonts w:cs="Times New Roman"/>
              </w:rPr>
              <w:t>руб</w:t>
            </w:r>
            <w:r>
              <w:rPr>
                <w:rFonts w:cs="Times New Roman"/>
              </w:rPr>
              <w:t>.</w:t>
            </w:r>
          </w:p>
        </w:tc>
      </w:tr>
      <w:tr w:rsidR="00EB404C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8500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</w:tr>
      <w:tr w:rsidR="00EB404C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6000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48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95</w:t>
            </w:r>
          </w:p>
        </w:tc>
      </w:tr>
      <w:tr w:rsidR="00EB404C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4500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98</w:t>
            </w:r>
          </w:p>
        </w:tc>
      </w:tr>
      <w:tr w:rsidR="00EB404C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:rsidR="00EB404C" w:rsidRDefault="00EB404C">
            <w:pPr>
              <w:spacing w:before="60" w:after="60"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80</w:t>
            </w:r>
          </w:p>
        </w:tc>
      </w:tr>
    </w:tbl>
    <w:p w:rsidR="00EB404C" w:rsidRDefault="00836F10">
      <w:pPr>
        <w:spacing w:line="360" w:lineRule="auto"/>
        <w:ind w:firstLine="540"/>
        <w:jc w:val="both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Определить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емкость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рынка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в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единицах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и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рублях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для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каждой</w:t>
      </w:r>
      <w:r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фирмы</w:t>
      </w:r>
      <w:r>
        <w:rPr>
          <w:rFonts w:cs="Times New Roman"/>
          <w:b/>
          <w:sz w:val="28"/>
        </w:rPr>
        <w:t>.</w:t>
      </w:r>
    </w:p>
    <w:p w:rsidR="00EB404C" w:rsidRDefault="00EB404C" w:rsidP="00E1247F">
      <w:pPr>
        <w:jc w:val="both"/>
        <w:rPr>
          <w:rFonts w:cs="Times New Roman"/>
          <w:b/>
        </w:rPr>
      </w:pPr>
      <w:r>
        <w:rPr>
          <w:rFonts w:cs="Times New Roman"/>
          <w:b/>
        </w:rPr>
        <w:tab/>
      </w:r>
      <w:r w:rsidR="001D6B79">
        <w:rPr>
          <w:rFonts w:cs="Times New Roman"/>
          <w:b/>
        </w:rPr>
        <w:t>Решение</w:t>
      </w:r>
      <w:r w:rsidR="001D6B79">
        <w:rPr>
          <w:rFonts w:cs="Times New Roman"/>
          <w:b/>
        </w:rPr>
        <w:t>: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Рассчитаем величину неудовлетворенного спроса для каждого сегмента рынка по следующей формуле: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Сн = Еi * (100 – ni) (3)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Тогда Сн1 = 8500 (100 – 90) = 850 тыс.ед.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Сн2 = 1200 тыс.ед.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Сн3 = 2700 тыс.ед.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Сн4 = 500 тыс.ед.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Сопоставляя для каждого сегмента величины Сн и N, можно сделать вывод, что для фирмы А могут быть выбраны сегменты 1, 2, 3, а для фирмы В – 1, 2, 3, 4.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Сравнивая средние рыночные цены сегментов с ценами, по которым фирмы планируют реализовывать свой товар, можно сделать вывод, что для фирмы А могут быть выбраны только сегменты 1 и 3, а для фирмы В – только сегменты 1, 2 и 3.</w:t>
      </w:r>
    </w:p>
    <w:p w:rsidR="001D6B79" w:rsidRPr="001D6B79" w:rsidRDefault="001D6B79" w:rsidP="001D6B79">
      <w:pPr>
        <w:jc w:val="both"/>
        <w:rPr>
          <w:rFonts w:ascii="Times New Roman" w:cs="Times New Roman"/>
          <w:color w:val="000000"/>
        </w:rPr>
      </w:pPr>
      <w:r w:rsidRPr="001D6B79">
        <w:rPr>
          <w:rFonts w:ascii="Times New Roman" w:cs="Times New Roman"/>
          <w:color w:val="000000"/>
        </w:rPr>
        <w:t>Исходя из средней нормы прибыли для каждого сегмента, можно сделать вывод, что для фирмы А и В должен быть выбран сегмент 3 и при этом получена максимальная прибыль.</w:t>
      </w:r>
    </w:p>
    <w:p w:rsidR="001D6B79" w:rsidRDefault="001D6B79" w:rsidP="00E1247F">
      <w:pPr>
        <w:jc w:val="both"/>
        <w:rPr>
          <w:rFonts w:ascii="Times New Roman" w:cs="Times New Roman"/>
          <w:color w:val="000000"/>
        </w:rPr>
      </w:pPr>
    </w:p>
    <w:p w:rsidR="00EB404C" w:rsidRDefault="00EB404C">
      <w:pPr>
        <w:ind w:firstLine="709"/>
        <w:jc w:val="both"/>
        <w:rPr>
          <w:rFonts w:cs="Times New Roman"/>
        </w:rPr>
      </w:pPr>
      <w:r>
        <w:rPr>
          <w:rFonts w:ascii="Times New Roman" w:cs="Times New Roman"/>
          <w:b/>
          <w:u w:val="single"/>
        </w:rPr>
        <w:t>Критерии оценивания</w:t>
      </w:r>
    </w:p>
    <w:p w:rsidR="00EB404C" w:rsidRDefault="00EB404C">
      <w:pPr>
        <w:ind w:firstLine="709"/>
        <w:jc w:val="both"/>
        <w:rPr>
          <w:rFonts w:ascii="Times New Roman" w:cs="Times New Roman"/>
        </w:rPr>
      </w:pPr>
    </w:p>
    <w:p w:rsidR="00EB404C" w:rsidRDefault="00EB404C">
      <w:pPr>
        <w:ind w:firstLine="709"/>
        <w:jc w:val="both"/>
        <w:rPr>
          <w:rFonts w:cs="Times New Roman"/>
        </w:rPr>
      </w:pPr>
      <w:r>
        <w:rPr>
          <w:rFonts w:ascii="Times New Roman" w:cs="Times New Roman"/>
        </w:rPr>
        <w:t>Оценивание на практических/семинарских занятиях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2"/>
        <w:gridCol w:w="1840"/>
        <w:gridCol w:w="6093"/>
      </w:tblGrid>
      <w:tr w:rsidR="00EB404C">
        <w:trPr>
          <w:trHeight w:val="5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:rsidR="00EB404C" w:rsidRDefault="00EB404C">
            <w:pPr>
              <w:jc w:val="center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4-балльная шкала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:rsidR="00EB404C" w:rsidRDefault="00EB404C">
            <w:pPr>
              <w:jc w:val="center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Показатели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:rsidR="00EB404C" w:rsidRDefault="00EB404C">
            <w:pPr>
              <w:jc w:val="center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Критерии</w:t>
            </w:r>
          </w:p>
        </w:tc>
      </w:tr>
      <w:tr w:rsidR="00EB404C">
        <w:trPr>
          <w:trHeight w:val="1704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jc w:val="center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Отлично</w:t>
            </w:r>
          </w:p>
        </w:tc>
        <w:tc>
          <w:tcPr>
            <w:tcW w:w="1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numPr>
                <w:ilvl w:val="0"/>
                <w:numId w:val="2"/>
              </w:numPr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Полнота выполнения практического задания (полнота ответа);</w:t>
            </w:r>
          </w:p>
          <w:p w:rsidR="00EB404C" w:rsidRDefault="00EB404C">
            <w:pPr>
              <w:numPr>
                <w:ilvl w:val="0"/>
                <w:numId w:val="2"/>
              </w:numPr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Своевременность выполнения задания;</w:t>
            </w:r>
          </w:p>
          <w:p w:rsidR="00EB404C" w:rsidRDefault="00EB404C">
            <w:pPr>
              <w:numPr>
                <w:ilvl w:val="0"/>
                <w:numId w:val="2"/>
              </w:numPr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 xml:space="preserve">Последовательность и рациональность выполнения </w:t>
            </w:r>
            <w:r>
              <w:rPr>
                <w:rFonts w:ascii="Times New Roman" w:cs="Times New Roman"/>
              </w:rPr>
              <w:lastRenderedPageBreak/>
              <w:t>задания (логичность и четкость ответа);</w:t>
            </w:r>
          </w:p>
          <w:p w:rsidR="00EB404C" w:rsidRDefault="00EB404C">
            <w:pPr>
              <w:numPr>
                <w:ilvl w:val="0"/>
                <w:numId w:val="2"/>
              </w:numPr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Самостоятельность решения (владение дополнительным материалом);</w:t>
            </w:r>
          </w:p>
          <w:p w:rsidR="00EB404C" w:rsidRDefault="00EB404C">
            <w:pPr>
              <w:numPr>
                <w:ilvl w:val="0"/>
                <w:numId w:val="2"/>
              </w:numPr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Знание нормативно-законодательной базы и терминологии.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ind w:firstLine="709"/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lastRenderedPageBreak/>
              <w:t>Задание решено самостоятельно. При этом составлен правильный алгоритм решения задания, в логических рассуждениях, в выборе формул и решении нет ошибок, получен верный ответ, задание решено рациональным способом.</w:t>
            </w:r>
          </w:p>
          <w:p w:rsidR="00EB404C" w:rsidRDefault="00EB404C">
            <w:pPr>
              <w:ind w:firstLine="709"/>
              <w:jc w:val="both"/>
              <w:rPr>
                <w:rFonts w:ascii="Times New Roman" w:cs="Times New Roman"/>
              </w:rPr>
            </w:pPr>
          </w:p>
          <w:p w:rsidR="00EB404C" w:rsidRDefault="00EB404C">
            <w:pPr>
              <w:ind w:firstLine="709"/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Дан правильный и исчерпывающий ответ на поставленный вопрос, в котором обучающийся показал всестороннее системное знание программного материала, усвоение основной и дополнительной литературы, четкое владение понятийным аппаратом</w:t>
            </w:r>
          </w:p>
        </w:tc>
      </w:tr>
      <w:tr w:rsidR="00EB404C">
        <w:trPr>
          <w:trHeight w:val="697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jc w:val="center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Хорошо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" w:type="dxa"/>
              <w:right w:w="10" w:type="dxa"/>
            </w:tcMar>
            <w:vAlign w:val="center"/>
          </w:tcPr>
          <w:p w:rsidR="00EB404C" w:rsidRDefault="00EB404C">
            <w:pPr>
              <w:ind w:firstLine="709"/>
              <w:jc w:val="both"/>
              <w:rPr>
                <w:rFonts w:ascii="Times New Roman" w:cs="Times New Roman"/>
              </w:rPr>
            </w:pP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ind w:firstLine="709"/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 xml:space="preserve">Задание решено с помощью преподавателя. При этом составлен правильный алгоритм решения задания, в </w:t>
            </w:r>
            <w:r>
              <w:rPr>
                <w:rFonts w:ascii="Times New Roman" w:cs="Times New Roman"/>
              </w:rPr>
              <w:lastRenderedPageBreak/>
              <w:t>логическом рассуждении и решении нет существенных ошибок; правильно сделан выбор формул для решения; есть объяснение решения, но задание решено нерациональным способом или допущено не более двух несущественных ошибок, получен верный ответ.</w:t>
            </w:r>
          </w:p>
          <w:p w:rsidR="00EB404C" w:rsidRDefault="00EB404C">
            <w:pPr>
              <w:ind w:firstLine="709"/>
              <w:jc w:val="both"/>
              <w:rPr>
                <w:rFonts w:ascii="Times New Roman" w:cs="Times New Roman"/>
              </w:rPr>
            </w:pPr>
          </w:p>
          <w:p w:rsidR="00EB404C" w:rsidRDefault="00EB404C">
            <w:pPr>
              <w:ind w:firstLine="709"/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На поставленный вопрос, при котором обучающийся показал достаточный уровень знаний основного программного материала: освоение информации лекционного курса и учебных пособий, овладение понятийным аппаратом, методикой исследований при попытке анализа различных ситуаций.</w:t>
            </w:r>
          </w:p>
        </w:tc>
      </w:tr>
      <w:tr w:rsidR="00EB404C">
        <w:trPr>
          <w:trHeight w:val="1939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jc w:val="center"/>
              <w:rPr>
                <w:rFonts w:cs="Times New Roman"/>
              </w:rPr>
            </w:pPr>
            <w:r>
              <w:rPr>
                <w:rFonts w:ascii="Times New Roman" w:cs="Times New Roman"/>
              </w:rPr>
              <w:lastRenderedPageBreak/>
              <w:t>Удовлетворительно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" w:type="dxa"/>
              <w:right w:w="10" w:type="dxa"/>
            </w:tcMar>
            <w:vAlign w:val="center"/>
          </w:tcPr>
          <w:p w:rsidR="00EB404C" w:rsidRDefault="00EB404C">
            <w:pPr>
              <w:ind w:firstLine="709"/>
              <w:jc w:val="both"/>
              <w:rPr>
                <w:rFonts w:ascii="Times New Roman" w:cs="Times New Roman"/>
              </w:rPr>
            </w:pP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ind w:firstLine="709"/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Задание решено с подсказками преподавателя. Задание решено в общем виде.</w:t>
            </w:r>
          </w:p>
          <w:p w:rsidR="00EB404C" w:rsidRDefault="00EB404C">
            <w:pPr>
              <w:ind w:firstLine="709"/>
              <w:jc w:val="both"/>
              <w:rPr>
                <w:rFonts w:ascii="Times New Roman" w:cs="Times New Roman"/>
              </w:rPr>
            </w:pPr>
          </w:p>
          <w:p w:rsidR="00EB404C" w:rsidRDefault="00EB404C">
            <w:pPr>
              <w:ind w:firstLine="709"/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Обучающийся показал средний уровень знаний основного программного материала, но не мог убедительно аргументировать свой ответ, ошибся в использовании понятийного аппарата, показал недостаточные знания литературных источников</w:t>
            </w:r>
          </w:p>
        </w:tc>
      </w:tr>
      <w:tr w:rsidR="00EB404C">
        <w:trPr>
          <w:trHeight w:val="624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jc w:val="center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Неудовлетворительно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10" w:type="dxa"/>
              <w:right w:w="10" w:type="dxa"/>
            </w:tcMar>
            <w:vAlign w:val="center"/>
          </w:tcPr>
          <w:p w:rsidR="00EB404C" w:rsidRDefault="00EB404C">
            <w:pPr>
              <w:ind w:firstLine="709"/>
              <w:jc w:val="both"/>
              <w:rPr>
                <w:rFonts w:ascii="Times New Roman" w:cs="Times New Roman"/>
              </w:rPr>
            </w:pP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:rsidR="00EB404C" w:rsidRDefault="00EB404C">
            <w:pPr>
              <w:ind w:firstLine="709"/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Задание не решено.</w:t>
            </w:r>
          </w:p>
          <w:p w:rsidR="00EB404C" w:rsidRDefault="00EB404C">
            <w:pPr>
              <w:ind w:firstLine="709"/>
              <w:jc w:val="both"/>
              <w:rPr>
                <w:rFonts w:ascii="Times New Roman" w:cs="Times New Roman"/>
              </w:rPr>
            </w:pPr>
          </w:p>
          <w:p w:rsidR="00EB404C" w:rsidRDefault="00EB404C">
            <w:pPr>
              <w:ind w:firstLine="709"/>
              <w:jc w:val="both"/>
              <w:rPr>
                <w:rFonts w:cs="Times New Roman"/>
              </w:rPr>
            </w:pPr>
            <w:r>
              <w:rPr>
                <w:rFonts w:ascii="Times New Roman" w:cs="Times New Roman"/>
              </w:rPr>
              <w:t>Обучающийся продемонстрировал значительные пробелы в знаниях основного программного материала, уклонился от аргументов, показал неудовлетворительные знания понятийного аппарата и специальной литературы</w:t>
            </w:r>
          </w:p>
        </w:tc>
      </w:tr>
    </w:tbl>
    <w:p w:rsidR="00EB404C" w:rsidRDefault="00EB404C">
      <w:pPr>
        <w:tabs>
          <w:tab w:val="left" w:pos="3117"/>
          <w:tab w:val="left" w:pos="3464"/>
          <w:tab w:val="left" w:pos="3741"/>
          <w:tab w:val="left" w:pos="4501"/>
          <w:tab w:val="left" w:pos="4587"/>
          <w:tab w:val="left" w:pos="4703"/>
          <w:tab w:val="left" w:pos="6054"/>
          <w:tab w:val="left" w:pos="6307"/>
          <w:tab w:val="left" w:pos="6995"/>
          <w:tab w:val="left" w:pos="7168"/>
          <w:tab w:val="left" w:pos="7667"/>
          <w:tab w:val="left" w:pos="7818"/>
          <w:tab w:val="left" w:pos="8337"/>
          <w:tab w:val="left" w:pos="9169"/>
          <w:tab w:val="left" w:pos="9219"/>
          <w:tab w:val="left" w:pos="9392"/>
          <w:tab w:val="left" w:pos="9656"/>
          <w:tab w:val="left" w:pos="10464"/>
        </w:tabs>
        <w:jc w:val="both"/>
        <w:rPr>
          <w:rFonts w:ascii="Times New Roman" w:cs="Times New Roman"/>
          <w:sz w:val="28"/>
          <w:u w:val="single"/>
        </w:rPr>
      </w:pPr>
    </w:p>
    <w:p w:rsidR="00EB404C" w:rsidRDefault="00EB404C">
      <w:pPr>
        <w:pStyle w:val="cef1edeee2edeee9f2e5eaf1f2"/>
        <w:tabs>
          <w:tab w:val="left" w:pos="564"/>
          <w:tab w:val="left" w:pos="3464"/>
          <w:tab w:val="left" w:pos="3741"/>
          <w:tab w:val="left" w:pos="4501"/>
          <w:tab w:val="left" w:pos="4587"/>
          <w:tab w:val="left" w:pos="4703"/>
          <w:tab w:val="left" w:pos="6054"/>
          <w:tab w:val="left" w:pos="6307"/>
          <w:tab w:val="left" w:pos="6995"/>
          <w:tab w:val="left" w:pos="7168"/>
          <w:tab w:val="left" w:pos="7667"/>
          <w:tab w:val="left" w:pos="7818"/>
          <w:tab w:val="left" w:pos="8337"/>
          <w:tab w:val="left" w:pos="9169"/>
          <w:tab w:val="left" w:pos="9219"/>
          <w:tab w:val="left" w:pos="9392"/>
          <w:tab w:val="left" w:pos="9656"/>
          <w:tab w:val="left" w:pos="10464"/>
        </w:tabs>
        <w:spacing w:after="0" w:line="240" w:lineRule="auto"/>
        <w:jc w:val="both"/>
        <w:rPr>
          <w:rFonts w:cs="Times New Roman"/>
        </w:rPr>
      </w:pPr>
      <w:r>
        <w:rPr>
          <w:rFonts w:ascii="Times New Roman" w:cs="Times New Roman"/>
          <w:b/>
        </w:rPr>
        <w:tab/>
      </w:r>
    </w:p>
    <w:p w:rsidR="00EB404C" w:rsidRDefault="00EB404C">
      <w:pPr>
        <w:pStyle w:val="cef1edeee2edeee9f2e5eaf1f2"/>
        <w:tabs>
          <w:tab w:val="left" w:pos="564"/>
          <w:tab w:val="left" w:pos="3464"/>
          <w:tab w:val="left" w:pos="3741"/>
          <w:tab w:val="left" w:pos="4501"/>
          <w:tab w:val="left" w:pos="4587"/>
          <w:tab w:val="left" w:pos="4703"/>
          <w:tab w:val="left" w:pos="6054"/>
          <w:tab w:val="left" w:pos="6307"/>
          <w:tab w:val="left" w:pos="6995"/>
          <w:tab w:val="left" w:pos="7168"/>
          <w:tab w:val="left" w:pos="7667"/>
          <w:tab w:val="left" w:pos="7818"/>
          <w:tab w:val="left" w:pos="8337"/>
          <w:tab w:val="left" w:pos="9169"/>
          <w:tab w:val="left" w:pos="9219"/>
          <w:tab w:val="left" w:pos="9392"/>
          <w:tab w:val="left" w:pos="9656"/>
          <w:tab w:val="left" w:pos="10464"/>
        </w:tabs>
        <w:spacing w:after="0" w:line="240" w:lineRule="auto"/>
        <w:jc w:val="both"/>
        <w:rPr>
          <w:rFonts w:cs="Times New Roman"/>
        </w:rPr>
      </w:pPr>
      <w:r>
        <w:rPr>
          <w:rFonts w:ascii="Times New Roman" w:cs="Times New Roman"/>
          <w:b/>
        </w:rPr>
        <w:tab/>
      </w:r>
      <w:r>
        <w:rPr>
          <w:rFonts w:ascii="Times New Roman" w:cs="Times New Roman"/>
          <w:b/>
          <w:u w:val="single"/>
        </w:rPr>
        <w:t>Рекомендуемая литература:</w:t>
      </w:r>
    </w:p>
    <w:p w:rsidR="00EB404C" w:rsidRDefault="00EB404C">
      <w:pPr>
        <w:pStyle w:val="cef1edeee2edeee9f2e5eaf1f2"/>
        <w:tabs>
          <w:tab w:val="left" w:pos="564"/>
          <w:tab w:val="left" w:pos="3464"/>
          <w:tab w:val="left" w:pos="3741"/>
          <w:tab w:val="left" w:pos="4501"/>
          <w:tab w:val="left" w:pos="4587"/>
          <w:tab w:val="left" w:pos="4703"/>
          <w:tab w:val="left" w:pos="6054"/>
          <w:tab w:val="left" w:pos="6307"/>
          <w:tab w:val="left" w:pos="6995"/>
          <w:tab w:val="left" w:pos="7168"/>
          <w:tab w:val="left" w:pos="7667"/>
          <w:tab w:val="left" w:pos="7818"/>
          <w:tab w:val="left" w:pos="8337"/>
          <w:tab w:val="left" w:pos="9169"/>
          <w:tab w:val="left" w:pos="9219"/>
          <w:tab w:val="left" w:pos="9392"/>
          <w:tab w:val="left" w:pos="9656"/>
          <w:tab w:val="left" w:pos="10464"/>
        </w:tabs>
        <w:spacing w:after="0" w:line="240" w:lineRule="auto"/>
        <w:jc w:val="both"/>
        <w:rPr>
          <w:rFonts w:cs="Times New Roman"/>
        </w:rPr>
      </w:pPr>
    </w:p>
    <w:p w:rsidR="00EB404C" w:rsidRDefault="00EB404C">
      <w:pPr>
        <w:ind w:firstLine="567"/>
        <w:rPr>
          <w:rFonts w:cs="Times New Roman"/>
        </w:rPr>
      </w:pPr>
      <w:r>
        <w:rPr>
          <w:rFonts w:ascii="Times New Roman" w:cs="Times New Roman"/>
          <w:b/>
        </w:rPr>
        <w:t>Основная учебная литература:</w:t>
      </w:r>
    </w:p>
    <w:p w:rsidR="00EB404C" w:rsidRDefault="00EB404C">
      <w:pPr>
        <w:rPr>
          <w:rFonts w:cs="Times New Roman"/>
        </w:rPr>
      </w:pPr>
      <w:r>
        <w:rPr>
          <w:rFonts w:ascii="Times New Roman" w:cs="Times New Roman"/>
          <w:b/>
        </w:rPr>
        <w:tab/>
      </w:r>
      <w:r>
        <w:rPr>
          <w:rFonts w:ascii="Times New Roman" w:cs="Times New Roman"/>
        </w:rPr>
        <w:t>1. Никишкин, В. В. Маркетинг розничного торгового предприятия. Терминологический словарь/Никишкин В. В., Твердохлебова М.Д. - Москва : НИЦ ИНФРА-М, 2014. - 96 с. ISBN 978-5-16-010200-9. - Текст : электронный. - URL: https://znanium.com/catalog/product/475369 (дата обращения: 01.08.2020). – Режим доступа: по подписке.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2. Парамонова, Т. Н. Маркетинг торгового предприятия : учебник для бакалавров / Т. Н. Парамонова, И. Н. Красюк, В. В. Лукашевич ; под ред. Т. Н. Парамоновой. - 2-е изд., стер. - Москва : Издательско-торговая корпорация «Дашков и К°», 2020. — 282 с. - ISBN 978-5-394-03540-1. - Текст : электронный. - URL: https://znanium.com/catalog/product/1093435 (дата обращения: 01.08.2020). – Режим доступа: по подписке.</w:t>
      </w:r>
    </w:p>
    <w:p w:rsidR="00EB404C" w:rsidRDefault="00EB404C">
      <w:pPr>
        <w:rPr>
          <w:rFonts w:cs="Times New Roman"/>
        </w:rPr>
      </w:pPr>
      <w:r>
        <w:rPr>
          <w:rFonts w:ascii="Times New Roman" w:cs="Times New Roman"/>
          <w:b/>
        </w:rPr>
        <w:tab/>
        <w:t>Дополнительная учебная литература: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1. Горнштейн, М. Ю. Современный маркетинг : монография / М. Ю. Горнштейн. — 2-е изд. — Москва : Издательско-торговая корпорация «Дашков и К°», 2019. - 404 с. - ISBN 978-5-394-03266-0. - Текст : электронный. - URL: https://znanium.com/catalog/product/1081779 (дата обращения: 01.08.2020). – Режим доступа: по подписке.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2. Магомедов, Ш.Ш. Управление товарным ассортиментом и запасами : учебник / Ш.Ш. Магомедов. – Москва : Дашков и К°, 2019. – 176 с. : ил. – (Учебные издания для бакалавров). – Режим доступа: по подписке. – URL: </w:t>
      </w:r>
      <w:hyperlink r:id="rId7" w:history="1">
        <w:r>
          <w:rPr>
            <w:rStyle w:val="ListLabel4"/>
            <w:rFonts w:ascii="Times New Roman" w:cs="Times New Roman"/>
            <w:lang/>
          </w:rPr>
          <w:t>http://biblioclub.ru/index.php?page=book&amp;id=496208</w:t>
        </w:r>
      </w:hyperlink>
      <w:r>
        <w:rPr>
          <w:rFonts w:ascii="Times New Roman" w:cs="Times New Roman"/>
        </w:rPr>
        <w:t> (дата обращения: 01.08.2020). – Библиогр. в кн. – ISBN 978-5-394-02529-7. – Текст : электронный.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3. Маркетинг: создание и донесение потребительской ценности : учебник / под общ. ред. </w:t>
      </w:r>
      <w:r>
        <w:rPr>
          <w:rFonts w:ascii="Times New Roman" w:cs="Times New Roman"/>
        </w:rPr>
        <w:lastRenderedPageBreak/>
        <w:t>И.И. Скоробогатых, Р.Р. Сидорчука, С.Н. Андреева. — Москва : ИНФРА-М, 2020. — 589 с. — (Высшее образование: Бакалавриат). — DOI 10.12737/1003504. - ISBN 978-5-16-014784-0. - Текст : электронный. - URL: https://znanium.com/catalog/product/1003504 (дата обращения: 01.08.2020). – Режим доступа: по подписке.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4. Никитина, Т. Е. Маркетинг на предприятиях и в корпорациях: теория и практика : монография / Т.Е. Никитина, К.А. Смирнова ; науч. ред. К.А. Смирнов.  — Москва : ИНФРА-М, 2020. — 166 с. — (Научная мысль). - ISBN 978-5-16-005497-1. - Текст : электронный. - URL: https://znanium.com/catalog/product/1052212 (дата обращения: 01.08.2020). – Режим доступа: по подписке.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5. Памбухчиянц, О.В. Технология розничной торговли : учебник / О.В. Памбухчиянц. – 9-е изд. – Москва : Дашков и К°, 2019. – 288 с. : ил. – Режим доступа: по подписке. – URL: </w:t>
      </w:r>
      <w:hyperlink r:id="rId8" w:history="1">
        <w:r>
          <w:rPr>
            <w:rStyle w:val="ListLabel5"/>
            <w:rFonts w:ascii="Times New Roman" w:cs="Times New Roman"/>
            <w:u w:val="single"/>
            <w:lang/>
          </w:rPr>
          <w:t>http://biblioclub.ru/index.php?page=book&amp;id=116036</w:t>
        </w:r>
      </w:hyperlink>
      <w:r>
        <w:rPr>
          <w:rFonts w:ascii="Times New Roman" w:cs="Times New Roman"/>
        </w:rPr>
        <w:t> (дата обращения: 01.08.2020). – ISBN 978-5-394-01131-3. – Текст : электронный.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6. Хапенков, В. Н. Рекламная деятельность в торговле : учебник / В. Н. Хапенков, Г. Г. Иванов, Д. В. Федюнин. - Москва : ИД ФОРУМ :  НИЦ ИНФРА-М, 2019. - 368 с. - (Высшее образование). - ISBN 978-5-8199-0533-3. - Текст : электронный. - URL: https://znanium.com/catalog/product/1010825 (дата обращения: 01.08.2020). – Режим доступа: по подписке.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7. Шальнова, О.А. Технологии формирования потребительской лояльности в розничной торговле [Электронный ресурс] : Монография / О. А. Шальнова, М. В. Зинцова, Н. В. Ребрикова; под ред. Шальновой О. А. — Москва : Издательско-торговая корпорация «Дашков и К°», 2014. — 107 с. - ISBN 978-5-394-02438-2. - Текст : электронный. - URL: https://znanium.com/catalog/product/514302 (дата обращения: 01.08.2020). – Режим доступа: по подписке.</w:t>
      </w:r>
    </w:p>
    <w:p w:rsidR="00EB404C" w:rsidRDefault="00EB404C">
      <w:pPr>
        <w:tabs>
          <w:tab w:val="left" w:pos="851"/>
        </w:tabs>
        <w:ind w:firstLine="567"/>
        <w:rPr>
          <w:rFonts w:cs="Times New Roman"/>
        </w:rPr>
      </w:pPr>
      <w:r>
        <w:rPr>
          <w:rFonts w:ascii="Times New Roman" w:cs="Times New Roman"/>
          <w:b/>
        </w:rPr>
        <w:t>Методические материалы:</w:t>
      </w:r>
    </w:p>
    <w:p w:rsidR="00EB404C" w:rsidRDefault="00EB404C">
      <w:pPr>
        <w:tabs>
          <w:tab w:val="left" w:pos="851"/>
        </w:tabs>
        <w:ind w:firstLine="567"/>
        <w:rPr>
          <w:rFonts w:cs="Times New Roman"/>
        </w:rPr>
      </w:pPr>
      <w:r>
        <w:rPr>
          <w:rFonts w:ascii="Times New Roman" w:cs="Times New Roman"/>
        </w:rPr>
        <w:t>1. Васильев, Г. А. Маркетинг розничного торгового предприятия: Учебное пособие / Г.А. Васильев, А.А. Романов, В.А. Поляков. - Москва : Вузовский учебник:  ИНФРА-М, 2012. - 159 с. ISBN 978-5-9558-0152-0. - Текст : электронный. - URL: https://znanium.com/catalog/product/369011 (дата обращения: 01.08.2020). – Режим доступа: по подписке.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ab/>
        <w:t>2. Денисова, Н. И. Коммерческая деятельность предприятий торговли: Учебное пособие / Н.И. Денисова. - Москва : Магистр:  ИНФРА-М, 2020. - 480 с. - ISBN 978-5-9776-0206-8. - Текст : электронный. - URL: https://znanium.com/catalog/product/1064903 (дата обращения: 01.08.2020). – Режим доступа: по подписке.</w:t>
      </w:r>
    </w:p>
    <w:p w:rsidR="00EB404C" w:rsidRDefault="00EB404C">
      <w:pPr>
        <w:rPr>
          <w:rFonts w:cs="Times New Roman"/>
        </w:rPr>
      </w:pPr>
      <w:r>
        <w:rPr>
          <w:rFonts w:ascii="Times New Roman" w:cs="Times New Roman"/>
        </w:rPr>
        <w:tab/>
        <w:t>Перечень ресурсов информационно-телекоммуникационной сети "Интернет":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Обучающимся должен быть обеспечен доступ к информационным базам данных: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- библиотеки института (абонемент, читальный зал, электронные издания);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- по договоренности с Крымской юношеской библиотекой и Республиканской универсальной научной библиотекой;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Обучающимся должен быть также обеспечен доступ к современным профессиональным базам данных, профессиональным справочным и поисковым системам: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1. Единое окно доступа к образовательным ресурсам [Электронный ресурс]: сайт. – Режим доступа: http://window.edu.ru/unilib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2. Научная электронная библиотека «Киберленинка» [Электронный ресурс]: сайт. – Режим доступа: http://cyberleninka.ru/article/c/ekonomika-i-ekonomicheskie-nauki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3. ЭБС «IPR books» [Электронный ресурс] : сайт. – Режим доступа: iprbookshop.ru 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4. ЭБС издательства «ИНФРА-М» [Электронный ресурс]: сайт. – Режим доступа: Znanium.com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5. ЭБС издательства «КНОРУС» [Электронный ресурс]: сайт. – Режим доступа: Book.ru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6. ЭБС издательства «Юрайт» [Электронный ресурс]: сайт. – Режим доступа: biblio-online.ru</w:t>
      </w:r>
    </w:p>
    <w:p w:rsidR="00EB404C" w:rsidRDefault="00EB404C">
      <w:pPr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Научно-образовательные ресурсы, доступные из сети КФУ им. В.И. Вернадского: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lastRenderedPageBreak/>
        <w:t xml:space="preserve">Профессиональная справочная система «Техэксперт»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9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cntd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Профессиональная справочная система «Кодекс»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0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kodeks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Электронная библиотечная система «Университетская библиотека онлайн»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1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biblioklub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Электронная библиотечная система «Библиокомплектатор»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2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bibliokomplektator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Электронная библиотечная система «Консультант студента»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3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studmedlib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Электронная библиотека диссертаций РГБ 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4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diss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rsl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Научная электронная библиотека </w:t>
      </w:r>
      <w:r>
        <w:rPr>
          <w:rFonts w:ascii="Times New Roman" w:cs="Times New Roman"/>
          <w:lang w:val="en-US"/>
        </w:rPr>
        <w:t>eLIBRARY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  <w:r>
        <w:rPr>
          <w:rFonts w:ascii="Times New Roman" w:cs="Times New Roman"/>
        </w:rPr>
        <w:t xml:space="preserve">.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5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elibrary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Информационно-аналитическая система </w:t>
      </w:r>
      <w:r>
        <w:rPr>
          <w:rFonts w:ascii="Times New Roman" w:cs="Times New Roman"/>
          <w:lang w:val="en-US"/>
        </w:rPr>
        <w:t>SCIENCE</w:t>
      </w:r>
      <w:r>
        <w:rPr>
          <w:rFonts w:ascii="Times New Roman" w:cs="Times New Roman"/>
        </w:rPr>
        <w:t xml:space="preserve"> </w:t>
      </w:r>
      <w:r>
        <w:rPr>
          <w:rFonts w:ascii="Times New Roman" w:cs="Times New Roman"/>
          <w:lang w:val="en-US"/>
        </w:rPr>
        <w:t>INDEX</w:t>
      </w:r>
      <w:r>
        <w:rPr>
          <w:rFonts w:ascii="Times New Roman" w:cs="Times New Roman"/>
        </w:rPr>
        <w:t xml:space="preserve"> (на платформе Научной электронной библиотеки </w:t>
      </w:r>
      <w:r>
        <w:rPr>
          <w:rFonts w:ascii="Times New Roman" w:cs="Times New Roman"/>
          <w:lang w:val="en-US"/>
        </w:rPr>
        <w:t>eLIBRARY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  <w:r>
        <w:rPr>
          <w:rFonts w:ascii="Times New Roman" w:cs="Times New Roman"/>
        </w:rPr>
        <w:t xml:space="preserve">)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6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elibrary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Русскоязычный портал информационного обеспечения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7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polpred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Справочная система по законодательству РФ «Гарант»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8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://www.</w:t>
        </w:r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garant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.</w:t>
        </w:r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ru</w:t>
        </w:r>
      </w:hyperlink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Справочная система по законодательству РФ «КонсультантПлюс»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19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://www.</w:t>
        </w:r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consultant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.</w:t>
        </w:r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ru</w:t>
        </w:r>
      </w:hyperlink>
      <w:r>
        <w:rPr>
          <w:rFonts w:ascii="Times New Roman" w:cs="Times New Roman"/>
        </w:rPr>
        <w:t xml:space="preserve"> 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Реферативная база данных </w:t>
      </w:r>
      <w:r>
        <w:rPr>
          <w:rFonts w:ascii="Times New Roman" w:cs="Times New Roman"/>
          <w:lang w:val="en-US"/>
        </w:rPr>
        <w:t>Scopus</w:t>
      </w:r>
      <w:r>
        <w:rPr>
          <w:rFonts w:ascii="Times New Roman" w:cs="Times New Roman"/>
        </w:rPr>
        <w:t xml:space="preserve">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20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scopus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 xml:space="preserve">Архив научных журналов (НЭИКОН)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21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archive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neicon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</w:rPr>
        <w:t>Электронная библиотечная система «</w:t>
      </w:r>
      <w:r>
        <w:rPr>
          <w:rFonts w:ascii="Times New Roman" w:cs="Times New Roman"/>
          <w:lang w:val="en-US"/>
        </w:rPr>
        <w:t>IPK</w:t>
      </w:r>
      <w:r>
        <w:rPr>
          <w:rFonts w:ascii="Times New Roman" w:cs="Times New Roman"/>
        </w:rPr>
        <w:t xml:space="preserve"> </w:t>
      </w:r>
      <w:r>
        <w:rPr>
          <w:rFonts w:ascii="Times New Roman" w:cs="Times New Roman"/>
          <w:lang w:val="en-US"/>
        </w:rPr>
        <w:t>books</w:t>
      </w:r>
      <w:r>
        <w:rPr>
          <w:rFonts w:ascii="Times New Roman" w:cs="Times New Roman"/>
        </w:rPr>
        <w:t xml:space="preserve">» </w:t>
      </w:r>
      <w:r>
        <w:rPr>
          <w:rFonts w:ascii="Symbol" w:hAnsi="Symbol" w:cs="Times New Roman"/>
        </w:rPr>
        <w:t></w:t>
      </w:r>
      <w:r>
        <w:rPr>
          <w:rFonts w:ascii="Times New Roman" w:cs="Times New Roman"/>
        </w:rPr>
        <w:t>Электронный ресурс</w:t>
      </w:r>
      <w:r>
        <w:rPr>
          <w:rFonts w:ascii="Symbol" w:hAnsi="Symbol" w:cs="Times New Roman"/>
        </w:rPr>
        <w:t></w:t>
      </w:r>
      <w:r>
        <w:rPr>
          <w:rFonts w:ascii="Times New Roman" w:cs="Times New Roman"/>
        </w:rPr>
        <w:t xml:space="preserve">. – Режим доступа: </w:t>
      </w:r>
      <w:hyperlink r:id="rId22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iprbooksshop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lang w:val="en-US"/>
        </w:rPr>
        <w:t>ru</w:t>
      </w:r>
    </w:p>
    <w:p w:rsidR="00EB404C" w:rsidRDefault="00EB404C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cs="Times New Roman"/>
        </w:rPr>
      </w:pPr>
      <w:r>
        <w:rPr>
          <w:rFonts w:ascii="Times New Roman" w:cs="Times New Roman"/>
          <w:color w:val="000000"/>
        </w:rPr>
        <w:t xml:space="preserve">Электронная библиотечная система «Лань» </w:t>
      </w:r>
      <w:hyperlink r:id="rId23" w:history="1">
        <w:r>
          <w:rPr>
            <w:rStyle w:val="c8edf2e5f0ede5f2-f1f1fbebeae0"/>
            <w:rFonts w:ascii="Times New Roman" w:cs="Times New Roman"/>
            <w:color w:val="000000"/>
            <w:u w:val="none"/>
            <w:lang w:val="en-US"/>
          </w:rPr>
          <w:t>http</w:t>
        </w:r>
        <w:r>
          <w:rPr>
            <w:rStyle w:val="c8edf2e5f0ede5f2-f1f1fbebeae0"/>
            <w:rFonts w:ascii="Times New Roman" w:cs="Times New Roman"/>
            <w:color w:val="000000"/>
            <w:u w:val="none"/>
          </w:rPr>
          <w:t>://www</w:t>
        </w:r>
      </w:hyperlink>
      <w:r>
        <w:rPr>
          <w:rFonts w:ascii="Times New Roman" w:cs="Times New Roman"/>
          <w:color w:val="000000"/>
        </w:rPr>
        <w:t>.</w:t>
      </w:r>
      <w:r>
        <w:rPr>
          <w:rFonts w:ascii="Times New Roman" w:cs="Times New Roman"/>
          <w:color w:val="000000"/>
          <w:lang w:val="en-US"/>
        </w:rPr>
        <w:t>e</w:t>
      </w:r>
      <w:r>
        <w:rPr>
          <w:rFonts w:ascii="Times New Roman" w:cs="Times New Roman"/>
          <w:color w:val="000000"/>
        </w:rPr>
        <w:t>.</w:t>
      </w:r>
      <w:r>
        <w:rPr>
          <w:rFonts w:ascii="Times New Roman" w:cs="Times New Roman"/>
          <w:color w:val="000000"/>
          <w:lang w:val="en-US"/>
        </w:rPr>
        <w:t>lanbook</w:t>
      </w:r>
      <w:r>
        <w:rPr>
          <w:rFonts w:ascii="Times New Roman" w:cs="Times New Roman"/>
          <w:color w:val="000000"/>
        </w:rPr>
        <w:t>.</w:t>
      </w:r>
      <w:r>
        <w:rPr>
          <w:rFonts w:ascii="Times New Roman" w:cs="Times New Roman"/>
          <w:color w:val="000000"/>
          <w:lang w:val="en-US"/>
        </w:rPr>
        <w:t>com</w:t>
      </w:r>
    </w:p>
    <w:sectPr w:rsidR="00EB404C">
      <w:type w:val="continuous"/>
      <w:pgSz w:w="11906" w:h="16838"/>
      <w:pgMar w:top="1134" w:right="1134" w:bottom="1134" w:left="1134" w:header="720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77B" w:rsidRDefault="00DE377B">
      <w:r>
        <w:separator/>
      </w:r>
    </w:p>
  </w:endnote>
  <w:endnote w:type="continuationSeparator" w:id="0">
    <w:p w:rsidR="00DE377B" w:rsidRDefault="00DE3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77B" w:rsidRDefault="00DE377B">
      <w:r>
        <w:rPr>
          <w:rFonts w:ascii="Times New Roman" w:eastAsiaTheme="minorEastAsia" w:cs="Times New Roman"/>
          <w:kern w:val="0"/>
          <w:lang w:bidi="ar-SA"/>
        </w:rPr>
        <w:separator/>
      </w:r>
    </w:p>
  </w:footnote>
  <w:footnote w:type="continuationSeparator" w:id="0">
    <w:p w:rsidR="00DE377B" w:rsidRDefault="00DE3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eastAsia="Times New Roman" w:cs="Times New Roman"/>
      </w:rPr>
    </w:lvl>
    <w:lvl w:ilvl="1">
      <w:start w:val="1"/>
      <w:numFmt w:val="none"/>
      <w:suff w:val="nothing"/>
      <w:lvlText w:val="?"/>
      <w:lvlJc w:val="left"/>
      <w:rPr>
        <w:rFonts w:cs="Times New Roman"/>
      </w:rPr>
    </w:lvl>
    <w:lvl w:ilvl="2">
      <w:start w:val="1"/>
      <w:numFmt w:val="none"/>
      <w:suff w:val="nothing"/>
      <w:lvlText w:val="?"/>
      <w:lvlJc w:val="left"/>
      <w:rPr>
        <w:rFonts w:cs="Times New Roman"/>
      </w:rPr>
    </w:lvl>
    <w:lvl w:ilvl="3">
      <w:start w:val="1"/>
      <w:numFmt w:val="none"/>
      <w:suff w:val="nothing"/>
      <w:lvlText w:val="?"/>
      <w:lvlJc w:val="left"/>
      <w:rPr>
        <w:rFonts w:cs="Times New Roman"/>
      </w:rPr>
    </w:lvl>
    <w:lvl w:ilvl="4">
      <w:start w:val="1"/>
      <w:numFmt w:val="none"/>
      <w:suff w:val="nothing"/>
      <w:lvlText w:val="?"/>
      <w:lvlJc w:val="left"/>
      <w:rPr>
        <w:rFonts w:cs="Times New Roman"/>
      </w:rPr>
    </w:lvl>
    <w:lvl w:ilvl="5">
      <w:start w:val="1"/>
      <w:numFmt w:val="none"/>
      <w:suff w:val="nothing"/>
      <w:lvlText w:val="?"/>
      <w:lvlJc w:val="left"/>
      <w:rPr>
        <w:rFonts w:cs="Times New Roman"/>
      </w:rPr>
    </w:lvl>
    <w:lvl w:ilvl="6">
      <w:start w:val="1"/>
      <w:numFmt w:val="none"/>
      <w:suff w:val="nothing"/>
      <w:lvlText w:val="?"/>
      <w:lvlJc w:val="left"/>
      <w:rPr>
        <w:rFonts w:cs="Times New Roman"/>
      </w:rPr>
    </w:lvl>
    <w:lvl w:ilvl="7">
      <w:start w:val="1"/>
      <w:numFmt w:val="none"/>
      <w:suff w:val="nothing"/>
      <w:lvlText w:val="?"/>
      <w:lvlJc w:val="left"/>
      <w:rPr>
        <w:rFonts w:cs="Times New Roman"/>
      </w:rPr>
    </w:lvl>
    <w:lvl w:ilvl="8">
      <w:start w:val="1"/>
      <w:numFmt w:val="none"/>
      <w:suff w:val="nothing"/>
      <w:lvlText w:val="?"/>
      <w:lvlJc w:val="left"/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09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47F"/>
    <w:rsid w:val="001A6703"/>
    <w:rsid w:val="001D6B79"/>
    <w:rsid w:val="00274559"/>
    <w:rsid w:val="00735728"/>
    <w:rsid w:val="00836F10"/>
    <w:rsid w:val="00B77844"/>
    <w:rsid w:val="00C16290"/>
    <w:rsid w:val="00DE377B"/>
    <w:rsid w:val="00E1247F"/>
    <w:rsid w:val="00EB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3E3AF4E-3045-440C-8E2E-788BD795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adjustRightInd w:val="0"/>
      <w:spacing w:after="0" w:line="240" w:lineRule="auto"/>
    </w:pPr>
    <w:rPr>
      <w:rFonts w:ascii="Liberation Serif" w:eastAsia="Times New Roman" w:hAnsi="Times New Roman" w:cs="Liberation Serif"/>
      <w:kern w:val="1"/>
      <w:sz w:val="24"/>
      <w:szCs w:val="24"/>
      <w:lang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8edf2e5f0ede5f2-f1f1fbebeae0">
    <w:name w:val="Иc8нedтf2еe5рf0нedеe5тf2-сf1сf1ыfbлebкeaаe0"/>
    <w:uiPriority w:val="99"/>
    <w:rPr>
      <w:color w:val="000080"/>
      <w:u w:val="single"/>
      <w:lang/>
    </w:rPr>
  </w:style>
  <w:style w:type="character" w:customStyle="1" w:styleId="ListLabel597">
    <w:name w:val="ListLabel 597"/>
    <w:uiPriority w:val="99"/>
    <w:rPr>
      <w:rFonts w:eastAsia="Times New Roman"/>
      <w:b/>
      <w:color w:val="000000"/>
    </w:rPr>
  </w:style>
  <w:style w:type="character" w:customStyle="1" w:styleId="ListLabel583">
    <w:name w:val="ListLabel 583"/>
    <w:uiPriority w:val="99"/>
    <w:rPr>
      <w:rFonts w:eastAsia="Times New Roman"/>
    </w:rPr>
  </w:style>
  <w:style w:type="character" w:customStyle="1" w:styleId="ListLabel4">
    <w:name w:val="ListLabel 4"/>
    <w:uiPriority w:val="99"/>
    <w:rPr>
      <w:rFonts w:eastAsia="Times New Roman"/>
    </w:rPr>
  </w:style>
  <w:style w:type="character" w:customStyle="1" w:styleId="ListLabel592">
    <w:name w:val="ListLabel 592"/>
    <w:uiPriority w:val="99"/>
    <w:rPr>
      <w:rFonts w:eastAsia="Times New Roman"/>
      <w:lang w:eastAsia="x-none"/>
    </w:rPr>
  </w:style>
  <w:style w:type="character" w:customStyle="1" w:styleId="ListLabel5">
    <w:name w:val="ListLabel 5"/>
    <w:uiPriority w:val="99"/>
    <w:rPr>
      <w:rFonts w:eastAsia="Times New Roman"/>
    </w:rPr>
  </w:style>
  <w:style w:type="character" w:customStyle="1" w:styleId="ListLabel593">
    <w:name w:val="ListLabel 593"/>
    <w:uiPriority w:val="99"/>
    <w:rPr>
      <w:rFonts w:eastAsia="Times New Roman"/>
      <w:u w:val="single"/>
      <w:lang w:eastAsia="x-none"/>
    </w:rPr>
  </w:style>
  <w:style w:type="character" w:customStyle="1" w:styleId="ListLabel595">
    <w:name w:val="ListLabel 595"/>
    <w:uiPriority w:val="99"/>
    <w:rPr>
      <w:rFonts w:eastAsia="Times New Roman"/>
      <w:color w:val="000000"/>
    </w:rPr>
  </w:style>
  <w:style w:type="character" w:customStyle="1" w:styleId="ListLabel594">
    <w:name w:val="ListLabel 594"/>
    <w:uiPriority w:val="99"/>
    <w:rPr>
      <w:rFonts w:eastAsia="Times New Roman"/>
      <w:color w:val="000000"/>
      <w:lang w:val="en-US" w:eastAsia="x-none"/>
    </w:rPr>
  </w:style>
  <w:style w:type="character" w:customStyle="1" w:styleId="ListLabel598">
    <w:name w:val="ListLabel 598"/>
    <w:uiPriority w:val="99"/>
    <w:rPr>
      <w:rFonts w:eastAsia="Times New Roman"/>
    </w:rPr>
  </w:style>
  <w:style w:type="character" w:customStyle="1" w:styleId="ListLabel599">
    <w:name w:val="ListLabel 599"/>
    <w:uiPriority w:val="99"/>
    <w:rPr>
      <w:rFonts w:eastAsia="Times New Roman"/>
      <w:lang w:eastAsia="x-none"/>
    </w:rPr>
  </w:style>
  <w:style w:type="character" w:customStyle="1" w:styleId="ListLabel600">
    <w:name w:val="ListLabel 600"/>
    <w:uiPriority w:val="99"/>
    <w:rPr>
      <w:rFonts w:eastAsia="Times New Roman"/>
      <w:u w:val="single"/>
      <w:lang w:eastAsia="x-none"/>
    </w:rPr>
  </w:style>
  <w:style w:type="character" w:customStyle="1" w:styleId="ListLabel601">
    <w:name w:val="ListLabel 601"/>
    <w:uiPriority w:val="99"/>
    <w:rPr>
      <w:rFonts w:eastAsia="Times New Roman"/>
      <w:color w:val="000000"/>
      <w:lang w:val="en-US" w:eastAsia="x-none"/>
    </w:rPr>
  </w:style>
  <w:style w:type="character" w:customStyle="1" w:styleId="ListLabel602">
    <w:name w:val="ListLabel 602"/>
    <w:uiPriority w:val="99"/>
    <w:rPr>
      <w:rFonts w:eastAsia="Times New Roman"/>
      <w:color w:val="000000"/>
    </w:rPr>
  </w:style>
  <w:style w:type="character" w:customStyle="1" w:styleId="ListLabel603">
    <w:name w:val="ListLabel 603"/>
    <w:uiPriority w:val="99"/>
    <w:rPr>
      <w:rFonts w:eastAsia="Times New Roman"/>
      <w:color w:val="000000"/>
      <w:lang w:val="en-US" w:eastAsia="x-none"/>
    </w:rPr>
  </w:style>
  <w:style w:type="character" w:customStyle="1" w:styleId="ListLabel604">
    <w:name w:val="ListLabel 604"/>
    <w:uiPriority w:val="99"/>
    <w:rPr>
      <w:rFonts w:eastAsia="Times New Roman"/>
      <w:color w:val="000000"/>
    </w:rPr>
  </w:style>
  <w:style w:type="paragraph" w:customStyle="1" w:styleId="c7e0e3eeebeee2eeea">
    <w:name w:val="Зc7аe0гe3оeeлebоeeвe2оeeкea"/>
    <w:basedOn w:val="a"/>
    <w:next w:val="cef1edeee2edeee9f2e5eaf1f2"/>
    <w:uiPriority w:val="99"/>
    <w:pPr>
      <w:keepNext/>
      <w:spacing w:before="240" w:after="120"/>
    </w:pPr>
    <w:rPr>
      <w:rFonts w:ascii="Liberation Sans" w:cs="Liberation Sans"/>
      <w:sz w:val="28"/>
      <w:szCs w:val="28"/>
      <w:lang w:bidi="ar-SA"/>
    </w:rPr>
  </w:style>
  <w:style w:type="paragraph" w:customStyle="1" w:styleId="cef1edeee2edeee9f2e5eaf1f2">
    <w:name w:val="Оceсf1нedоeeвe2нedоeeйe9 тf2еe5кeaсf1тf2"/>
    <w:basedOn w:val="a"/>
    <w:uiPriority w:val="99"/>
    <w:pPr>
      <w:spacing w:after="140" w:line="276" w:lineRule="auto"/>
    </w:pPr>
    <w:rPr>
      <w:lang w:bidi="ar-SA"/>
    </w:rPr>
  </w:style>
  <w:style w:type="paragraph" w:customStyle="1" w:styleId="d1efe8f1eeea">
    <w:name w:val="Сd1пefиe8сf1оeeкea"/>
    <w:basedOn w:val="cef1edeee2edeee9f2e5eaf1f2"/>
    <w:uiPriority w:val="99"/>
  </w:style>
  <w:style w:type="paragraph" w:customStyle="1" w:styleId="cde0e7e2e0ede8e5">
    <w:name w:val="Нcdаe0зe7вe2аe0нedиe8еe5"/>
    <w:basedOn w:val="a"/>
    <w:uiPriority w:val="99"/>
    <w:pPr>
      <w:spacing w:before="120" w:after="120"/>
    </w:pPr>
    <w:rPr>
      <w:i/>
      <w:iCs/>
      <w:lang w:bidi="ar-SA"/>
    </w:rPr>
  </w:style>
  <w:style w:type="paragraph" w:customStyle="1" w:styleId="d3eae0e7e0f2e5ebfc">
    <w:name w:val="Уd3кeaаe0зe7аe0тf2еe5лebьfc"/>
    <w:basedOn w:val="a"/>
    <w:uiPriority w:val="99"/>
    <w:rPr>
      <w:lang w:bidi="ar-SA"/>
    </w:rPr>
  </w:style>
  <w:style w:type="paragraph" w:customStyle="1" w:styleId="d1f2e8ebfcd0e0e1eef7e8e9">
    <w:name w:val="Сd1тf2иe8лebьfc Рd0аe0бe1оeeчf7иe8йe9"/>
    <w:basedOn w:val="a"/>
    <w:uiPriority w:val="99"/>
    <w:pPr>
      <w:spacing w:line="360" w:lineRule="auto"/>
      <w:ind w:firstLine="709"/>
      <w:jc w:val="both"/>
    </w:pPr>
    <w:rPr>
      <w:rFonts w:ascii="Times New Roman" w:eastAsiaTheme="minorEastAsia" w:cs="Times New Roman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87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blioclub.ru/index.php?page=book&amp;id=116036" TargetMode="External"/><Relationship Id="rId13" Type="http://schemas.openxmlformats.org/officeDocument/2006/relationships/hyperlink" Target="http://www/" TargetMode="External"/><Relationship Id="rId18" Type="http://schemas.openxmlformats.org/officeDocument/2006/relationships/hyperlink" Target="http://www.garant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/" TargetMode="External"/><Relationship Id="rId7" Type="http://schemas.openxmlformats.org/officeDocument/2006/relationships/hyperlink" Target="http://biblioclub.ru/index.php?page=book&amp;id=496208" TargetMode="External"/><Relationship Id="rId12" Type="http://schemas.openxmlformats.org/officeDocument/2006/relationships/hyperlink" Target="http://www/" TargetMode="External"/><Relationship Id="rId17" Type="http://schemas.openxmlformats.org/officeDocument/2006/relationships/hyperlink" Target="http://www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/" TargetMode="External"/><Relationship Id="rId20" Type="http://schemas.openxmlformats.org/officeDocument/2006/relationships/hyperlink" Target="http://www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/" TargetMode="External"/><Relationship Id="rId23" Type="http://schemas.openxmlformats.org/officeDocument/2006/relationships/hyperlink" Target="http://www/" TargetMode="External"/><Relationship Id="rId10" Type="http://schemas.openxmlformats.org/officeDocument/2006/relationships/hyperlink" Target="http://www/" TargetMode="External"/><Relationship Id="rId19" Type="http://schemas.openxmlformats.org/officeDocument/2006/relationships/hyperlink" Target="http://www.consultant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/" TargetMode="External"/><Relationship Id="rId14" Type="http://schemas.openxmlformats.org/officeDocument/2006/relationships/hyperlink" Target="http://www/" TargetMode="External"/><Relationship Id="rId22" Type="http://schemas.openxmlformats.org/officeDocument/2006/relationships/hyperlink" Target="http://www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1779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2022-04-15T13:07:00Z</dcterms:created>
  <dcterms:modified xsi:type="dcterms:W3CDTF">2022-04-15T13:07:00Z</dcterms:modified>
</cp:coreProperties>
</file>