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0BCD5" w14:textId="77777777" w:rsidR="00FB1641" w:rsidRPr="005314E9" w:rsidRDefault="00FB1641" w:rsidP="00FB1641">
      <w:pPr>
        <w:ind w:hanging="142"/>
        <w:jc w:val="center"/>
      </w:pPr>
      <w:r w:rsidRPr="005314E9">
        <w:t xml:space="preserve">МИНИСТЕРСТВО НАУКИ И ВЫСШЕГО ОБРАЗОВАНИЯ РОССИЙСКОЙ ФЕДЕРАЦИИ </w:t>
      </w:r>
    </w:p>
    <w:p w14:paraId="5FF8EC0D" w14:textId="77777777" w:rsidR="00FB1641" w:rsidRPr="005314E9" w:rsidRDefault="00FB1641" w:rsidP="00FB1641">
      <w:pPr>
        <w:ind w:hanging="142"/>
        <w:jc w:val="center"/>
      </w:pPr>
      <w:r w:rsidRPr="005314E9">
        <w:t>ФЕДЕРАЛЬНОЕ ГОСУДАРСТВЕННОЕ БЮДЖЕТНОЕ ОБРАЗОВАТЕЛЬНОЕ УЧРЕЖДЕНИЕ ВЫСШЕГО ОБРАЗОВАНИЯ</w:t>
      </w:r>
    </w:p>
    <w:p w14:paraId="6B84A329" w14:textId="77777777" w:rsidR="00FB1641" w:rsidRPr="005314E9" w:rsidRDefault="00FB1641" w:rsidP="00FB1641">
      <w:pPr>
        <w:spacing w:line="360" w:lineRule="auto"/>
        <w:ind w:hanging="142"/>
        <w:jc w:val="center"/>
      </w:pPr>
      <w:r w:rsidRPr="005314E9">
        <w:t>«АЛТАЙСКИЙ ГОСУДАРСТВЕННЫЙ УНИВЕРСИТЕТ»</w:t>
      </w:r>
    </w:p>
    <w:p w14:paraId="5A744B89" w14:textId="77777777" w:rsidR="00FB1641" w:rsidRPr="005314E9" w:rsidRDefault="00FB1641" w:rsidP="00FB1641">
      <w:pPr>
        <w:spacing w:line="360" w:lineRule="auto"/>
        <w:jc w:val="center"/>
        <w:rPr>
          <w:sz w:val="26"/>
          <w:szCs w:val="26"/>
        </w:rPr>
      </w:pPr>
      <w:r w:rsidRPr="005314E9">
        <w:rPr>
          <w:sz w:val="26"/>
          <w:szCs w:val="26"/>
        </w:rPr>
        <w:t xml:space="preserve">Институт математики и информационных технологий </w:t>
      </w:r>
    </w:p>
    <w:p w14:paraId="3A82B97C" w14:textId="77777777" w:rsidR="00FB1641" w:rsidRPr="005314E9" w:rsidRDefault="00FB1641" w:rsidP="00FB1641">
      <w:pPr>
        <w:spacing w:line="360" w:lineRule="auto"/>
        <w:jc w:val="center"/>
        <w:rPr>
          <w:sz w:val="26"/>
          <w:szCs w:val="26"/>
        </w:rPr>
      </w:pPr>
      <w:r w:rsidRPr="005314E9">
        <w:rPr>
          <w:sz w:val="26"/>
          <w:szCs w:val="26"/>
        </w:rPr>
        <w:t>Кафедра информатики</w:t>
      </w:r>
    </w:p>
    <w:p w14:paraId="4412A768" w14:textId="77777777" w:rsidR="00FB1641" w:rsidRPr="005314E9" w:rsidRDefault="00FB1641" w:rsidP="00FB1641">
      <w:pPr>
        <w:spacing w:line="360" w:lineRule="auto"/>
        <w:ind w:right="3"/>
        <w:jc w:val="center"/>
        <w:rPr>
          <w:sz w:val="28"/>
          <w:szCs w:val="28"/>
        </w:rPr>
      </w:pPr>
    </w:p>
    <w:p w14:paraId="1AAD2710" w14:textId="77777777" w:rsidR="00FB1641" w:rsidRPr="005314E9" w:rsidRDefault="00FB1641" w:rsidP="00FB1641">
      <w:pPr>
        <w:spacing w:line="360" w:lineRule="auto"/>
        <w:ind w:right="3"/>
        <w:jc w:val="center"/>
        <w:rPr>
          <w:sz w:val="28"/>
          <w:szCs w:val="28"/>
        </w:rPr>
      </w:pPr>
    </w:p>
    <w:p w14:paraId="7FC041F6" w14:textId="77777777" w:rsidR="00FB1641" w:rsidRDefault="00FB1641" w:rsidP="00FB1641">
      <w:pPr>
        <w:spacing w:line="360" w:lineRule="auto"/>
        <w:ind w:right="3"/>
        <w:jc w:val="center"/>
        <w:rPr>
          <w:sz w:val="28"/>
          <w:szCs w:val="28"/>
        </w:rPr>
      </w:pPr>
    </w:p>
    <w:p w14:paraId="0DAF8091" w14:textId="77777777" w:rsidR="00024DA5" w:rsidRPr="005314E9" w:rsidRDefault="00024DA5" w:rsidP="00FB1641">
      <w:pPr>
        <w:spacing w:line="360" w:lineRule="auto"/>
        <w:ind w:right="3"/>
        <w:jc w:val="center"/>
        <w:rPr>
          <w:sz w:val="28"/>
          <w:szCs w:val="28"/>
        </w:rPr>
      </w:pPr>
    </w:p>
    <w:p w14:paraId="20E3FA71" w14:textId="77777777" w:rsidR="00FB1641" w:rsidRPr="005314E9" w:rsidRDefault="00FB1641" w:rsidP="00FB1641">
      <w:pPr>
        <w:spacing w:line="360" w:lineRule="auto"/>
        <w:ind w:right="3"/>
        <w:jc w:val="center"/>
        <w:rPr>
          <w:sz w:val="28"/>
          <w:szCs w:val="28"/>
        </w:rPr>
      </w:pPr>
    </w:p>
    <w:p w14:paraId="650B8AA1" w14:textId="77777777" w:rsidR="00FB1641" w:rsidRPr="005314E9" w:rsidRDefault="00E94950" w:rsidP="00FB1641">
      <w:pPr>
        <w:ind w:right="3"/>
        <w:jc w:val="center"/>
        <w:rPr>
          <w:b/>
          <w:sz w:val="28"/>
          <w:szCs w:val="28"/>
        </w:rPr>
      </w:pPr>
      <w:r w:rsidRPr="00885A2F">
        <w:rPr>
          <w:b/>
          <w:sz w:val="28"/>
          <w:szCs w:val="28"/>
        </w:rPr>
        <w:t>Разработка веб-приложения для автоматизированного формирования учебного расписания университета</w:t>
      </w:r>
    </w:p>
    <w:p w14:paraId="06D22A91" w14:textId="77777777" w:rsidR="00FB1641" w:rsidRPr="005314E9" w:rsidRDefault="00FB1641" w:rsidP="00FB1641">
      <w:pPr>
        <w:jc w:val="center"/>
        <w:rPr>
          <w:szCs w:val="28"/>
        </w:rPr>
      </w:pPr>
      <w:r w:rsidRPr="005314E9">
        <w:rPr>
          <w:szCs w:val="28"/>
        </w:rPr>
        <w:t>выпускная квалификационная работа</w:t>
      </w:r>
    </w:p>
    <w:p w14:paraId="47B7BB9E" w14:textId="77777777" w:rsidR="00FB1641" w:rsidRPr="005314E9" w:rsidRDefault="00FB1641" w:rsidP="00FB1641">
      <w:pPr>
        <w:jc w:val="center"/>
        <w:rPr>
          <w:szCs w:val="28"/>
        </w:rPr>
      </w:pPr>
    </w:p>
    <w:p w14:paraId="6EA5660D" w14:textId="77777777" w:rsidR="00FB1641" w:rsidRPr="005314E9" w:rsidRDefault="00FB1641" w:rsidP="00FB1641">
      <w:pPr>
        <w:spacing w:after="200" w:line="360" w:lineRule="auto"/>
        <w:rPr>
          <w:b/>
          <w:sz w:val="28"/>
          <w:szCs w:val="28"/>
        </w:rPr>
      </w:pPr>
    </w:p>
    <w:p w14:paraId="5A48EFC4" w14:textId="77777777" w:rsidR="00FB1641" w:rsidRPr="005314E9" w:rsidRDefault="00FB1641" w:rsidP="00FB1641">
      <w:pPr>
        <w:spacing w:line="360" w:lineRule="auto"/>
        <w:ind w:left="5670" w:hanging="567"/>
        <w:rPr>
          <w:sz w:val="28"/>
          <w:szCs w:val="28"/>
        </w:rPr>
      </w:pPr>
    </w:p>
    <w:p w14:paraId="3B231389" w14:textId="77777777" w:rsidR="00FB1641" w:rsidRPr="005314E9" w:rsidRDefault="00FB1641" w:rsidP="00FB1641">
      <w:pPr>
        <w:ind w:left="5670"/>
      </w:pPr>
      <w:r w:rsidRPr="005314E9">
        <w:t>Выполнил:</w:t>
      </w:r>
    </w:p>
    <w:p w14:paraId="4BB146BC" w14:textId="77777777" w:rsidR="00FB1641" w:rsidRDefault="00FB1641" w:rsidP="00FB1641">
      <w:pPr>
        <w:ind w:left="5670"/>
      </w:pPr>
      <w:r>
        <w:t>студент группы 4.</w:t>
      </w:r>
      <w:r w:rsidR="00E94950">
        <w:t>205-2</w:t>
      </w:r>
      <w:r>
        <w:t xml:space="preserve">, </w:t>
      </w:r>
    </w:p>
    <w:p w14:paraId="6AF37D93" w14:textId="77777777" w:rsidR="00FB1641" w:rsidRDefault="00E94950" w:rsidP="00FB1641">
      <w:pPr>
        <w:ind w:left="5670"/>
      </w:pPr>
      <w:r w:rsidRPr="00885A2F">
        <w:t>Бардаков Дмитрий Александрович</w:t>
      </w:r>
    </w:p>
    <w:p w14:paraId="1A256418" w14:textId="77777777" w:rsidR="00FB1641" w:rsidRPr="005314E9" w:rsidRDefault="00FB1641" w:rsidP="00FB1641">
      <w:pPr>
        <w:spacing w:before="120"/>
        <w:ind w:left="5670"/>
      </w:pPr>
      <w:r>
        <w:t>_</w:t>
      </w:r>
      <w:r w:rsidRPr="005314E9">
        <w:t>________________________</w:t>
      </w:r>
    </w:p>
    <w:p w14:paraId="277DB194" w14:textId="77777777" w:rsidR="00FB1641" w:rsidRPr="005314E9" w:rsidRDefault="00FB1641" w:rsidP="00FB1641">
      <w:pPr>
        <w:ind w:left="5670" w:firstLine="1134"/>
        <w:rPr>
          <w:i/>
          <w:sz w:val="20"/>
        </w:rPr>
      </w:pPr>
      <w:r w:rsidRPr="005314E9">
        <w:rPr>
          <w:i/>
          <w:sz w:val="20"/>
        </w:rPr>
        <w:t>(подпись)</w:t>
      </w:r>
    </w:p>
    <w:p w14:paraId="1C1251D6" w14:textId="77777777" w:rsidR="00FB1641" w:rsidRPr="005314E9" w:rsidRDefault="00FB1641" w:rsidP="00FB1641">
      <w:pPr>
        <w:ind w:left="5670"/>
        <w:jc w:val="center"/>
        <w:rPr>
          <w:i/>
          <w:sz w:val="20"/>
        </w:rPr>
      </w:pPr>
    </w:p>
    <w:p w14:paraId="05DA34C5" w14:textId="77777777" w:rsidR="00FB1641" w:rsidRPr="005314E9" w:rsidRDefault="00FB1641" w:rsidP="00FB1641">
      <w:pPr>
        <w:ind w:left="5670"/>
      </w:pPr>
      <w:r w:rsidRPr="005314E9">
        <w:t>Научный руководитель:</w:t>
      </w:r>
    </w:p>
    <w:p w14:paraId="1F271B9F" w14:textId="77777777" w:rsidR="00FB1641" w:rsidRPr="005314E9" w:rsidRDefault="00FB1641" w:rsidP="00FB1641">
      <w:pPr>
        <w:ind w:left="5670"/>
      </w:pPr>
      <w:r w:rsidRPr="005314E9">
        <w:t xml:space="preserve">к.т.н., доцент </w:t>
      </w:r>
    </w:p>
    <w:p w14:paraId="3A5B6320" w14:textId="77777777" w:rsidR="00FB1641" w:rsidRPr="005314E9" w:rsidRDefault="00FB1641" w:rsidP="00FB1641">
      <w:pPr>
        <w:ind w:left="5670"/>
      </w:pPr>
      <w:r w:rsidRPr="005314E9">
        <w:t>Михеева Татьяна Викторовна</w:t>
      </w:r>
    </w:p>
    <w:p w14:paraId="5EF69D96" w14:textId="77777777" w:rsidR="00FB1641" w:rsidRPr="005314E9" w:rsidRDefault="00FB1641" w:rsidP="004C2193">
      <w:pPr>
        <w:spacing w:before="120"/>
        <w:ind w:left="5670"/>
      </w:pPr>
      <w:r w:rsidRPr="005314E9">
        <w:t>_________________________</w:t>
      </w:r>
    </w:p>
    <w:p w14:paraId="360870F7" w14:textId="77777777" w:rsidR="00FB1641" w:rsidRPr="005314E9" w:rsidRDefault="00FB1641" w:rsidP="00FB1641">
      <w:pPr>
        <w:ind w:left="5670" w:firstLine="1134"/>
        <w:rPr>
          <w:i/>
          <w:sz w:val="20"/>
        </w:rPr>
      </w:pPr>
      <w:r w:rsidRPr="005314E9">
        <w:rPr>
          <w:i/>
          <w:sz w:val="20"/>
        </w:rPr>
        <w:t>(подпись)</w:t>
      </w:r>
    </w:p>
    <w:p w14:paraId="7CE275AA" w14:textId="77777777" w:rsidR="00FB1641" w:rsidRPr="005314E9" w:rsidRDefault="00FB1641" w:rsidP="00FB1641">
      <w:pPr>
        <w:ind w:left="5670"/>
        <w:jc w:val="center"/>
        <w:rPr>
          <w:i/>
          <w:sz w:val="20"/>
        </w:rPr>
      </w:pPr>
    </w:p>
    <w:p w14:paraId="16C8F4F8" w14:textId="77777777" w:rsidR="00FB1641" w:rsidRPr="005314E9" w:rsidRDefault="00FB1641" w:rsidP="00FB1641">
      <w:pPr>
        <w:ind w:left="5670"/>
      </w:pPr>
      <w:r w:rsidRPr="005314E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66BEA08C" wp14:editId="3A220B1A">
                <wp:simplePos x="0" y="0"/>
                <wp:positionH relativeFrom="margin">
                  <wp:align>left</wp:align>
                </wp:positionH>
                <wp:positionV relativeFrom="paragraph">
                  <wp:posOffset>9525</wp:posOffset>
                </wp:positionV>
                <wp:extent cx="2395220" cy="1288266"/>
                <wp:effectExtent l="0" t="0" r="5080" b="7620"/>
                <wp:wrapNone/>
                <wp:docPr id="32" name="Полилиния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5220" cy="12882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76170" h="1266825" extrusionOk="0">
                              <a:moveTo>
                                <a:pt x="0" y="0"/>
                              </a:moveTo>
                              <a:lnTo>
                                <a:pt x="0" y="1266825"/>
                              </a:lnTo>
                              <a:lnTo>
                                <a:pt x="2376170" y="1266825"/>
                              </a:lnTo>
                              <a:lnTo>
                                <a:pt x="23761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119178" w14:textId="77777777" w:rsidR="00563DC2" w:rsidRDefault="00563DC2" w:rsidP="00FB1641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Допустить к защите:</w:t>
                            </w:r>
                          </w:p>
                          <w:p w14:paraId="5A06928B" w14:textId="77777777" w:rsidR="00563DC2" w:rsidRDefault="00563DC2" w:rsidP="00FB1641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Зав. кафедрой, к.ф.-м.н., доцент</w:t>
                            </w:r>
                          </w:p>
                          <w:p w14:paraId="4930B231" w14:textId="77777777" w:rsidR="00563DC2" w:rsidRDefault="00563DC2" w:rsidP="00FB1641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Козлов Денис Юрьевич</w:t>
                            </w:r>
                          </w:p>
                          <w:p w14:paraId="6C30D784" w14:textId="77777777" w:rsidR="00563DC2" w:rsidRDefault="00563DC2" w:rsidP="004C2193">
                            <w:pPr>
                              <w:spacing w:before="120" w:line="276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___________________________</w:t>
                            </w:r>
                          </w:p>
                          <w:p w14:paraId="28C8DB5D" w14:textId="77777777" w:rsidR="00563DC2" w:rsidRDefault="00563DC2" w:rsidP="00FB1641">
                            <w:pPr>
                              <w:ind w:firstLine="993"/>
                              <w:textDirection w:val="btLr"/>
                            </w:pPr>
                            <w:r>
                              <w:rPr>
                                <w:i/>
                                <w:color w:val="000000"/>
                                <w:sz w:val="20"/>
                              </w:rPr>
                              <w:t>(подпись)</w:t>
                            </w:r>
                          </w:p>
                          <w:p w14:paraId="3C9454BA" w14:textId="77777777" w:rsidR="00563DC2" w:rsidRDefault="00563DC2" w:rsidP="00FB1641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«___» ________________ 202</w:t>
                            </w:r>
                            <w:r w:rsidR="00E94950">
                              <w:rPr>
                                <w:color w:val="000000"/>
                              </w:rPr>
                              <w:t>6</w:t>
                            </w:r>
                            <w:r>
                              <w:rPr>
                                <w:color w:val="000000"/>
                              </w:rPr>
                              <w:t xml:space="preserve"> г.</w:t>
                            </w:r>
                          </w:p>
                        </w:txbxContent>
                      </wps:txbx>
                      <wps:bodyPr spcFirstLastPara="1" wrap="square" lIns="88900" tIns="38100" rIns="88900" bIns="381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BEA08C" id="Полилиния 32" o:spid="_x0000_s1026" style="position:absolute;left:0;text-align:left;margin-left:0;margin-top:.75pt;width:188.6pt;height:101.45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coordsize="2376170,12668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" adj="-11796480,,5400" path="m,l,1266825r2376170,l2376170,,,xe" stroked="f">
                <v:stroke joinstyle="miter"/>
                <v:formulas/>
                <v:path arrowok="t" o:extrusionok="f" o:connecttype="custom" textboxrect="0,0,2376170,1266825"/>
                <v:textbox inset="7pt,3pt,7pt,3pt">
                  <w:txbxContent>
                    <w:p w:rsidR="00563DC2" w:rsidRDefault="00563DC2" w:rsidP="00FB1641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Допустить к защите:</w:t>
                      </w:r>
                    </w:p>
                    <w:p w:rsidR="00563DC2" w:rsidRDefault="00563DC2" w:rsidP="00FB1641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Зав. кафедрой, к.ф.-м.н., доцент</w:t>
                      </w:r>
                    </w:p>
                    <w:p w:rsidR="00563DC2" w:rsidRDefault="00563DC2" w:rsidP="00FB1641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Козлов Денис Юрьевич</w:t>
                      </w:r>
                    </w:p>
                    <w:p w:rsidR="00563DC2" w:rsidRDefault="00563DC2" w:rsidP="004C2193">
                      <w:pPr>
                        <w:spacing w:before="120" w:line="276" w:lineRule="auto"/>
                        <w:textDirection w:val="btLr"/>
                      </w:pPr>
                      <w:r>
                        <w:rPr>
                          <w:color w:val="000000"/>
                        </w:rPr>
                        <w:t>___________________________</w:t>
                      </w:r>
                    </w:p>
                    <w:p w:rsidR="00563DC2" w:rsidRDefault="00563DC2" w:rsidP="00FB1641">
                      <w:pPr>
                        <w:ind w:firstLine="993"/>
                        <w:textDirection w:val="btLr"/>
                      </w:pPr>
                      <w:r>
                        <w:rPr>
                          <w:i/>
                          <w:color w:val="000000"/>
                          <w:sz w:val="20"/>
                        </w:rPr>
                        <w:t>(подпись)</w:t>
                      </w:r>
                    </w:p>
                    <w:p w:rsidR="00563DC2" w:rsidRDefault="00563DC2" w:rsidP="00FB1641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«___» ________________ 202</w:t>
                      </w:r>
                      <w:r w:rsidR="00E94950">
                        <w:rPr>
                          <w:color w:val="000000"/>
                        </w:rPr>
                        <w:t>6</w:t>
                      </w:r>
                      <w:r>
                        <w:rPr>
                          <w:color w:val="000000"/>
                        </w:rPr>
                        <w:t xml:space="preserve"> г.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314E9">
        <w:t>Работа защищена:</w:t>
      </w:r>
    </w:p>
    <w:p w14:paraId="366A8B76" w14:textId="77777777" w:rsidR="00FB1641" w:rsidRPr="005314E9" w:rsidRDefault="00FB1641" w:rsidP="00FB1641">
      <w:pPr>
        <w:ind w:left="5670"/>
      </w:pPr>
      <w:r w:rsidRPr="005314E9">
        <w:t>«___» ______________ 202</w:t>
      </w:r>
      <w:r w:rsidR="00E94950">
        <w:t>6</w:t>
      </w:r>
      <w:r w:rsidRPr="005314E9">
        <w:t xml:space="preserve"> г.</w:t>
      </w:r>
    </w:p>
    <w:p w14:paraId="3074FEA4" w14:textId="77777777" w:rsidR="00FB1641" w:rsidRPr="005314E9" w:rsidRDefault="00FB1641" w:rsidP="00FB1641">
      <w:pPr>
        <w:ind w:left="5670"/>
        <w:rPr>
          <w:sz w:val="20"/>
        </w:rPr>
      </w:pPr>
    </w:p>
    <w:p w14:paraId="1359AC14" w14:textId="77777777" w:rsidR="00FB1641" w:rsidRPr="005314E9" w:rsidRDefault="00FB1641" w:rsidP="00FB1641">
      <w:pPr>
        <w:ind w:left="5670"/>
      </w:pPr>
      <w:r w:rsidRPr="005314E9">
        <w:t>Оценка: __________________</w:t>
      </w:r>
    </w:p>
    <w:p w14:paraId="722B2E37" w14:textId="77777777" w:rsidR="00FB1641" w:rsidRPr="005314E9" w:rsidRDefault="00FB1641" w:rsidP="00FB1641">
      <w:pPr>
        <w:ind w:left="5670"/>
        <w:rPr>
          <w:sz w:val="20"/>
        </w:rPr>
      </w:pPr>
    </w:p>
    <w:p w14:paraId="7D98E199" w14:textId="77777777" w:rsidR="00FB1641" w:rsidRDefault="00FB1641" w:rsidP="00FB1641">
      <w:pPr>
        <w:ind w:left="5670"/>
      </w:pPr>
      <w:r w:rsidRPr="005314E9">
        <w:t>Председатель ГЭК:</w:t>
      </w:r>
    </w:p>
    <w:p w14:paraId="6D13A0E4" w14:textId="77777777" w:rsidR="00FB1641" w:rsidRDefault="00FB1641" w:rsidP="00FB1641">
      <w:pPr>
        <w:ind w:left="5670"/>
      </w:pPr>
      <w:r>
        <w:t>д.т.н., профессор</w:t>
      </w:r>
    </w:p>
    <w:p w14:paraId="251043D7" w14:textId="77777777" w:rsidR="00FB1641" w:rsidRPr="005314E9" w:rsidRDefault="00FB1641" w:rsidP="00FB1641">
      <w:pPr>
        <w:ind w:left="5670"/>
      </w:pPr>
      <w:r>
        <w:t>Леонов Сергей Леонидович</w:t>
      </w:r>
    </w:p>
    <w:p w14:paraId="7C075011" w14:textId="77777777" w:rsidR="00FB1641" w:rsidRPr="005314E9" w:rsidRDefault="00FB1641" w:rsidP="004C2193">
      <w:pPr>
        <w:spacing w:before="120"/>
        <w:ind w:left="5670"/>
      </w:pPr>
      <w:r w:rsidRPr="005314E9">
        <w:t>_________________________</w:t>
      </w:r>
    </w:p>
    <w:p w14:paraId="3F978886" w14:textId="77777777" w:rsidR="00FB1641" w:rsidRPr="005314E9" w:rsidRDefault="00FB1641" w:rsidP="00FB1641">
      <w:pPr>
        <w:ind w:left="5670" w:firstLine="1134"/>
        <w:rPr>
          <w:i/>
          <w:sz w:val="20"/>
        </w:rPr>
      </w:pPr>
      <w:r w:rsidRPr="005314E9">
        <w:rPr>
          <w:i/>
          <w:sz w:val="20"/>
        </w:rPr>
        <w:t>(подпись)</w:t>
      </w:r>
    </w:p>
    <w:p w14:paraId="335D4955" w14:textId="77777777" w:rsidR="00FB1641" w:rsidRDefault="00FB1641" w:rsidP="00FB1641">
      <w:pPr>
        <w:spacing w:line="360" w:lineRule="auto"/>
        <w:jc w:val="center"/>
        <w:rPr>
          <w:szCs w:val="28"/>
        </w:rPr>
      </w:pPr>
    </w:p>
    <w:p w14:paraId="1CD314C1" w14:textId="77777777" w:rsidR="00FB1641" w:rsidRDefault="00FB1641" w:rsidP="00FB1641">
      <w:pPr>
        <w:spacing w:line="360" w:lineRule="auto"/>
        <w:jc w:val="center"/>
        <w:rPr>
          <w:szCs w:val="28"/>
        </w:rPr>
      </w:pPr>
    </w:p>
    <w:p w14:paraId="68CFDF8A" w14:textId="77777777" w:rsidR="00FB1641" w:rsidRDefault="00FB1641" w:rsidP="00FB1641">
      <w:pPr>
        <w:spacing w:line="360" w:lineRule="auto"/>
        <w:jc w:val="center"/>
        <w:rPr>
          <w:szCs w:val="28"/>
        </w:rPr>
      </w:pPr>
    </w:p>
    <w:p w14:paraId="09BFB084" w14:textId="77777777" w:rsidR="00FB1641" w:rsidRPr="00324C33" w:rsidRDefault="00FB1641" w:rsidP="00FB1641">
      <w:pPr>
        <w:spacing w:line="360" w:lineRule="auto"/>
        <w:jc w:val="center"/>
        <w:rPr>
          <w:sz w:val="26"/>
          <w:szCs w:val="26"/>
        </w:rPr>
      </w:pPr>
      <w:r w:rsidRPr="00324C33">
        <w:rPr>
          <w:sz w:val="26"/>
          <w:szCs w:val="26"/>
        </w:rPr>
        <w:t>Барнаул 202</w:t>
      </w:r>
      <w:r w:rsidR="00E94950">
        <w:rPr>
          <w:sz w:val="26"/>
          <w:szCs w:val="26"/>
        </w:rPr>
        <w:t>6</w:t>
      </w:r>
    </w:p>
    <w:p w14:paraId="19E36357" w14:textId="77777777" w:rsidR="00FB1641" w:rsidRDefault="00FB1641" w:rsidP="00FB1641">
      <w:pPr>
        <w:spacing w:line="360" w:lineRule="auto"/>
        <w:ind w:firstLine="709"/>
        <w:jc w:val="center"/>
        <w:rPr>
          <w:b/>
          <w:sz w:val="28"/>
          <w:szCs w:val="28"/>
        </w:rPr>
        <w:sectPr w:rsidR="00FB1641" w:rsidSect="00660B9E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  <w:rFonts w:ascii="Times New Roman" w:hAnsi="Times New Roman" w:cs="Times New Roman" w:eastAsia="Times New Roman"/>
        </w:rPr>
        <w:t>РЕФЕРАТ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  <w:rFonts w:ascii="Times New Roman" w:hAnsi="Times New Roman" w:cs="Times New Roman" w:eastAsia="Times New Roman"/>
        </w:rPr>
        <w:t>Тема выпускной квалификационной работы: «Разработка веб-приложения для автоматизированного формирования учебного расписания университета».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  <w:rFonts w:ascii="Times New Roman" w:hAnsi="Times New Roman" w:cs="Times New Roman" w:eastAsia="Times New Roman"/>
        </w:rPr>
        <w:t>Цель работы – проектирование и разработка серверной части информационной системы автоматизированного формирования учебного расписания университета.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  <w:rFonts w:ascii="Times New Roman" w:hAnsi="Times New Roman" w:cs="Times New Roman" w:eastAsia="Times New Roman"/>
        </w:rPr>
        <w:t>Объект исследования – процесс формирования учебного расписания в образовательной организации высшего образования.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  <w:rFonts w:ascii="Times New Roman" w:hAnsi="Times New Roman" w:cs="Times New Roman" w:eastAsia="Times New Roman"/>
        </w:rPr>
        <w:t>Предмет исследования – методы комбинаторной оптимизации, архитектурные решения и программные средства автоматизации серверной части системы составления учебного расписания.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  <w:rFonts w:ascii="Times New Roman" w:hAnsi="Times New Roman" w:cs="Times New Roman" w:eastAsia="Times New Roman"/>
        </w:rPr>
        <w:t>В результате выпускной квалификационной работы решены следующие задачи: проведён анализ предметной области и существующих решений и сформированы требования к системе; спроектированы доменная модель и реляционная база данных PostgreSQL; формализована система жёстких и мягких ограничений и построена математическая модель задачи; разработан модуль автоматического составления расписания на основе библиотеки Google OR-Tools с решателем CP-SAT; реализованы программный интерфейс REST, интеграция с системой «Нагрузка ВУЗа», аутентификация пользователей через доменные учётные записи и журналирование изменений учебной нагрузки; проведено тестирование разработанной серверной части.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  <w:rFonts w:ascii="Times New Roman" w:hAnsi="Times New Roman" w:cs="Times New Roman" w:eastAsia="Times New Roman"/>
        </w:rPr>
        <w:t>Объём работы – 70 страниц печатного текста, количество рисунков – 11, таблиц – 7, использованных источников литературы – 33.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  <w:rFonts w:ascii="Times New Roman" w:hAnsi="Times New Roman" w:cs="Times New Roman" w:eastAsia="Times New Roman"/>
        </w:rPr>
        <w:t>Ключевые слова: УЧЕБНОЕ РАСПИСАНИЕ, КОМБИНАТОРНАЯ ОПТИМИЗАЦИЯ, ПРОГРАММИРОВАНИЕ В ОГРАНИЧЕНИЯХ, CP-SAT, GOOGLE OR-TOOLS, ЧИСТАЯ АРХИТЕКТУРА, ASP.NET CORE, POSTGRESQL, REST API, ИНТЕГРАЦИЯ ДАННЫХ.</w:t>
      </w:r>
    </w:p>
    <w:p w14:paraId="18A43071" w14:textId="77777777" w:rsidR="003F64D7" w:rsidRDefault="00000000">
      <w:pPr>
        <w:pageBreakBefore/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ВВЕДЕНИЕ</w:t>
      </w:r>
    </w:p>
    <w:p w14:paraId="6DE329C0" w14:textId="77777777" w:rsidR="003F64D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Современный университет представляет собой сложную организационную систему, в которой согласованная работа сотен преподавателей, тысяч студентов и десятков учебных аудиторий обеспечивается единым расписанием занятий. Учебное расписание определяет, в какое время, в какой аудитории и с каким преподавателем проводится каждое занятие для каждой учебной группы, и при его формировании необходимо одновременно учитывать множество взаимозависимых условий: загруженность преподавателей, вместимость и оснащённость аудиторий, нормативные требования к распределению нагрузки, смены обучения и пожелания кафедр. С точки зрения теории задача составления учебного расписания относится к классу NP-трудных комбинаторных задач, и при ручном решении она требует значительных временных и трудовых затрат.</w:t>
      </w:r>
    </w:p>
    <w:p w14:paraId="3EC5AEA0" w14:textId="77777777" w:rsidR="003F64D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Алтайском государственном университете (АлтГУ) формирование учебного расписания по-прежнему осуществляется преимущественно вручную. Составлением расписания для всего университета занимается бюро расписаний, сотрудники которого распределены по институтам: за каждым из них закреплён собственный набор образовательных программ. Сведения об учебной нагрузке преподаватели получают из системы «Нагрузка ВУЗа», после чего расписание составляется вручную и переносится в таблицы Microsoft Excel с использованием макросов, написанных ещё в начале 2000-х годов. Завершённое расписание выгружается на официальный сайт университета.</w:t>
      </w:r>
    </w:p>
    <w:p w14:paraId="40C8FDFA" w14:textId="77777777" w:rsidR="003F64D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Анализ сложившейся практики позволяет выделить ряд системных проблем. При одновременной работе нескольких сотрудников над общими файлами возникают коллизии, приводящие к наложению занятий, которые приходится отслеживать вручную. Внесённые изменения публикуются с задержкой до трёх дней, что исключает оперативное информирование участников учебного процесса. Отсутствует автоматизированное уведомление </w:t>
      </w:r>
      <w:r>
        <w:rPr>
          <w:sz w:val="28"/>
          <w:szCs w:val="28"/>
        </w:rPr>
        <w:lastRenderedPageBreak/>
        <w:t>об изменениях учебной нагрузки преподавателей: информация передаётся через служебные документы и телефонные звонки, что приводит к расхождениям между расписанием и фактической нагрузкой. Используемый инструментарий технологически устарел, не имеет поддержки и не позволяет применять современные методы комбинаторной оптимизации для учёта сложных перекрёстных ограничений.</w:t>
      </w:r>
    </w:p>
    <w:p w14:paraId="79C42F17" w14:textId="77777777" w:rsidR="003F64D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настоящей работы обусловлена необходимостью цифровой трансформации процессов внутреннего планирования вуза. Создание специализированной информационной системы, автоматизирующей составление расписания с учётом всего спектра организационных ограничений, позволит существенно сократить трудозатраты, снизить число конфликтов в расписании и обеспечить оперативность его актуализации. Поскольку ядром такой системы являются модель данных и алгоритмическое обеспечение, особое значение приобретает разработка её серверной части.</w:t>
      </w:r>
    </w:p>
    <w:p w14:paraId="764F8C4C" w14:textId="77777777" w:rsidR="003F64D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Целью работы является проектирование и разработка серверной части информационной системы автоматизированного формирования учебного расписания университета, обладающей расширяемой архитектурой и интегрированной с существующей информационной инфраструктурой вуза.</w:t>
      </w:r>
    </w:p>
    <w:p w14:paraId="64C6450E" w14:textId="77777777" w:rsidR="003F64D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достижения поставленной цели в работе решаются следующие задачи:</w:t>
      </w:r>
    </w:p>
    <w:p w14:paraId="25541742" w14:textId="77777777" w:rsidR="003F64D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1. провести анализ предметной области и существующих программных решений, сформировать функциональные и нефункциональные требования к системе;</w:t>
      </w:r>
    </w:p>
    <w:p w14:paraId="260D0B68" w14:textId="77777777" w:rsidR="003F64D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 спроектировать доменную модель предметной области и реляционную базу данных PostgreSQL, охватывающую аудиторный фонд, учебную нагрузку и расписание;</w:t>
      </w:r>
    </w:p>
    <w:p w14:paraId="5D7B52BF" w14:textId="77777777" w:rsidR="003F64D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 формализовать систему жёстких и мягких ограничений задачи составления расписания;</w:t>
      </w:r>
    </w:p>
    <w:p w14:paraId="5F224B8B" w14:textId="77777777" w:rsidR="003F64D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4. разработать модуль автоматического составления расписания на основе библиотеки Google OR-Tools с поддержкой расширяемого набора ограничений;</w:t>
      </w:r>
    </w:p>
    <w:p w14:paraId="41B8EB63" w14:textId="77777777" w:rsidR="003F64D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5. реализовать программный интерфейс (REST API) для управления расписанием, учебной нагрузкой и аудиторным фондом;</w:t>
      </w:r>
    </w:p>
    <w:p w14:paraId="6E2B1146" w14:textId="77777777" w:rsidR="003F64D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6. реализовать интеграцию с системой «Нагрузка ВУЗа», аутентификацию пользователей через доменные учётные записи университета и журналирование изменений учебной нагрузки;</w:t>
      </w:r>
    </w:p>
    <w:p w14:paraId="0542A23E" w14:textId="77777777" w:rsidR="003F64D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7. провести тестирование разработанной серверной части и оценить её соответствие сформулированным требованиям.</w:t>
      </w:r>
    </w:p>
    <w:p w14:paraId="6856E915" w14:textId="77777777" w:rsidR="003F64D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является процесс формирования учебного расписания в образовательной организации высшего образования.</w:t>
      </w:r>
    </w:p>
    <w:p w14:paraId="6938AC2F" w14:textId="77777777" w:rsidR="003F64D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Предметом исследования служат методы комбинаторной оптимизации, архитектурные решения и программные средства автоматизации серверной части системы составления учебного расписания.</w:t>
      </w:r>
    </w:p>
    <w:p w14:paraId="3E3273F2" w14:textId="77777777" w:rsidR="003F64D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Методологическую основу работы составляют системный анализ предметной области, методы комбинаторной оптимизации и программирования в ограничениях, принципы объектно-ориентированного проектирования и чистой архитектуры, а также методы модульного и интеграционного тестирования программного обеспечения.</w:t>
      </w:r>
    </w:p>
    <w:p w14:paraId="276276D5" w14:textId="77777777" w:rsidR="003F64D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Научная и практическая новизна работы заключается в создании специализированного серверного решения с расширяемой архитектурой системы ограничений, адаптированного под внутренние регламенты АлтГУ и интегрированного с используемой в вузе системой учёта нагрузки. Применённый подход позволяет добавлять новые виды ограничений и источники данных при минимальных изменениях существующего кода.</w:t>
      </w:r>
    </w:p>
    <w:p w14:paraId="077583AD" w14:textId="77777777" w:rsidR="003F64D7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Практическая значимость работы состоит в создании инструмента, способного существенно ускорить процесс планирования учебного процесса и повысить качество итогового расписания за счёт применения методов </w:t>
      </w:r>
      <w:r>
        <w:rPr>
          <w:sz w:val="28"/>
          <w:szCs w:val="28"/>
        </w:rPr>
        <w:lastRenderedPageBreak/>
        <w:t>комбинаторной оптимизации. Разработанная система пригодна для внедрения в реальную эксплуатацию в бюро расписаний АлтГУ.</w:t>
      </w:r>
    </w:p>
    <w:p w14:paraId="7B356561" w14:textId="0F8160E6" w:rsidR="009620AA" w:rsidRDefault="009620AA" w:rsidP="009620A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качестве средств разработки использованы язык программирования C#, платформа ASP.NET Core, объектно-реляционное отображение Entity Framework Core, система управления базами данных PostgreSQL и библиотека комбинаторной оптимизации Google OR-Tools с решателем CP-SAT.</w:t>
      </w:r>
    </w:p>
    <w:p w14:paraId="0FADE7E0" w14:textId="626E225A" w:rsidR="003F64D7" w:rsidRDefault="009F081B">
      <w:pPr>
        <w:spacing w:line="360" w:lineRule="auto"/>
        <w:ind w:firstLine="709"/>
        <w:jc w:val="both"/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Times New Roman" w:hAnsi="Times New Roman"/>
          <w:b w:val="0"/>
          <w:sz w:val="28"/>
          <w:rFonts w:ascii="Times New Roman" w:hAnsi="Times New Roman" w:cs="Times New Roman" w:eastAsia="Times New Roman"/>
        </w:rPr>
        <w:t>Выпускная квалификационная работа состоит из введения, трёх глав, заключения и списка библиографических источников из 33 наименований. Работа изложена на 70 страницах машинописного текста, содержит 11 рисунков и 7 таблиц. В первой главе «Теоретические основы автоматизированного составления учебного расписания» рассмотрены предметная область и понятийный аппарат, проанализирован процесс составления расписания в АлтГУ, выполнена постановка задачи как задачи комбинаторной оптимизации, проведён обзор методов её решения и существующих программных систем. Во второй главе «Проектирование серверной части системы» приводятся требования к системе, обоснование технологического стека и архитектуры, модель базы данных, математическая модель ограничений, а также проектирование модуля составления расписания, версионирования, транзакционной защиты, интеграции с ММИС, программного интерфейса и аутентификации. В третьей главе «Реализация и тестирование серверной части» рассматриваются программная реализация модулей с фрагментами исходного кода и результаты тестирования. В заключении приводятся итоговые выводы и обобщены результаты работы.</w:t>
      </w:r>
    </w:p>
    <w:p w14:paraId="1DA54655" w14:textId="77777777" w:rsidR="00E94950" w:rsidRPr="00506F49" w:rsidRDefault="00E94950" w:rsidP="004C762F">
      <w:pPr>
        <w:spacing w:after="160" w:line="259" w:lineRule="auto"/>
        <w:rPr>
          <w:sz w:val="28"/>
          <w:szCs w:val="28"/>
        </w:rPr>
      </w:pPr>
    </w:p>
    <w:p w14:paraId="6887E911" w14:textId="77777777" w:rsidR="0056646A" w:rsidRPr="00506F49" w:rsidRDefault="0056646A" w:rsidP="0056646A">
      <w:pPr>
        <w:widowControl w:val="0"/>
        <w:shd w:val="clear" w:color="auto" w:fill="FFFFFF"/>
        <w:spacing w:line="360" w:lineRule="auto"/>
        <w:ind w:firstLine="709"/>
        <w:jc w:val="both"/>
        <w:rPr>
          <w:sz w:val="28"/>
          <w:szCs w:val="28"/>
        </w:rPr>
      </w:pPr>
      <w:r w:rsidRPr="00506F49">
        <w:rPr>
          <w:sz w:val="28"/>
          <w:szCs w:val="28"/>
        </w:rPr>
        <w:t>Выпускная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квалификационная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работа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выполнена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мной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совершенно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самостоятельно.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Все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использованные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работе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материалы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концепции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из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опубликованной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научной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литературы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других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источников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имеют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ссылки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506F49">
        <w:rPr>
          <w:sz w:val="28"/>
          <w:szCs w:val="28"/>
        </w:rPr>
        <w:t>них.</w:t>
      </w:r>
      <w:r>
        <w:rPr>
          <w:sz w:val="28"/>
          <w:szCs w:val="28"/>
        </w:rPr>
        <w:t xml:space="preserve"> </w:t>
      </w:r>
    </w:p>
    <w:p w14:paraId="4105283D" w14:textId="77777777" w:rsidR="0056646A" w:rsidRPr="00506F49" w:rsidRDefault="0056646A" w:rsidP="0056646A">
      <w:pPr>
        <w:widowControl w:val="0"/>
        <w:shd w:val="clear" w:color="auto" w:fill="FFFFFF"/>
        <w:spacing w:line="360" w:lineRule="auto"/>
        <w:rPr>
          <w:sz w:val="28"/>
          <w:szCs w:val="28"/>
        </w:rPr>
      </w:pPr>
    </w:p>
    <w:p w14:paraId="7DE577AF" w14:textId="77777777" w:rsidR="0056646A" w:rsidRPr="00506F49" w:rsidRDefault="0056646A" w:rsidP="0056646A">
      <w:pPr>
        <w:widowControl w:val="0"/>
        <w:shd w:val="clear" w:color="auto" w:fill="FFFFFF"/>
        <w:spacing w:line="360" w:lineRule="auto"/>
        <w:rPr>
          <w:sz w:val="28"/>
          <w:szCs w:val="28"/>
        </w:rPr>
      </w:pPr>
    </w:p>
    <w:p w14:paraId="672D785F" w14:textId="77777777" w:rsidR="0056646A" w:rsidRPr="00506F49" w:rsidRDefault="0056646A" w:rsidP="0056646A">
      <w:pPr>
        <w:widowControl w:val="0"/>
        <w:shd w:val="clear" w:color="auto" w:fill="FFFFFF"/>
        <w:spacing w:line="360" w:lineRule="auto"/>
        <w:rPr>
          <w:sz w:val="28"/>
          <w:szCs w:val="28"/>
        </w:rPr>
      </w:pPr>
      <w:r w:rsidRPr="00506F49">
        <w:rPr>
          <w:sz w:val="28"/>
          <w:szCs w:val="28"/>
        </w:rPr>
        <w:t>«___» _________ 202</w:t>
      </w:r>
      <w:r w:rsidR="00E94950">
        <w:rPr>
          <w:sz w:val="28"/>
          <w:szCs w:val="28"/>
        </w:rPr>
        <w:t>6</w:t>
      </w:r>
      <w:r w:rsidRPr="00506F49">
        <w:rPr>
          <w:sz w:val="28"/>
          <w:szCs w:val="28"/>
        </w:rPr>
        <w:t xml:space="preserve"> г. </w:t>
      </w:r>
    </w:p>
    <w:p w14:paraId="566FC1D5" w14:textId="77777777" w:rsidR="0056646A" w:rsidRPr="00506F49" w:rsidRDefault="0056646A" w:rsidP="0056646A">
      <w:pPr>
        <w:widowControl w:val="0"/>
        <w:shd w:val="clear" w:color="auto" w:fill="FFFFFF"/>
        <w:spacing w:line="360" w:lineRule="auto"/>
        <w:rPr>
          <w:sz w:val="28"/>
          <w:szCs w:val="28"/>
        </w:rPr>
      </w:pPr>
    </w:p>
    <w:p w14:paraId="186BE2BF" w14:textId="77777777" w:rsidR="0056646A" w:rsidRPr="00506F49" w:rsidRDefault="0056646A" w:rsidP="0056646A">
      <w:pPr>
        <w:widowControl w:val="0"/>
        <w:shd w:val="clear" w:color="auto" w:fill="FFFFFF"/>
        <w:spacing w:line="276" w:lineRule="auto"/>
        <w:rPr>
          <w:sz w:val="28"/>
          <w:szCs w:val="28"/>
        </w:rPr>
      </w:pPr>
      <w:r w:rsidRPr="00506F49">
        <w:rPr>
          <w:sz w:val="28"/>
          <w:szCs w:val="28"/>
        </w:rPr>
        <w:t>_______________________ (_______________________)</w:t>
      </w:r>
    </w:p>
    <w:p w14:paraId="7DE66F1B" w14:textId="77777777" w:rsidR="0056646A" w:rsidRPr="008D18A7" w:rsidRDefault="0056646A" w:rsidP="0056646A">
      <w:pPr>
        <w:widowControl w:val="0"/>
        <w:shd w:val="clear" w:color="auto" w:fill="FFFFFF"/>
        <w:spacing w:line="360" w:lineRule="auto"/>
        <w:rPr>
          <w:i/>
        </w:rPr>
      </w:pPr>
      <w:r w:rsidRPr="00506F49">
        <w:rPr>
          <w:i/>
          <w:sz w:val="28"/>
          <w:szCs w:val="28"/>
        </w:rPr>
        <w:tab/>
      </w:r>
      <w:r>
        <w:rPr>
          <w:i/>
          <w:sz w:val="28"/>
          <w:szCs w:val="28"/>
        </w:rPr>
        <w:t xml:space="preserve">        </w:t>
      </w:r>
      <w:r w:rsidRPr="00506F49">
        <w:rPr>
          <w:i/>
        </w:rPr>
        <w:t>(</w:t>
      </w:r>
      <w:proofErr w:type="gramStart"/>
      <w:r w:rsidRPr="00506F49">
        <w:rPr>
          <w:i/>
        </w:rPr>
        <w:t xml:space="preserve">подпись)   </w:t>
      </w:r>
      <w:proofErr w:type="gramEnd"/>
      <w:r w:rsidRPr="00506F49">
        <w:rPr>
          <w:i/>
        </w:rPr>
        <w:t xml:space="preserve">                               </w:t>
      </w:r>
      <w:proofErr w:type="gramStart"/>
      <w:r w:rsidRPr="00506F49">
        <w:rPr>
          <w:i/>
        </w:rPr>
        <w:t xml:space="preserve">   (</w:t>
      </w:r>
      <w:proofErr w:type="gramEnd"/>
      <w:r w:rsidRPr="00506F49">
        <w:rPr>
          <w:i/>
        </w:rPr>
        <w:t>Ф.И.О)</w:t>
      </w:r>
    </w:p>
    <w:p w14:paraId="0C416815" w14:textId="77777777" w:rsidR="0056646A" w:rsidRDefault="0056646A" w:rsidP="0056646A">
      <w:pPr>
        <w:spacing w:line="360" w:lineRule="auto"/>
        <w:ind w:firstLine="709"/>
        <w:jc w:val="both"/>
        <w:rPr>
          <w:sz w:val="28"/>
          <w:szCs w:val="28"/>
        </w:rPr>
      </w:pPr>
    </w:p>
    <w:p w14:paraId="4442981D" w14:textId="77777777" w:rsidR="0056646A" w:rsidRPr="00625963" w:rsidRDefault="0056646A" w:rsidP="0056646A">
      <w:pPr>
        <w:spacing w:line="360" w:lineRule="auto"/>
        <w:ind w:firstLine="709"/>
        <w:jc w:val="both"/>
        <w:rPr>
          <w:sz w:val="28"/>
          <w:szCs w:val="28"/>
        </w:rPr>
      </w:pPr>
    </w:p>
    <w:p w14:paraId="49D26A00" w14:textId="77777777" w:rsidR="0056646A" w:rsidRPr="00625963" w:rsidRDefault="0056646A" w:rsidP="0056646A">
      <w:pPr>
        <w:spacing w:line="360" w:lineRule="auto"/>
        <w:ind w:firstLine="709"/>
        <w:jc w:val="both"/>
        <w:rPr>
          <w:sz w:val="28"/>
          <w:szCs w:val="28"/>
        </w:rPr>
      </w:pPr>
    </w:p>
    <w:p w14:paraId="28395732" w14:textId="77777777" w:rsidR="0056646A" w:rsidRPr="0056646A" w:rsidRDefault="0056646A" w:rsidP="0056646A">
      <w:pPr>
        <w:pStyle w:val="ab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>
      <w:pPr>
        <w:pageBreakBefore/>
        <w:spacing w:line="360" w:lineRule="auto"/>
        <w:jc w:val="center"/>
      </w:pPr>
      <w:r>
        <w:rPr>
          <w:b/>
          <w:sz w:val="28"/>
        </w:rPr>
        <w:t>1 ТЕОРЕТИЧЕСКИЕ ОСНОВЫ АВТОМАТИЗИРОВАННОГО СОСТАВЛЕНИЯ УЧЕБНОГО РАСПИСАНИЯ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В настоящей главе рассматриваются теоретические основы задачи автоматизированного составления учебного расписания. Определяются предметная область и понятийный аппарат, анализируется сложившийся процесс составления расписания в АлтГУ и присущие ему проблемы, выполняется формальная постановка задачи как задачи комбинаторной оптимизации, после чего проводится сравнительный анализ методов её решения и существующих программных систем, на основании которого формулируется задача на разработку.</w:t>
      </w:r>
    </w:p>
    <w:p>
      <w:pPr>
        <w:spacing w:line="360" w:lineRule="auto" w:before="120"/>
        <w:ind w:firstLine="709"/>
        <w:jc w:val="left"/>
      </w:pPr>
      <w:r>
        <w:rPr>
          <w:b/>
          <w:sz w:val="28"/>
        </w:rPr>
        <w:t>1.1 Учебное расписание университета как объект автоматизации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Учебное расписание занятий является одним из центральных инструментов организации образовательного процесса в высшем учебном заведении. Оно определяет, в какое время, в какой аудитории и с каким преподавателем проводится каждое занятие для каждой студенческой группы, и тем самым согласует во времени и пространстве деятельность всех участников учебного процесса — преподавателей, студентов и подразделений, отвечающих за аудиторный фонд. От качества составленного расписания напрямую зависят рациональность использования аудиторий, равномерность распределения нагрузки преподавателей и удобство обучения студентов, поэтому задача его формирования традиционно относится к числу важнейших административных задач университета [1].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Для формального описания задачи необходимо выделить основные понятия предметной области. Учебная нагрузка определяет объём занятий в академических часах, которые должны быть проведены по каждой дисциплине за учебный период; в АлтГУ сведения о нагрузке формируются в системе «Нагрузка ВУЗа». Учебный план в контексте расписания понимается как устойчивое сочетание «преподаватель — дисциплина — учебный поток — вид занятия» (лекция, семинар, лабораторная работа и т. д.). Учебный поток объединяет студенческие группы, которые изучают дисциплину совместно. Аудиторный фонд образуют учебные корпуса и входящие в них аудитории, характеризующиеся вместимостью и набором оборудования. Время дискретизируется на временные слоты — пары, каждая из которых задаётся днём недели и порядковым номером в течение дня; одна академическая пара соответствует двум академическим часам.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С этой точки зрения составление расписания сводится к назначению каждой единице учебной нагрузки конкретной аудитории и конкретного временного слота таким образом, чтобы полученное распределение было непротиворечивым и удовлетворяло множеству организационных условий. Эти условия принято разделять на две категории. Жёсткие ограничения отражают требования, нарушение которых делает расписание принципиально нереализуемым: один преподаватель, одна группа или одна аудитория не могут быть заняты двумя занятиями одновременно, а суммарное число проведённых занятий должно соответствовать плановой нагрузке. Мягкие ограничения выражают пожелания к качеству расписания — отсутствие «окон», компактность учебного дня, проведение занятий в предпочтительном корпусе — и могут нарушаться, однако каждое такое нарушение ухудшает итоговое расписание [2].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Масштаб задачи в условиях крупного университета значителен: расписание охватывает сотни преподавателей, тысячи студентов, десятки аудиторий в нескольких корпусах и значительное число отдельных занятий за семестр. Ручной учёт всех взаимозависимых ограничений в таких условиях крайне трудоёмок и подвержен ошибкам, что и обуславливает рассмотрение учебного расписания как объекта автоматизации, а задачи его формирования — как задачи, требующей применения формальных математических моделей и вычислительных методов.</w:t>
      </w:r>
    </w:p>
    <w:p>
      <w:pPr>
        <w:spacing w:line="360" w:lineRule="auto" w:before="120"/>
        <w:ind w:firstLine="709"/>
        <w:jc w:val="left"/>
      </w:pPr>
      <w:r>
        <w:rPr>
          <w:b/>
          <w:sz w:val="28"/>
        </w:rPr>
        <w:t>1.2 Анализ процесса составления учебного расписания в АлтГУ и существующих проблем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Составлением расписания в Алтайском государственном университете занимается бюро расписаний, в состав которого входят семь сотрудников. За каждым из них закреплён собственный набор институтов и реализуемых в них образовательных программ. Расписание формируется на семестр вперёд, после чего в течение учебного периода в него вносятся корректировки, связанные с изменением нагрузки, заменами преподавателей и другими оперативными обстоятельствами. Сведения о действующем процессе получены в ходе обследования работы бюро расписаний АлтГУ.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Технологически сложившийся процесс носит преимущественно ручной характер. Исходные данные об учебной нагрузке сотрудники бюро получают из информационной системы «Нагрузка ВУЗа», а сведения об аудиторном фонде — из отдельных списков аудиторий. Первичное распределение занятий выполняется вручную на бумаге, после чего переносится в таблицы Microsoft Excel, снабжённые макросами на языке VBA, разработанными ещё в начале 2000-х годов; готовое расписание выгружается на официальный сайт университета. Обобщённая схема сложившегося процесса приведена на рисунке 1.1.</w:t>
      </w:r>
    </w:p>
    <w:p>
      <w:pPr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97680" cy="42593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ig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4259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jc w:val="center"/>
      </w:pPr>
      <w:r>
        <w:rPr>
          <w:b w:val="0"/>
          <w:sz w:val="24"/>
        </w:rPr>
        <w:t>Рисунок 1.1 — Схема существующего процесса составления расписания в АлтГУ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Сложившаяся организация работы порождает ряд системных проблем: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– одновременная работа нескольких сотрудников над общими файлами не имеет защиты от коллизий, из-за чего возникают наложения занятий, которые приходится отслеживать вручную;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– внесённые изменения публикуются с задержкой до трёх дней, что исключает оперативное информирование преподавателей и студентов;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– отсутствует сервис уведомлений об изменении учебной нагрузки, поэтому сотрудники вынуждены постоянно сверять нагрузку преподавателей вручную, а обмен сведениями ведётся через служебные документы и телефонные звонки, что приводит к расхождениям;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– используемый инструментарий технологически устарел: локальные Excel-таблицы и VBA-макросы не имеют поддержки, сопряжены с риском потери данных и не позволяют применять современные методы комбинаторной оптимизации;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– качество получаемого расписания остаётся невысоким — возникают «окна» в расписании студентов и преподавателей, а аудиторный фонд используется нерационально.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Попытка перейти на специализированный программный продукт «1С:Автоматизированное составление расписания. Университет» не дала результата: по отзывам сотрудников бюро, система оказалась неудобной в работе, при одновременном сохранении расписания возникали накладки, а возможности задавать специфичные для университета правила составления расписания фактически отсутствовали. В результате от внедрения этого решения отказались.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Таким образом, совокупность организационных и технологических проблем — отсутствие защиты от коллизий при совместной работе, низкая оперативность публикации, ручная сверка нагрузки и устаревший инструментарий — определяет потребность в специализированной информационной системе, которая автоматизировала бы составление расписания, интегрировалась с используемыми в вузе системами учёта нагрузки и обеспечивала непротиворечивость и оперативную актуализацию расписания.</w:t>
      </w:r>
    </w:p>
    <w:p>
      <w:pPr>
        <w:spacing w:line="360" w:lineRule="auto" w:before="120"/>
        <w:ind w:firstLine="709"/>
        <w:jc w:val="left"/>
      </w:pPr>
      <w:r>
        <w:rPr>
          <w:b/>
          <w:sz w:val="28"/>
        </w:rPr>
        <w:t>1.3 Задача составления учебного расписания как задача комбинаторной оптимизации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С математической точки зрения формирование учебного расписания относится к классу задач составления расписаний (timetabling), а его вузовская разновидность известна в литературе как задача составления расписания учебных занятий университета (University Course Timetabling Problem, UCTP) [3, 4]. Принято различать две основные постановки: составление расписания на основе учебных планов (curriculum-based), когда конфликты определяются принадлежностью дисциплин общему плану, и составление расписания на основе записей студентов (post-enrollment) [5]. В настоящей работе рассматривается постановка на основе учебных планов как наиболее соответствующая практике российских вузов.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Формально задача задаётся следующим образом. Пусть задано множество единиц семестровой нагрузки W (каждая единица связывает преподавателя, дисциплину, учебный поток и плановый объём часов), множество аудиторий R и множество временных слотов T. Требуется назначить каждой единице нагрузки аудитории и временные слоты так, чтобы выполнялись все жёсткие ограничения и минимизировалось суммарное нарушение мягких ограничений. Для описания решения вводится совокупность булевых переменных (формула 1.1):</w:t>
      </w:r>
    </w:p>
    <w:p>
      <w:pPr>
        <w:spacing w:line="360" w:lineRule="auto"/>
        <w:jc w:val="center"/>
      </w:pPr>
      <w:r>
        <w:rPr>
          <w:sz w:val="28"/>
        </w:rPr>
        <w:t>x</w:t>
      </w:r>
      <w:r>
        <w:rPr>
          <w:sz w:val="28"/>
          <w:vertAlign w:val="subscript"/>
        </w:rPr>
        <w:t>wrt</w:t>
      </w:r>
      <w:r>
        <w:rPr>
          <w:sz w:val="28"/>
        </w:rPr>
        <w:t xml:space="preserve"> ∈ {0, 1},   w ∈ W,   r ∈ R,   t ∈ T,</w:t>
      </w:r>
      <w:r>
        <w:rPr>
          <w:sz w:val="28"/>
        </w:rPr>
        <w:tab/>
        <w:tab/>
        <w:t>(1.1)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Переменная принимает значение 1 в том и только в том случае, когда единица нагрузки w проводится в аудитории r во временном слоте t. Общее число булевых переменных модели равно произведению |W|·|R|·|T|, при этом мощность пространства потенциальных назначений растёт экспоненциально с увеличением размерности задачи. Структура совокупности переменных схематично показана на рисунке 1.2.</w:t>
      </w:r>
    </w:p>
    <w:p>
      <w:pPr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12080" cy="353676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53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jc w:val="center"/>
      </w:pPr>
      <w:r>
        <w:rPr>
          <w:b w:val="0"/>
          <w:sz w:val="24"/>
        </w:rPr>
        <w:t>Рисунок 1.2 — Трёхмерная модель булевых переменных задачи составления расписания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На введённые переменные накладывается система жёстких ограничений, обязательных для любого допустимого расписания: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– запрет пересечений по ресурсам: в одной аудитории в один слот может проводиться не более одного занятия, а один преподаватель и один учебный поток не могут одновременно участвовать более чем в одном занятии;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– точное соответствие объёму нагрузки: суммарное число назначенных по единице нагрузки занятий должно равняться плановому количеству пар (числу запланированных часов, делённому на два, поскольку одна пара соответствует двум академическим часам);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– соответствие оборудования: аудитория, в которую назначается занятие, должна обладать оборудованием, требуемым для проведения данной дисциплины;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 w:eastAsia="Times New Roman"/>
        </w:rPr>
        <w:t>– соответствие вместимости: занятие может быть назначено только в аудиторию, вместимость которой не меньше числа студентов учебного потока;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 w:eastAsia="Times New Roman"/>
        </w:rPr>
        <w:t>– соблюдение смены обучения: занятия учебной группы размещаются только во временных слотах, соответствующих её смене обучения;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 w:eastAsia="Times New Roman"/>
        </w:rPr>
        <w:t>– ограничение перемещения между корпусами: один преподаватель или одна учебная группа не могут иметь занятия в двух соседних слотах одного дня в разных учебных корпусах, так как на переход между корпусами требуется время;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– проведение двойных занятий (например, лабораторных работ) в двух последовательных временных слотах.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Мягкие ограничения отражают пожелания к качеству расписания и учитываются в виде штрафов, формирующих целевую функцию. К числу учитываемых мягких ограничений относятся:</w:t>
      </w:r>
    </w:p>
    <w:p>
      <w:pPr>
        <w:spacing w:line="360" w:lineRule="auto"/>
        <w:ind w:firstLine="709"/>
        <w:jc w:val="both"/>
      </w:pPr>
      <w:r>
        <w:rPr>
          <w:sz w:val="28"/>
        </w:rPr>
        <w:t>– штраф за «окна» в расписании студенческих групп и преподавателей;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 w:eastAsia="Times New Roman"/>
        </w:rPr>
        <w:t>– доступность преподавателей и аудиторий: каждому временному слоту присваивается градация желательности — от запрещённого до предпочтительного, — которой соответствует весовой коэффициент штрафа (бонус за предпочтительные слоты и возрастающий штраф за нежелательные и запрещённые);</w:t>
      </w:r>
    </w:p>
    <w:p>
      <w:pPr>
        <w:spacing w:line="360" w:lineRule="auto"/>
        <w:ind w:firstLine="709"/>
        <w:jc w:val="both"/>
      </w:pPr>
      <w:r>
        <w:rPr>
          <w:sz w:val="28"/>
        </w:rPr>
        <w:t>– предпочтительный корпус: штраф за проведение занятий вне корпуса, предпочтительного для данного учебного плана;</w:t>
      </w:r>
    </w:p>
    <w:p>
      <w:pPr>
        <w:spacing w:line="360" w:lineRule="auto"/>
        <w:ind w:firstLine="709"/>
        <w:jc w:val="both"/>
      </w:pPr>
      <w:r>
        <w:rPr>
          <w:sz w:val="28"/>
        </w:rPr>
        <w:t>– параллельность занятий подгрупп: поощрение параллельного проведения занятий в случаях, когда оно разрешено учебным планом (параллельность необязательна, но реализуется при наличии возможности);</w:t>
      </w:r>
    </w:p>
    <w:p>
      <w:pPr>
        <w:spacing w:line="360" w:lineRule="auto"/>
        <w:ind w:firstLine="709"/>
        <w:jc w:val="both"/>
      </w:pPr>
      <w:r>
        <w:rPr>
          <w:sz w:val="28"/>
        </w:rPr>
        <w:t>– ограничение на максимальное число пар в день: реализовано как мягкое с большим штрафом, поскольку превышение нежелательно, однако в исключительных случаях, когда иначе расписание построить нельзя, допустимо.</w:t>
      </w:r>
    </w:p>
    <w:p>
      <w:pPr>
        <w:spacing w:line="360" w:lineRule="auto"/>
        <w:ind w:firstLine="709"/>
        <w:jc w:val="both"/>
      </w:pPr>
      <w:r>
        <w:rPr>
          <w:sz w:val="28"/>
        </w:rPr>
        <w:t>Каждое мягкое ограничение вносит в целевую функцию слагаемое, пропорциональное числу его нарушений и весовому коэффициенту. Качество расписания формализуется целевой функцией, которую необходимо минимизировать (формула 1.2):</w:t>
      </w:r>
    </w:p>
    <w:p>
      <w:pPr>
        <w:spacing w:line="360" w:lineRule="auto"/>
        <w:jc w:val="center"/>
      </w:pPr>
      <w:r>
        <w:rPr>
          <w:sz w:val="28"/>
        </w:rPr>
        <w:t xml:space="preserve">F(x) = </w:t>
      </w:r>
      <w:r>
        <w:rPr>
          <w:sz w:val="28"/>
        </w:rPr>
        <w:t>Σ</w:t>
      </w:r>
      <w:r>
        <w:rPr>
          <w:sz w:val="28"/>
          <w:vertAlign w:val="subscript"/>
        </w:rPr>
        <w:t>k ∈ K</w:t>
      </w:r>
      <w:r>
        <w:rPr>
          <w:sz w:val="28"/>
        </w:rPr>
        <w:t xml:space="preserve"> p</w:t>
      </w:r>
      <w:r>
        <w:rPr>
          <w:sz w:val="28"/>
          <w:vertAlign w:val="subscript"/>
        </w:rPr>
        <w:t>k</w:t>
      </w:r>
      <w:r>
        <w:rPr>
          <w:sz w:val="28"/>
        </w:rPr>
        <w:t xml:space="preserve"> · n</w:t>
      </w:r>
      <w:r>
        <w:rPr>
          <w:sz w:val="28"/>
          <w:vertAlign w:val="subscript"/>
        </w:rPr>
        <w:t>k</w:t>
      </w:r>
      <w:r>
        <w:rPr>
          <w:sz w:val="28"/>
        </w:rPr>
        <w:t>(x)  →  min,</w:t>
      </w:r>
      <w:r>
        <w:rPr>
          <w:sz w:val="28"/>
        </w:rPr>
        <w:tab/>
        <w:tab/>
        <w:t>(1.2)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где K — множество учитываемых мягких ограничений, pk — весовой коэффициент (штраф) k-го мягкого ограничения, а nk(x) — число нарушений этого ограничения, выражаемое через переменные модели. Жёсткие ограничения при этом выступают в роли ограничений модели, а мягкие формируют слагаемые целевой функции.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Существенной особенностью рассматриваемой задачи является её вычислительная сложность. Уже в базовой постановке соответствующая задача распознавания является NP-полной [6], а исходная оптимизационная задача — NP-трудной [7]. Число потенциальных вариантов назначения экспоненциально растёт с увеличением числа единиц нагрузки, что делает полный перебор практически неосуществимым уже для задач реального масштаба. Это обстоятельство обуславливает необходимость применения специализированных методов комбинаторной оптимизации, обзор которых приводится в следующем разделе.</w:t>
      </w:r>
    </w:p>
    <w:p>
      <w:pPr>
        <w:spacing w:line="360" w:lineRule="auto" w:before="120"/>
        <w:ind w:firstLine="709"/>
        <w:jc w:val="left"/>
      </w:pPr>
      <w:r>
        <w:rPr>
          <w:b/>
          <w:sz w:val="28"/>
        </w:rPr>
        <w:t>1.4 Обзор и сравнительный анализ методов решения задачи составления расписания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Методы решения задачи составления расписания, предложенные в научной литературе, принято объединять в три большие группы: точные методы, эвристические и метаэвристические методы, а также методы программирования в ограничениях [3, 4, 8]. Их обобщённая классификация приведена на рисунке 1.3.</w:t>
      </w:r>
    </w:p>
    <w:p>
      <w:pPr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1868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jc w:val="center"/>
      </w:pPr>
      <w:r>
        <w:rPr>
          <w:b w:val="0"/>
          <w:sz w:val="24"/>
        </w:rPr>
        <w:t>Рисунок 1.3 — Классификация методов решения задачи составления расписания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Точные методы основаны на сведении задачи к модели целочисленного линейного программирования и её решении методами ветвей и границ или ветвей и отсечений [9]. Их главное достоинство — гарантия нахождения оптимального решения. Однако из-за NP-трудности задачи трудоёмкость таких методов экспоненциально растёт с размерностью, поэтому в чистом виде они применимы лишь к задачам ограниченного масштаба.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Эвристические и метаэвристические методы — жадные конструктивные алгоритмы, генетические алгоритмы [10], имитация отжига [11], табу-поиск и муравьиные алгоритмы — позволяют получать достаточно качественные решения за приемлемое время и хорошо масштабируются. Их недостатками являются отсутствие гарантии оптимальности и даже допустимости решения, а также высокая чувствительность к настройке параметров и необходимость реализации специализированных под задачу операторов.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Методы программирования в ограничениях (Constraint Programming, CP) и их современное развитие в виде гибридных решателей CP-SAT основаны на декларативном описании задачи: разработчик формулирует переменные и ограничения, а решатель автоматически выполняет распространение ограничений, поиск с возвратом и логический вывод [12, 13]. Современные решатели этого класса сочетают техники программирования в ограничениях, выполнимости булевых формул (SAT) и линейного программирования, что обеспечивает как полноту (нахождение оптимума либо доказательство несовместимости), так и высокую практическую эффективность. Сводное сравнение трёх групп методов приведено в таблице 1.1.</w:t>
      </w:r>
    </w:p>
    <w:p>
      <w:pPr>
        <w:spacing w:line="240" w:lineRule="auto"/>
        <w:jc w:val="right"/>
      </w:pPr>
      <w:r>
        <w:rPr>
          <w:b w:val="0"/>
          <w:sz w:val="24"/>
        </w:rPr>
        <w:t>Таблица 1.1 — Сравнительный анализ методов решения задачи составления расписания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24"/>
              </w:rPr>
              <w:t>Целочисленное</w:t>
              <w:br/>
              <w:t>программирование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24"/>
              </w:rPr>
              <w:t>Метаэвристики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24"/>
              </w:rPr>
              <w:t>Программирование</w:t>
              <w:br/>
              <w:t>в ограничениях (CP-SAT)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>
              <w:rPr>
                <w:b w:val="0"/>
                <w:sz w:val="24"/>
              </w:rPr>
              <w:t>Гарантия оптимальности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 w:val="0"/>
                <w:sz w:val="24"/>
              </w:rPr>
              <w:t>да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>
              <w:rPr>
                <w:b w:val="0"/>
                <w:sz w:val="24"/>
              </w:rPr>
              <w:t>Масштабируемость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 w:val="0"/>
                <w:sz w:val="24"/>
              </w:rPr>
              <w:t>низкая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 w:val="0"/>
                <w:sz w:val="24"/>
              </w:rPr>
              <w:t>высокая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 w:val="0"/>
                <w:sz w:val="24"/>
              </w:rPr>
              <w:t>высокая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>
              <w:rPr>
                <w:b w:val="0"/>
                <w:sz w:val="24"/>
              </w:rPr>
              <w:t>Простота добавления ограничений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 w:val="0"/>
                <w:sz w:val="24"/>
              </w:rPr>
              <w:t>средняя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 w:val="0"/>
                <w:sz w:val="24"/>
              </w:rPr>
              <w:t>низкая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 w:val="0"/>
                <w:sz w:val="24"/>
              </w:rPr>
              <w:t>высокая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>
              <w:rPr>
                <w:b w:val="0"/>
                <w:sz w:val="24"/>
              </w:rPr>
              <w:t>Потребность в ручной настройке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 w:val="0"/>
                <w:sz w:val="24"/>
              </w:rPr>
              <w:t>низкая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 w:val="0"/>
                <w:sz w:val="24"/>
              </w:rPr>
              <w:t>высокая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 w:val="0"/>
                <w:sz w:val="24"/>
              </w:rPr>
              <w:t>низкая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b w:val="0"/>
          <w:sz w:val="28"/>
        </w:rPr>
        <w:t>На основании проведённого сравнения для разрабатываемой системы выбран метод программирования в ограничениях с использованием решателя CP-SAT библиотеки Google OR-Tools [13]. Такой выбор обусловлен несколькими причинами. Во-первых, декларативный характер программирования в ограничениях органично сочетается с расширяемой архитектурой системы ограничений: каждое новое правило составления расписания добавляется как отдельный модуль без изменения уже реализованного кода. Во-вторых, решатель является полным и способен как находить оптимальное решение, так и доказывать отсутствие допустимого. В-третьих, автоматическое сочетание распространения ограничений, SAT-вывода и линейных релаксаций обеспечивает высокую эффективность, подтверждённую победами OR-Tools в международных соревнованиях решателей [14]. Наконец, библиотека распространяется с открытым исходным кодом, активно поддерживается и предоставляет программный интерфейс для языка C#, что соответствует выбранному технологическому стеку. По сравнению с генетическими алгоритмами и целочисленным программированием выбранный подход обеспечивает наилучший баланс качества решения, скорости работы и расширяемости модели ограничений.</w:t>
      </w:r>
    </w:p>
    <w:p>
      <w:pPr>
        <w:spacing w:line="360" w:lineRule="auto" w:before="120"/>
        <w:ind w:firstLine="709"/>
        <w:jc w:val="left"/>
      </w:pPr>
      <w:r>
        <w:rPr>
          <w:b/>
          <w:sz w:val="28"/>
        </w:rPr>
        <w:t>1.5 Анализ существующих программных систем автоматизированного составления расписания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Для обоснования целесообразности собственной разработки необходимо рассмотреть существующие программные системы автоматизированного составления учебного расписания. Ниже проанализированы наиболее распространённые отечественные и зарубежные решения с указанием их преимуществ и недостатков применительно к условиям российского университета.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«1С:Автоматизированное составление расписания. Университет» — отечественный программный продукт, входящий в экосистему платформы «1С» [15]. Он обеспечивает учёт учебной нагрузки и автоматизированное построение расписания на основе заданных параметров.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– Преимущества: интеграция с другими продуктами «1С», поддержка учёта нагрузки, наличие готового тиражируемого решения и технической поддержки производителя.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– Недостатки: возникновение накладок при одновременном сохранении расписания несколькими пользователями, ограниченные возможности задания специфичных для конкретного вуза правил, проприетарный характер и стоимость владения.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«Апекс-ВУЗ» — отечественная автоматизированная система управления учебным процессом вуза, в составе которой имеется модуль составления расписания [16].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– Преимущества: комплексная автоматизация деятельности вуза, сопровождение и поддержка со стороны разработчика, ориентация на российскую нормативную базу.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– Недостатки: модуль расписания является лишь частью крупной системы, обладает ограниченными возможностями оптимизации и настройки алгоритма под индивидуальные правила, продукт распространяется на проприетарной основе.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UniTime — зарубежная система составления университетских расписаний с открытым исходным кодом, использующая методы программирования в ограничениях и оптимизации [17, 18].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– Преимущества: развитый функционал, гибкость моделирования, бесплатное распространение и открытый исходный код.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– Недостатки: высокая сложность настройки и внедрения, ориентация на западную организацию учебного процесса, отсутствие интеграции с российскими системами учёта нагрузки, в частности с системой «Нагрузка ВУЗа», и неполная локализация.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FET (Free Timetabling Software) — кроссплатформенная система составления расписания с открытым исходным кодом, использующая собственный эвристический алгоритм [19].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– Преимущества: бесплатность, простота освоения, высокая скорость расчёта расписания.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– Недостатки: ограниченная модель данных, отсутствие интеграции с внешними информационными системами, невозможность полноценного учёта специфики регламентов российского вуза и ограниченные возможности расширения набора правил.</w:t>
      </w:r>
    </w:p>
    <w:p>
      <w:pPr>
        <w:spacing w:line="360" w:lineRule="auto"/>
        <w:ind w:firstLine="709"/>
        <w:jc w:val="both"/>
      </w:pPr>
      <w:r>
        <w:rPr>
          <w:b w:val="0"/>
          <w:sz w:val="28"/>
        </w:rPr>
        <w:t>Обобщённое сравнение рассмотренных систем по ключевым для данной работы критериям приведено в таблице 1.2.</w:t>
      </w:r>
    </w:p>
    <w:p>
      <w:pPr>
        <w:spacing w:line="240" w:lineRule="auto"/>
        <w:jc w:val="right"/>
      </w:pPr>
      <w:r>
        <w:rPr>
          <w:b w:val="0"/>
          <w:sz w:val="24"/>
        </w:rPr>
        <w:t>Таблица 1.2 — Сравнительный анализ существующих систем составления расписания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/>
                <w:sz w:val="24"/>
              </w:rPr>
              <w:t>1С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/>
                <w:sz w:val="24"/>
              </w:rPr>
              <w:t>Апекс-ВУЗ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/>
                <w:sz w:val="24"/>
              </w:rPr>
              <w:t>UniTime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/>
                <w:sz w:val="24"/>
              </w:rPr>
              <w:t>FET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/>
                <w:sz w:val="24"/>
              </w:rPr>
              <w:t>Разраба-</w:t>
              <w:br/>
              <w:t>тываемая</w:t>
            </w:r>
          </w:p>
        </w:tc>
      </w:tr>
      <w:tr>
        <w:tc>
          <w:tcPr>
            <w:tcW w:type="dxa" w:w="1559"/>
          </w:tcPr>
          <w:p>
            <w:pPr>
              <w:jc w:val="left"/>
            </w:pPr>
            <w:r>
              <w:rPr>
                <w:b w:val="0"/>
                <w:sz w:val="24"/>
              </w:rPr>
              <w:t>Тип лицензии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платная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платная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открытая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открытая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открытая</w:t>
            </w:r>
          </w:p>
        </w:tc>
      </w:tr>
      <w:tr>
        <w:tc>
          <w:tcPr>
            <w:tcW w:type="dxa" w:w="1559"/>
          </w:tcPr>
          <w:p>
            <w:pPr>
              <w:jc w:val="left"/>
            </w:pPr>
            <w:r>
              <w:rPr>
                <w:b w:val="0"/>
                <w:sz w:val="24"/>
              </w:rPr>
              <w:t>Метод оптимизации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закрытый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закрытый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CP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эвристика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CP-SAT</w:t>
            </w:r>
          </w:p>
        </w:tc>
      </w:tr>
      <w:tr>
        <w:tc>
          <w:tcPr>
            <w:tcW w:type="dxa" w:w="1559"/>
          </w:tcPr>
          <w:p>
            <w:pPr>
              <w:jc w:val="left"/>
            </w:pPr>
            <w:r>
              <w:rPr>
                <w:b w:val="0"/>
                <w:sz w:val="24"/>
              </w:rPr>
              <w:t>Интеграция с «Нагрузка ВУЗа»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частично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да</w:t>
            </w:r>
          </w:p>
        </w:tc>
      </w:tr>
      <w:tr>
        <w:tc>
          <w:tcPr>
            <w:tcW w:type="dxa" w:w="1559"/>
          </w:tcPr>
          <w:p>
            <w:pPr>
              <w:jc w:val="left"/>
            </w:pPr>
            <w:r>
              <w:rPr>
                <w:b w:val="0"/>
                <w:sz w:val="24"/>
              </w:rPr>
              <w:t>Гибкость правил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низкая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средняя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высокая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средняя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высокая</w:t>
            </w:r>
          </w:p>
        </w:tc>
      </w:tr>
      <w:tr>
        <w:tc>
          <w:tcPr>
            <w:tcW w:type="dxa" w:w="1559"/>
          </w:tcPr>
          <w:p>
            <w:pPr>
              <w:jc w:val="left"/>
            </w:pPr>
            <w:r>
              <w:rPr>
                <w:b w:val="0"/>
                <w:sz w:val="24"/>
              </w:rPr>
              <w:t>Совместная работа без коллизий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частично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да</w:t>
            </w:r>
          </w:p>
        </w:tc>
      </w:tr>
      <w:tr>
        <w:tc>
          <w:tcPr>
            <w:tcW w:type="dxa" w:w="1559"/>
          </w:tcPr>
          <w:p>
            <w:pPr>
              <w:jc w:val="left"/>
            </w:pPr>
            <w:r>
              <w:rPr>
                <w:b w:val="0"/>
                <w:sz w:val="24"/>
              </w:rPr>
              <w:t>Адаптация под регламенты вуза РФ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частично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559"/>
          </w:tcPr>
          <w:p>
            <w:pPr>
              <w:jc w:val="center"/>
            </w:pPr>
            <w:r>
              <w:rPr>
                <w:b w:val="0"/>
                <w:sz w:val="24"/>
              </w:rPr>
              <w:t>да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b w:val="0"/>
          <w:sz w:val="28"/>
        </w:rPr>
        <w:t>Проведённый анализ показывает, что ни одно из рассмотренных решений не сочетает одновременно интеграцию с системой учёта нагрузки «Нагрузка ВУЗа», адаптацию под внутренние регламенты конкретного университета, расширяемую архитектуру системы правил и надёжную защиту от коллизий при одновременной работе нескольких пользователей. Следует отметить, что разрабатываемая система носит узкоспециализированный характер и, в отличие от универсальных продуктов, ориентирована на конкретный вуз; вместе с тем именно такая специализация позволяет обеспечить перечисленные свойства, критически важные для бюро расписаний АлтГУ. На основании выполненного в данной главе анализа предметной области, формализации задачи и обзора методов и аналогов формулируется задача на разработку серверной части системы автоматизированного составления учебного расписания, проектированию и реализации которой посвящены последующие главы работы.</w:t>
      </w:r>
    </w:p>
    <w:p>
      <w:pPr>
        <w:pageBreakBefore/>
        <w:spacing w:line="360" w:lineRule="auto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2 ПРОЕКТИРОВАНИЕ СЕРВЕРНОЙ ЧАСТИ СИСТЕМЫ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Опираясь на результаты анализа предметной области и выбор метода решения, сделанные в первой главе, в этой главе проектируется серверная часть системы. Сначала формулируются требования к ней и обосновывается технологический стек, затем описывается многоуровневая архитектура и модель данных, после чего строится математическая модель задачи и проектируется модуль автоматического составления расписания. Завершают главу проектные решения, отвечающие за надёжную совместную работу: версионирование расписания, транзакционная защита от коллизий, журналирование нагрузки, интеграция с системой «Нагрузка ВУЗа», программный интерфейс, аутентификация и уведомления реального времени.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2.1 Требования к серверной части системы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Серверная часть несёт на себе доменную модель, хранение данных, алгоритмическое ядро и программный интерфейс для клиентского приложения. Перечень функциональных требований к ней вытекает напрямую из проблем бюро расписаний, разобранных в разделе 1.2.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хранить нормализованные данные об аудиторном фонде, учебной нагрузке и расписании;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получать справочники и нагрузку из системы «Нагрузка ВУЗа» с фиксацией истории изменений;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автоматически составлять расписание методом комбинаторной оптимизации с учётом всех жёстких и мягких ограничений — как для всего университета, так и для отдельного института с учётом ресурсов, уже занятых другими институтами;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поддерживать черновики: строить предварительный вариант, публиковать его и откатывать;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позволять править расписание вручную (добавлять, удалять и переносить занятия) с проверкой ограничений и обнаружением коллизий;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отдавать расписание в трёх представлениях — по группам, преподавателям и аудиториям;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управлять аудиторным фондом, оборудованием, доступностью и весами мягких ограничений;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аутентифицировать пользователей через доменные учётные записи и разграничивать права;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оповещать клиентов об изменениях расписания и нагрузки в реальном времени.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Нефункциональные требования задают планку качества. Главное из них — корректность при одновременной работе: система обязана исключать коллизии и потерянные изменения, когда несколько сотрудников правят расписание параллельно, — именно этого не хватало прежнему процессу. К нему примыкают расширяемость (новое правило составления или источник данных не должны затрагивать существующий код), тестируемость ядра, отзывчивость интерфейса при длительной генерации и защита канала передачи учётных данных.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2.2 Технологический стек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Стек подобран под три приоритета — расширяемость, тестируемость и наличие зрелого решателя задач комбинаторной оптимизации. Основой служит платформа .NET и язык C#: статическая типизация и развитые средства абстракции упрощают поддержку крупной доменной модели, а у библиотеки Google OR-Tools, выбранной в разделе 1.4, есть готовый программный интерфейс для C# [13, 20]. Веб-приложение построено на ASP.NET Core — кроссплатформенном и высокопроизводительном каркасе [21, 22].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Данные хранятся в PostgreSQL: эта СУБД с открытым исходным кодом поддерживает строгий уровень изоляции SERIALIZABLE, без которого невозможна заявленная защита от коллизий [27]. Доступ к ней организован через объектно-реляционное отображение Entity Framework Core с миграциями схемы [28]. Прикладной слой опирается на MediatR (шаблон «посредник» для разделения команд и запросов) и FluentValidation для декларативной проверки входных данных [25]. Снимок данных из системы «Нагрузка ВУЗа», развёрнутой на MS SQL, читается через микро-ORM Dapper; уведомления реального времени доставляет SignalR. Сводный состав стека приведён в таблице 2.1.</w:t>
      </w:r>
    </w:p>
    <w:p>
      <w:pPr>
        <w:spacing w:line="240" w:lineRule="auto" w:before="12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2.1 — Технологический стек серверной части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2304"/>
            <w:shd w:val="clear" w:color="auto" w:fill="1e4b8f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24"/>
              </w:rPr>
              <w:t>Категория</w:t>
            </w:r>
          </w:p>
        </w:tc>
        <w:tc>
          <w:tcPr>
            <w:tcW w:type="dxa" w:w="3168"/>
            <w:shd w:val="clear" w:color="auto" w:fill="1e4b8f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24"/>
              </w:rPr>
              <w:t>Технология</w:t>
            </w:r>
          </w:p>
        </w:tc>
        <w:tc>
          <w:tcPr>
            <w:tcW w:type="dxa" w:w="3744"/>
            <w:shd w:val="clear" w:color="auto" w:fill="1e4b8f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24"/>
              </w:rPr>
              <w:t>Назначение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Язык и платформа</w:t>
            </w:r>
          </w:p>
        </w:tc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C#, .NET, ASP.NET Core</w:t>
            </w:r>
          </w:p>
        </w:tc>
        <w:tc>
          <w:tcPr>
            <w:tcW w:type="dxa" w:w="374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Серверное приложение и веб-API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Доступ к данным</w:t>
            </w:r>
          </w:p>
        </w:tc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Entity Framework Core, Npgsql</w:t>
            </w:r>
          </w:p>
        </w:tc>
        <w:tc>
          <w:tcPr>
            <w:tcW w:type="dxa" w:w="374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ORM и драйвер PostgreSQL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СУБД</w:t>
            </w:r>
          </w:p>
        </w:tc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PostgreSQL</w:t>
            </w:r>
          </w:p>
        </w:tc>
        <w:tc>
          <w:tcPr>
            <w:tcW w:type="dxa" w:w="374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Хранение данных, транзакции SERIALIZABLE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Оптимизация</w:t>
            </w:r>
          </w:p>
        </w:tc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Google OR-Tools (CP-SAT)</w:t>
            </w:r>
          </w:p>
        </w:tc>
        <w:tc>
          <w:tcPr>
            <w:tcW w:type="dxa" w:w="374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Решатель задачи составления расписания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Прикладной слой</w:t>
            </w:r>
          </w:p>
        </w:tc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MediatR, FluentValidation</w:t>
            </w:r>
          </w:p>
        </w:tc>
        <w:tc>
          <w:tcPr>
            <w:tcW w:type="dxa" w:w="374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CQRS-посредник и валидация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Интеграция с ММИС</w:t>
            </w:r>
          </w:p>
        </w:tc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Dapper, Microsoft.Data.SqlClient</w:t>
            </w:r>
          </w:p>
        </w:tc>
        <w:tc>
          <w:tcPr>
            <w:tcW w:type="dxa" w:w="374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Чтение снимка справочников и нагрузки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Реальное время</w:t>
            </w:r>
          </w:p>
        </w:tc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SignalR</w:t>
            </w:r>
          </w:p>
        </w:tc>
        <w:tc>
          <w:tcPr>
            <w:tcW w:type="dxa" w:w="374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Уведомления клиентов по WebSocket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Аутентификация</w:t>
            </w:r>
          </w:p>
        </w:tc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LDAP (служба каталогов), JWT</w:t>
            </w:r>
          </w:p>
        </w:tc>
        <w:tc>
          <w:tcPr>
            <w:tcW w:type="dxa" w:w="374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через доменные учётные записи</w:t>
            </w:r>
          </w:p>
        </w:tc>
      </w:tr>
    </w:tbl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перечисленные средства — зрелые технологии с открытым исходным кодом и активной поддержкой, что обеспечивает долговременную сопровождаемость системы.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2.3 Архитектура серверной части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Серверная часть построена по принципам чистой архитектуры (Clean Architecture) и предметно-ориентированного проектирования [23, 24] и разделена на четыре проекта: Domain, Application, Infrastructure и API. Деление подчинено правилу зависимостей — внешние слои знают о внутренних, но не наоборот; в центре находится слой предметной области, не зависящий ни от каких технологий. Схема слоёв и направление зависимостей показаны на рисунке 2.1.</w:t>
      </w:r>
    </w:p>
    <w:p>
      <w:pPr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346821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4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2.1 — Многоуровневая архитектура серверной части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Слой Domain содержит сущности и бизнес-правила. Сущности инкапсулированы: их состояние меняется только через фабричные методы и методы поведения, а инварианты проверяются статическим классом Guard, поэтому объект невозможно создать в некорректном состоянии. Слой Application реализует сценарии использования как команды и запросы (CQRS) и содержит алгоритмическое ядро, объявляя при этом интерфейсы к инфраструктуре. Слой Infrastructure реализует эти интерфейсы конкретными технологиями — доступ к базе через EF Core, интеграцию с ММИС, аутентификацию, фоновые службы. Слой API публикует REST-интерфейс и хаб уведомлений. Благодаря инверсии зависимостей конкретные технологии подключаются на внешнем слое и могут быть заменены, не затрагивая предметную логику, — это и есть техническая основа требований расширяемости и тестируемости.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Разделение на команды и запросы выполнено посредником MediatR: каждый сценарий — это отдельный обработчик, а сквозная логика вынесена в конвейерное поведение, которое выполняется перед обработчиком. Так, проверка входных данных реализована единым поведением ValidationBehavior: оно прогоняет валидаторы FluentValidation до того, как команда дойдёт до обработчика, поэтому бизнес-логика всегда получает уже корректные данные.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2.4 Модель базы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данных охватывает три предметные группы: структуру университета с аудиторным фондом, учебную нагрузку с календарём и собственно расписание с ограничениями. Проектирование выполнено в третьей нормальной форме, целостность поддерживается первичными и внешними ключами. Логическая модель приведена на рисунке 2.2.</w:t>
      </w:r>
    </w:p>
    <w:p>
      <w:pPr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605826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8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2.2 — Логическая модель базы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Организацию университета описывают институт (Institute), кафедра (Department) и преподаватель (Teacher), а учебные коллективы — ступень (Degree), курс (Course) и группа (Group). Аудиторный фонд образуют корпуса (Building), аудитории (Classroom) с вместимостью и оборудование (Equipment); оснащение аудитории задаёт связь «многие-ко-многим» EquipmentRoom. Ядро нагрузки — учебный план (Curriculum), связывающий преподавателя, дисциплину (Subject), учебный поток (AcademicStream) и тип занятия и хранящий по-нагрузочные признаки: возможность параллельного проведения, необходимость двойной пары и предпочтительный корпус. Объём нагрузки задаётся на семестр (SemesterWorkload) и на неделю (WeekWorkload).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Календарь складывается из семестра (Semester), недель (Week) с типом чередования и учебных дней (WeekDay) с временными слотами (TimeSlot). Само расписание — это занятие (Lesson), связывающее поток, аудиторию, слот и учебный план; группы входят в поток через связку StreamGroups. Конфигурацию ограничений вынесли в отдельные сущности: сетки доступности (TeacherAvailability, ClassroomAvailability), требуемое дисциплиной оборудование (NeededEquipment) и веса мягких ограничений (ConstraintConfig). Историю нагрузки хранят журналы SemesterLog и WeekLog. Назначение ключевых сущностей сведено в таблицу 2.2.</w:t>
      </w:r>
    </w:p>
    <w:p>
      <w:pPr>
        <w:spacing w:line="240" w:lineRule="auto" w:before="12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2.2 — Ключевые сущности базы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77"/>
        <w:gridCol w:w="4677"/>
      </w:tblGrid>
      <w:tr>
        <w:tc>
          <w:tcPr>
            <w:tcW w:type="dxa" w:w="4464"/>
            <w:shd w:val="clear" w:color="auto" w:fill="1e4b8f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24"/>
              </w:rPr>
              <w:t>Сущность</w:t>
            </w:r>
          </w:p>
        </w:tc>
        <w:tc>
          <w:tcPr>
            <w:tcW w:type="dxa" w:w="4752"/>
            <w:shd w:val="clear" w:color="auto" w:fill="1e4b8f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24"/>
              </w:rPr>
              <w:t>Назначение</w:t>
            </w:r>
          </w:p>
        </w:tc>
      </w:tr>
      <w:tr>
        <w:tc>
          <w:tcPr>
            <w:tcW w:type="dxa" w:w="446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Institute, Department, Teacher</w:t>
            </w:r>
          </w:p>
        </w:tc>
        <w:tc>
          <w:tcPr>
            <w:tcW w:type="dxa" w:w="4752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Организационная структура и преподаватели</w:t>
            </w:r>
          </w:p>
        </w:tc>
      </w:tr>
      <w:tr>
        <w:tc>
          <w:tcPr>
            <w:tcW w:type="dxa" w:w="446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Degree, Course, Group</w:t>
            </w:r>
          </w:p>
        </w:tc>
        <w:tc>
          <w:tcPr>
            <w:tcW w:type="dxa" w:w="4752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Ступени образования, курсы и учебные группы</w:t>
            </w:r>
          </w:p>
        </w:tc>
      </w:tr>
      <w:tr>
        <w:tc>
          <w:tcPr>
            <w:tcW w:type="dxa" w:w="446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Building, Classroom, Equipment, EquipmentRoom</w:t>
            </w:r>
          </w:p>
        </w:tc>
        <w:tc>
          <w:tcPr>
            <w:tcW w:type="dxa" w:w="4752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Аудиторный фонд и его оснащение</w:t>
            </w:r>
          </w:p>
        </w:tc>
      </w:tr>
      <w:tr>
        <w:tc>
          <w:tcPr>
            <w:tcW w:type="dxa" w:w="446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Curriculum, Subject, AcademicStream</w:t>
            </w:r>
          </w:p>
        </w:tc>
        <w:tc>
          <w:tcPr>
            <w:tcW w:type="dxa" w:w="4752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Учебный план: дисциплина, поток, тип, признаки</w:t>
            </w:r>
          </w:p>
        </w:tc>
      </w:tr>
      <w:tr>
        <w:tc>
          <w:tcPr>
            <w:tcW w:type="dxa" w:w="446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SemesterWorkload, WeekWorkload</w:t>
            </w:r>
          </w:p>
        </w:tc>
        <w:tc>
          <w:tcPr>
            <w:tcW w:type="dxa" w:w="4752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Плановая нагрузка на семестр и на неделю</w:t>
            </w:r>
          </w:p>
        </w:tc>
      </w:tr>
      <w:tr>
        <w:tc>
          <w:tcPr>
            <w:tcW w:type="dxa" w:w="446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Semester, Week, WeekDay, TimeSlot</w:t>
            </w:r>
          </w:p>
        </w:tc>
        <w:tc>
          <w:tcPr>
            <w:tcW w:type="dxa" w:w="4752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Календарь и сетка временных слотов</w:t>
            </w:r>
          </w:p>
        </w:tc>
      </w:tr>
      <w:tr>
        <w:tc>
          <w:tcPr>
            <w:tcW w:type="dxa" w:w="446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Lesson</w:t>
            </w:r>
          </w:p>
        </w:tc>
        <w:tc>
          <w:tcPr>
            <w:tcW w:type="dxa" w:w="4752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Занятие расписания (черновик или опубликованное)</w:t>
            </w:r>
          </w:p>
        </w:tc>
      </w:tr>
      <w:tr>
        <w:tc>
          <w:tcPr>
            <w:tcW w:type="dxa" w:w="446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TeacherAvailability, ClassroomAvailability</w:t>
            </w:r>
          </w:p>
        </w:tc>
        <w:tc>
          <w:tcPr>
            <w:tcW w:type="dxa" w:w="4752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Сетки доступности по дням и парам</w:t>
            </w:r>
          </w:p>
        </w:tc>
      </w:tr>
      <w:tr>
        <w:tc>
          <w:tcPr>
            <w:tcW w:type="dxa" w:w="446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NeededEquipment, ConstraintConfig</w:t>
            </w:r>
          </w:p>
        </w:tc>
        <w:tc>
          <w:tcPr>
            <w:tcW w:type="dxa" w:w="4752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Требуемое оборудование и веса мягких ограничений</w:t>
            </w:r>
          </w:p>
        </w:tc>
      </w:tr>
      <w:tr>
        <w:tc>
          <w:tcPr>
            <w:tcW w:type="dxa" w:w="446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SemesterLog, WeekLog</w:t>
            </w:r>
          </w:p>
        </w:tc>
        <w:tc>
          <w:tcPr>
            <w:tcW w:type="dxa" w:w="4752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 изменений учебной нагрузки</w:t>
            </w:r>
          </w:p>
        </w:tc>
      </w:tr>
    </w:tbl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Сопоставление доменных классов с таблицами задано конфигурациями EF Core, а развитие схемы фиксируется миграциями — это делает структуру базы версионируемой, а её развёртывание воспроизводимым.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2.5 Математическая модель задачи составления расписания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Постановку задачи из раздела 1.3 доведём до полной математической модели, которую решает CP-SAT. Пусть W — множество единиц семестровой нагрузки, R — множество аудиторий, T — множество временных слотов семестра; для преподавателя p через Wp обозначим его нагрузки, для группы g через Wg — нагрузки, в которых она участвует. Каждой тройке «нагрузка — аудитория — слот» сопоставляется булева переменная (формула 2.1):</w:t>
      </w:r>
    </w:p>
    <w:p>
      <w:pPr>
        <w:spacing w:line="360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xwrt ∈ {0, 1},   w ∈ W,   r ∈ R,   t ∈ T,</w:t>
        <w:tab/>
        <w:tab/>
        <w:t>(2.1)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Переменная равна 1 тогда и только тогда, когда нагрузка w проводится в аудитории r в слоте t. Часть троек недопустима заведомо — по вместимости, оборудованию или смене; для них переменная не создаётся вовсе. Этот приём отсечения (прунинг) кратно сокращает размер модели и подробнее разобран в разделе 2.6.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Точное соответствие объёму нагрузки. Число назначенных по каждой нагрузке занятий равно плановому числу пар — часам Hw, делённым на два, поскольку пара соответствует двум академическим часам (формула 2.2):</w:t>
      </w:r>
    </w:p>
    <w:p>
      <w:pPr>
        <w:spacing w:line="360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∑(r∈R) ∑(t∈T) xwrt = Hw ⁄ 2,   ∀ w ∈ W.</w:t>
        <w:tab/>
        <w:tab/>
        <w:t>(2.2)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Запрет пересечений по ресурсам. В одной аудитории в один слот идёт не более одного занятия (2.3); преподаватель не ведёт более одного занятия одновременно (2.4); группа не находится более чем на одном занятии одновременно (2.5):</w:t>
      </w:r>
    </w:p>
    <w:p>
      <w:pPr>
        <w:spacing w:line="360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∑(w∈W) xwrt ≤ 1,   ∀ r ∈ R,  t ∈ T,</w:t>
        <w:tab/>
        <w:tab/>
        <w:t>(2.3)</w:t>
      </w:r>
    </w:p>
    <w:p>
      <w:pPr>
        <w:spacing w:line="360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∑(w∈Wp) ∑(r∈R) xwrt ≤ 1,   ∀ p,  t ∈ T,</w:t>
        <w:tab/>
        <w:tab/>
        <w:t>(2.4)</w:t>
      </w:r>
    </w:p>
    <w:p>
      <w:pPr>
        <w:spacing w:line="360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∑(w∈Wg) ∑(r∈R) xwrt ≤ 1,   ∀ g,  t ∈ T.</w:t>
        <w:tab/>
        <w:tab/>
        <w:t>(2.5)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Оборудование и вместимость. Нагрузку нельзя назначить в аудиторию без нужного оборудования и в аудиторию, которая меньше потока. Обозначив через Eq(w) и Eq(r) требуемое и имеющееся оборудование, через c(r) — вместимость, через n(w) — число студентов потока, получаем формулы 2.6 и 2.7:</w:t>
      </w:r>
    </w:p>
    <w:p>
      <w:pPr>
        <w:spacing w:line="360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xwrt = 0,   если  Eq(w) ⊄ Eq(r),   ∀ t ∈ T,</w:t>
        <w:tab/>
        <w:tab/>
        <w:t>(2.6)</w:t>
      </w:r>
    </w:p>
    <w:p>
      <w:pPr>
        <w:spacing w:line="360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xwrt = 0,   если  c(r) &lt; n(w),   ∀ t ∈ T.</w:t>
        <w:tab/>
        <w:tab/>
        <w:t>(2.7)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Смена обучения. Занятия группы размещаются только в слотах её смены: для первой допустимы пары 1–4, для второй — 5–6, для вечерней — с 7-й. Обозначив через Tsh(w) допустимые слоты, получаем формулу 2.8:</w:t>
      </w:r>
    </w:p>
    <w:p>
      <w:pPr>
        <w:spacing w:line="360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xwrt = 0,   если  t ∉ Tsh(w),   ∀ r ∈ R.</w:t>
        <w:tab/>
        <w:tab/>
        <w:t>(2.8)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Двойные занятия. Лабораторные и подобные им нагрузки идут спаренно — ровно двумя смежными слотами в одной аудитории. Это задаётся двумя условиями: занятие в слоте требует занятия в соседнем (нет одиночных), а в любых трёх подряд слотах занято не более двух (нет серий из трёх и более), — формула 2.9:</w:t>
      </w:r>
    </w:p>
    <w:p>
      <w:pPr>
        <w:spacing w:line="360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xwr,t ≤ xwr,t−1 + xwr,t+1 ;   xwr,t−1 + xwr,t + xwr,t+1 ≤ 2.</w:t>
        <w:tab/>
        <w:tab/>
        <w:t>(2.9)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Мягкие ограничения входят в целевую функцию штрафами. Доступность задаётся знаковым весом слота: предпочтительные слоты получают отрицательный вес (бонус), нежелательные и запрещённые — положительный, что позволяет избегать неудобного времени, не делая модель неразрешимой. «Окно» штрафуется за каждый пустой слот, окружённый занятиями того же субъекта в течение дня. Превышение дневного лимита пар (для группы — 4, для преподавателя — 7) штрафуется пропорционально числу лишних пар; лимит сделан мягким с большим штрафом, ведь в исключительных случаях превышение неизбежно. Дополнительно штрафуются занятия вне предпочтительного корпуса, перемещение между корпусами в смежных слотах и недостаточная параллельность подгрупп. Качество расписания формализует целевая функция (формула 2.10):</w:t>
      </w:r>
    </w:p>
    <w:p>
      <w:pPr>
        <w:spacing w:line="360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F(x) = ∑(k∈K) pk · nk(x) → min,</w:t>
        <w:tab/>
        <w:tab/>
        <w:t>(2.10)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где K — множество учитываемых мягких ограничений, pk — весовой коэффициент k-го ограничения, nk(x) — число его нарушений, выраженное через переменные модели. Веса штрафов за «окна» и доступность хранятся в базе (сущность ConstraintConfig) и настраиваются администратором; остальные веса заданы в конфигурации решателя. Решателю ставится задача найти назначение переменных, удовлетворяющее жёстким ограничениям (2.2)–(2.9) и минимизирующее (2.10).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2.6 Модуль составления расписания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Чтобы добавление нового правила не затрагивало готовый код, модуль составления расписания построен по шаблону «Строитель» [33]. Каждая часть модели — переменные, отдельное жёсткое ограничение или слагаемое целевой функции — это самостоятельный строитель за единым интерфейсом IModelSectionBuilder. Распорядитель сборки ScheduleModelDirector применяет строители к модели в строгом порядке: сначала создаются переменные, затем жёсткие ограничения, далее штрафы и в конце фиксируется целевая функция. Структура модуля показана на рисунке 2.3.</w:t>
      </w:r>
    </w:p>
    <w:p>
      <w:pPr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50168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0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2.3 — Архитектура модуля составления расписания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Так реализуется принцип открытости/закрытости: новое правило — это новый класс-строитель, включаемый в конвейер, а не правка существующих. На этапе создания переменных выполняется прунинг: тройки, заведомо запрещённые по вместимости, оборудованию и смене, отбрасываются и переменных для них не возникает — на реальных данных это в разы сокращает и число переменных, и число ограничений. Готовую модель получает решатель CP-SAT, обёрнутый отдельным компонентом: он задаёт параметры поиска (по умолчанию лимит времени 180 секунд и 8 параллельных потоков), запускает решение и извлекает результат — назначения переменных, статус и метрики (значение целевой функции и время работы).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крупного университета задача на весь семестр велика, поэтому помимо генерации для вуза целиком предусмотрена декомпозиция по институтам. При генерации одного института ресурсы — аудитории и преподаватели, — уже занятые расписанием ранее обработанных институтов того же семестра, передаются в модель как дополнительные жёсткие блокировки, что исключает конфликты между институтами. Одновременно из расписания прошлого семестра формируется набор «якорей» — мягких предпочтений по корпусам и слотам, удерживающих новое расписание близким к привычному. Декомпозиция уменьшает каждую подзадачу и повышает практическую разрешимость.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Поскольку поиск может длиться до нескольких минут, генерация выполняется асинхронно. Контроллер лишь кладёт задание в очередь и сразу возвращает его идентификатор и код 202; фоновая служба извлекает задания и выполняет генерацию вне потока обработки HTTP-запросов, а клиент периодически опрашивает статус задания. Длительная генерация при этом не блокирует интерфейс. Последовательность асинхронной генерации показана на рисунке 2.4.</w:t>
      </w:r>
    </w:p>
    <w:p>
      <w:pPr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300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30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2.4 — Последовательность асинхронной генерации расписания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2.7 Версионирование расписания и управление черновиками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Расписание составляют итеративно: сотрудник строит предварительный вариант, проверяет его и при необходимости перестраивает, прежде чем сделать общедоступным. Поэтому у каждого занятия есть признак версии — черновик (Draft) или опубликованное (Current). И сгенерированные автоматически, и добавленные вручную занятия сначала становятся черновиком и видны только составителю. Жизненный цикл версий показан на рисунке 2.5.</w:t>
      </w:r>
    </w:p>
    <w:p>
      <w:pPr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3843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3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2.5 — Жизненный цикл версий расписания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Публикация переводит занятия института из черновика в опубликованные, заменяя прежнее расписание. Отмена удаляет только черновики, оставляя опубликованное нетронутым, и потому идемпотентна. Перегенерация института сначала удаляет его прежний вариант и создаёт новый черновик. Все эти операции изменяют состояние и потому выполняются под защитой транзакций — о ней следующий раздел.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2.8 Транзакционная защита от коллизий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Невозможность безопасной совместной работы была одной из главных бед прежнего процесса: при одновременном редактировании общих файлов возникали наложения занятий и потерянные изменения. Поэтому все операции записи расписания выполняются в транзакциях с уровнем изоляции SERIALIZABLE — самым строгим по стандарту SQL [27, 29]. На этом уровне СУБД гарантирует, что результат параллельных транзакций эквивалентен какому-то их последовательному выполнению, а при конфликте сериализации одна из транзакций отменяется. Чтобы отмена оставалась незаметной для пользователя, прерванная транзакция автоматически повторяется стратегией выполнения.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Особенно важна такая защита при ручном добавлении занятия, минующем решатель. Здесь система сначала проверяет отсутствие коллизий по аудитории, преподавателю и группам, а затем сохраняет занятие. Без должной изоляции две параллельные операции могли бы одновременно пройти проверку и создать конфликтующие занятия — классическое состояние гонки «проверка, затем запись». Объединение проверки и вставки в одну сериализуемую транзакцию исключает такую возможность. При этом длительная работа решателя вынесена за пределы транзакции: внутри неё выполняется лишь короткая запись результата, поэтому блокировки не удерживаются на время поиска решения.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2.9 Журналирование изменений учебной нагрузки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Чтобы сотрудники бюро не сверяли нагрузку вручную, система ведёт журнал её изменений на двух уровнях — семестровом (SemesterLog) и недельном (WeekLog). Каждая запись фиксирует тип операции (добавление, изменение, удаление), прежнее и новое значение часов и отметку времени. Журналирование встроено в доменную модель: запись появляется только при фактическом изменении значения часов, поэтому «пустых» событий в истории не возникает. При удалении нагрузки её запись в журнале сохраняется — внешний ключ обнуляется, а сама запись остаётся, поэтому история всегда полна. Накопленный журнал служит и источником истории в интерфейсе, и основой уведомлений реального времени.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2.10 Интеграция с системой «Нагрузка ВУЗа»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Сведения о нагрузке, преподавателях, группах и дисциплинах поставляет система ММИС с модулями «Деканат» (справочники) и «Нагрузка ВУЗа» (часы), развёрнутая на сервере MS SQL. Интеграция реализована как периодическая фоновая синхронизация по схеме «извлечение — преобразование — загрузка» (ETL). Конвейер синхронизации показан на рисунке 2.6.</w:t>
      </w:r>
    </w:p>
    <w:p>
      <w:pPr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5092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50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2.6 — Конвейер интеграции с системой «Нагрузка ВУЗа»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Компонент чтения снимает из базы ММИС полный срез справочников и нагрузки только запросами на выборку, не трогая исходные данные. Служба синхронизации переносит справочники идемпотентно: для каждой записи по её коду ММИС детерминированно вычисляется идентификатор, по которому выполняется вставка-или-обновление, поэтому повторные прогоны не плодят дубликатов. Нагрузка синхронизируется с вычислением разницы: новые строки помечаются как добавление, изменённые часы — как изменение, пропавшие в источнике — как удаление, и каждое такое событие попадает в журнал. Вся синхронизация идёт в одной сериализуемой транзакции. После переноса достраивается календарная сетка — рабочие дни и пары новых недель, которых в ММИС нет, но которые нужны решателю как ось «время». Запускает синхронизацию фоновая служба по расписанию — ежедневно или с заданным интервалом. Вся интеграция спрятана за интерфейсами прикладного слоя, поэтому источник данных можно заменить, не трогая остальную систему.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2.11 Программный интерфейс (REST API)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Клиент общается с серверной частью в стиле REST: ресурсы адресуются единообразными идентификаторами, операции выполняются методами HTTP, данные передаются в формате JSON [26]. Интерфейс сгруппирован по предметным областям; основные группы ресурсов сведены в таблицу 2.3.</w:t>
      </w:r>
    </w:p>
    <w:p>
      <w:pPr>
        <w:spacing w:line="240" w:lineRule="auto" w:before="12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2.3 — Основные группы ресурсов программного интерфейса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77"/>
        <w:gridCol w:w="4677"/>
      </w:tblGrid>
      <w:tr>
        <w:tc>
          <w:tcPr>
            <w:tcW w:type="dxa" w:w="3168"/>
            <w:shd w:val="clear" w:color="auto" w:fill="1e4b8f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24"/>
              </w:rPr>
              <w:t>Группа ресурсов</w:t>
            </w:r>
          </w:p>
        </w:tc>
        <w:tc>
          <w:tcPr>
            <w:tcW w:type="dxa" w:w="6048"/>
            <w:shd w:val="clear" w:color="auto" w:fill="1e4b8f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24"/>
              </w:rPr>
              <w:t>Назначение и операции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lessons</w:t>
            </w:r>
          </w:p>
        </w:tc>
        <w:tc>
          <w:tcPr>
            <w:tcW w:type="dxa" w:w="604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Чтение по преподавателю/группе/аудитории, добавление, удаление и перенос занятий, фоновая генерация, публикация и сброс черновика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workloads, workloads/changes</w:t>
            </w:r>
          </w:p>
        </w:tc>
        <w:tc>
          <w:tcPr>
            <w:tcW w:type="dxa" w:w="604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Учебная нагрузка и журнал её изменений (с пагинацией)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institutes, departments, teachers, groups</w:t>
            </w:r>
          </w:p>
        </w:tc>
        <w:tc>
          <w:tcPr>
            <w:tcW w:type="dxa" w:w="604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Справочники университета для каскадных фильтров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buildings, rooms, classrooms, equipments</w:t>
            </w:r>
          </w:p>
        </w:tc>
        <w:tc>
          <w:tcPr>
            <w:tcW w:type="dxa" w:w="604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Аудиторный фонд и оборудование (CRUD)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availability, constraints</w:t>
            </w:r>
          </w:p>
        </w:tc>
        <w:tc>
          <w:tcPr>
            <w:tcW w:type="dxa" w:w="604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Доступность преподавателей/аудиторий и веса ограничений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semesters, weeks, timeslots</w:t>
            </w:r>
          </w:p>
        </w:tc>
        <w:tc>
          <w:tcPr>
            <w:tcW w:type="dxa" w:w="604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Календарь и сетка слотов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auth/login</w:t>
            </w:r>
          </w:p>
        </w:tc>
        <w:tc>
          <w:tcPr>
            <w:tcW w:type="dxa" w:w="604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Аутентификация через доменные учётные записи</w:t>
            </w:r>
          </w:p>
        </w:tc>
      </w:tr>
    </w:tbl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Запросы, отдающие большие объёмы (нагрузка, история), поддерживают серверную постраничную выдачу. Ошибки возвращаются в стандартном формате ProblemDetails: попытка создать конфликтующее занятие даёт код 409 с описанием обнаруженных коллизий, а ошибка валидации — код 400. Интерфейс описан спецификацией OpenAPI с интерактивной страницей Swagger, что упрощает его освоение разработчиком клиента.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2.12 Аутентификация, авторизация и уведомления реального времени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Поскольку у всех сотрудников есть доменные учётные записи, на них и построена аутентификация. При входе серверная часть выполняет привязку (bind) к службе каталогов Active Directory по протоколу LDAP, проверяя логин и пароль, затем читает членство пользователя в группах и проверяет принадлежность к группе доступа [31]. При успехе выпускается подписанный маркер JSON Web Token (JWT) с именем пользователя и его ролями, который клиент предъявляет в последующих запросах [30]. Последовательность входа показана на рисунке 2.7.</w:t>
      </w:r>
    </w:p>
    <w:p>
      <w:pPr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67601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67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2.7 — Аутентификация через доменные учётные записи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ресурсы интерфейса по умолчанию требуют действительного маркера — исключение лишь у операции входа. Роли, перенесённые из доменных групп в маркер, разграничивают права администратора и сотрудника бюро. Маркеры живут ограниченное время и передаются по защищённому каналу.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Чтобы сотрудники сразу видели правки друг друга, серверная часть поддерживает уведомления реального времени на основе SignalR поверх постоянного соединения WebSocket [32]. После входа клиент подключается к хабу уведомлений; при публикации расписания института или при изменении нагрузки по итогам синхронизации с ММИС сервер рассылает подключённым клиентам соответствующие события, и их интерфейсы обновляются без перезагрузки страницы. Подключение к хабу, как и обращения к API, требует действительного маркера. Так обеспечивается согласованная совместная работа и снимается нужда в ручной сверке данных.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Спроектированные в этой главе архитектура, модель данных, математическая модель и подсистемы образуют целостное техническое решение; его программная реализация и тестирование рассматриваются в следующей главе.</w:t>
      </w:r>
    </w:p>
    <w:p>
      <w:pPr>
        <w:pageBreakBefore/>
        <w:spacing w:line="360" w:lineRule="auto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3 РЕАЛИЗАЦИЯ И ТЕСТИРОВАНИЕ СЕРВЕРНОЙ ЧАСТИ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настоящей главе рассматривается программная реализация спроектированной в предыдущей главе серверной части: описывается структура программного решения, ключевые модули доменного, прикладного и инфраструктурного слоёв с фрагментами исходного кода, а затем приводятся результаты тестирования и оценка соответствия разработанной системы сформулированным требованиям.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 Структура программного решения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Программное решение организовано в виде четырёх проектов, соответствующих слоям архитектуры, и отдельного проекта автоматизированных тестов. Состав решения и зависимости между проектами приведены на рисунке 3.1.</w:t>
      </w:r>
    </w:p>
    <w:p>
      <w:pPr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120640" cy="336634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ution_structur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6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3.1 — Структура программного решения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Domain не имеет зависимостей от других проектов и содержит предметную модель. Проект Application зависит только от Domain и реализует сценарии использования и алгоритмическое ядро. Проект Infrastructure зависит от Application и Domain и реализует объявленные в Application контракты средствами конкретных технологий. Проект API объединяет слои в работающее приложение и публикует программный интерфейс. Проект тестов ссылается на Domain, Application и Infrastructure и проверяет их во взаимодействии. Регистрация зависимостей вынесена в методы расширения каждого слоя, что делает композицию приложения явной и управляемой.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3.2 Реализация доменной модели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Доменные сущности реализованы с соблюдением инкапсуляции: их свойства имеют закрытые сеттеры, объекты создаются фабричными методами, а изменение состояния выполняется методами поведения. Инварианты проверяются статическим классом Guard, что гарантирует невозможность создания сущности в некорректном состоянии. В качестве примера в листинге 3.1 приведена сущность занятия, поддерживающая версионирование расписания.</w:t>
      </w:r>
    </w:p>
    <w:p>
      <w:pPr>
        <w:spacing w:line="240" w:lineRule="auto" w:before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Листинг 3.1 — Сущность занятия с версионированием</w:t>
      </w:r>
    </w:p>
    <w:p>
      <w:pPr>
        <w:spacing w:line="240" w:lineRule="auto" w:after="0" w:before="0"/>
        <w:ind w:left="360"/>
      </w:pPr>
      <w:r>
        <w:rPr>
          <w:rFonts w:ascii="Courier New" w:hAnsi="Courier New" w:cs="Courier New"/>
          <w:sz w:val="21"/>
        </w:rPr>
        <w:t>public class Lesson</w:t>
        <w:br/>
      </w:r>
      <w:r>
        <w:rPr>
          <w:rFonts w:ascii="Courier New" w:hAnsi="Courier New" w:cs="Courier New"/>
          <w:sz w:val="21"/>
        </w:rPr>
        <w:t>{</w:t>
        <w:br/>
      </w:r>
      <w:r>
        <w:rPr>
          <w:rFonts w:ascii="Courier New" w:hAnsi="Courier New" w:cs="Courier New"/>
          <w:sz w:val="21"/>
        </w:rPr>
        <w:t xml:space="preserve">    public Guid Id { get; private set; }</w:t>
        <w:br/>
      </w:r>
      <w:r>
        <w:rPr>
          <w:rFonts w:ascii="Courier New" w:hAnsi="Courier New" w:cs="Courier New"/>
          <w:sz w:val="21"/>
        </w:rPr>
        <w:t xml:space="preserve">    public Guid ClassroomId { get; private set; }</w:t>
        <w:br/>
      </w:r>
      <w:r>
        <w:rPr>
          <w:rFonts w:ascii="Courier New" w:hAnsi="Courier New" w:cs="Courier New"/>
          <w:sz w:val="21"/>
        </w:rPr>
        <w:t xml:space="preserve">    public Guid TimeSlotId { get; private set; }</w:t>
        <w:br/>
      </w:r>
      <w:r>
        <w:rPr>
          <w:rFonts w:ascii="Courier New" w:hAnsi="Courier New" w:cs="Courier New"/>
          <w:sz w:val="21"/>
        </w:rPr>
        <w:t xml:space="preserve">    public ScheduleVersion Version { get; private set; } = ScheduleVersion.Draft;</w:t>
        <w:br/>
      </w:r>
      <w:r>
        <w:rPr>
          <w:rFonts w:ascii="Courier New" w:hAnsi="Courier New" w:cs="Courier New"/>
          <w:sz w:val="21"/>
        </w:rPr>
        <w:br/>
      </w:r>
      <w:r>
        <w:rPr>
          <w:rFonts w:ascii="Courier New" w:hAnsi="Courier New" w:cs="Courier New"/>
          <w:sz w:val="21"/>
        </w:rPr>
        <w:t xml:space="preserve">    public static Lesson Create(Guid id, Guid classroomId, Guid timeSlotId,</w:t>
        <w:br/>
      </w:r>
      <w:r>
        <w:rPr>
          <w:rFonts w:ascii="Courier New" w:hAnsi="Courier New" w:cs="Courier New"/>
          <w:sz w:val="21"/>
        </w:rPr>
        <w:t xml:space="preserve">        Guid streamId, Guid semesterId, Guid? curriculumId = null) =&gt; new()</w:t>
        <w:br/>
      </w:r>
      <w:r>
        <w:rPr>
          <w:rFonts w:ascii="Courier New" w:hAnsi="Courier New" w:cs="Courier New"/>
          <w:sz w:val="21"/>
        </w:rPr>
        <w:t xml:space="preserve">    {</w:t>
        <w:br/>
      </w:r>
      <w:r>
        <w:rPr>
          <w:rFonts w:ascii="Courier New" w:hAnsi="Courier New" w:cs="Courier New"/>
          <w:sz w:val="21"/>
        </w:rPr>
        <w:t xml:space="preserve">        Id = Guard.NotEmpty(id, nameof(id)),</w:t>
        <w:br/>
      </w:r>
      <w:r>
        <w:rPr>
          <w:rFonts w:ascii="Courier New" w:hAnsi="Courier New" w:cs="Courier New"/>
          <w:sz w:val="21"/>
        </w:rPr>
        <w:t xml:space="preserve">        ClassroomId = Guard.NotEmpty(classroomId, nameof(classroomId)),</w:t>
        <w:br/>
      </w:r>
      <w:r>
        <w:rPr>
          <w:rFonts w:ascii="Courier New" w:hAnsi="Courier New" w:cs="Courier New"/>
          <w:sz w:val="21"/>
        </w:rPr>
        <w:t xml:space="preserve">        /* ... */</w:t>
        <w:br/>
      </w:r>
      <w:r>
        <w:rPr>
          <w:rFonts w:ascii="Courier New" w:hAnsi="Courier New" w:cs="Courier New"/>
          <w:sz w:val="21"/>
        </w:rPr>
        <w:t xml:space="preserve">    };</w:t>
        <w:br/>
      </w:r>
      <w:r>
        <w:rPr>
          <w:rFonts w:ascii="Courier New" w:hAnsi="Courier New" w:cs="Courier New"/>
          <w:sz w:val="21"/>
        </w:rPr>
        <w:br/>
      </w:r>
      <w:r>
        <w:rPr>
          <w:rFonts w:ascii="Courier New" w:hAnsi="Courier New" w:cs="Courier New"/>
          <w:sz w:val="21"/>
        </w:rPr>
        <w:t xml:space="preserve">    public void Publish() =&gt; Version = ScheduleVersion.Current;</w:t>
        <w:br/>
      </w:r>
      <w:r>
        <w:rPr>
          <w:rFonts w:ascii="Courier New" w:hAnsi="Courier New" w:cs="Courier New"/>
          <w:sz w:val="21"/>
        </w:rPr>
        <w:t>}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Журналирование изменений нагрузки также встроено в доменную модель: метод изменения часов фиксирует запись журнала только при фактическом изменении значения, возвращая признак того, что изменение произошло, — это исключает появление «пустых» записей истории.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3.3 Реализация доступа к данным и транзакционной защиты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Доступ к данным реализован средствами Entity Framework Core. Сопоставление сущностей с таблицами задано отдельными классами конфигурации, эволюция схемы — миграциями, а обращения к данным инкапсулированы в репозиториях, реализующих интерфейсы прикладного слоя. Транзакционная защита от коллизий реализована компонентом, выполняющим операцию в транзакции уровня SERIALIZABLE поверх стратегии выполнения с автоматическим повтором при конфликте сериализации (листинг 3.2).</w:t>
      </w:r>
    </w:p>
    <w:p>
      <w:pPr>
        <w:spacing w:line="240" w:lineRule="auto" w:before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Листинг 3.2 — Выполнение операции записи в транзакции SERIALIZABLE</w:t>
      </w:r>
    </w:p>
    <w:p>
      <w:pPr>
        <w:spacing w:line="240" w:lineRule="auto" w:after="0" w:before="0"/>
        <w:ind w:left="360"/>
      </w:pPr>
      <w:r>
        <w:rPr>
          <w:rFonts w:ascii="Courier New" w:hAnsi="Courier New" w:cs="Courier New"/>
          <w:sz w:val="21"/>
        </w:rPr>
        <w:t>public async Task&lt;T&gt; ExecuteSerializableAsync&lt;T&gt;(</w:t>
        <w:br/>
      </w:r>
      <w:r>
        <w:rPr>
          <w:rFonts w:ascii="Courier New" w:hAnsi="Courier New" w:cs="Courier New"/>
          <w:sz w:val="21"/>
        </w:rPr>
        <w:t xml:space="preserve">    Func&lt;CancellationToken, Task&lt;T&gt;&gt; operation, CancellationToken ct)</w:t>
        <w:br/>
      </w:r>
      <w:r>
        <w:rPr>
          <w:rFonts w:ascii="Courier New" w:hAnsi="Courier New" w:cs="Courier New"/>
          <w:sz w:val="21"/>
        </w:rPr>
        <w:t>{</w:t>
        <w:br/>
      </w:r>
      <w:r>
        <w:rPr>
          <w:rFonts w:ascii="Courier New" w:hAnsi="Courier New" w:cs="Courier New"/>
          <w:sz w:val="21"/>
        </w:rPr>
        <w:t xml:space="preserve">    var strategy = context.Database.CreateExecutionStrategy();</w:t>
        <w:br/>
      </w:r>
      <w:r>
        <w:rPr>
          <w:rFonts w:ascii="Courier New" w:hAnsi="Courier New" w:cs="Courier New"/>
          <w:sz w:val="21"/>
        </w:rPr>
        <w:t xml:space="preserve">    return await strategy.ExecuteAsync(async () =&gt;</w:t>
        <w:br/>
      </w:r>
      <w:r>
        <w:rPr>
          <w:rFonts w:ascii="Courier New" w:hAnsi="Courier New" w:cs="Courier New"/>
          <w:sz w:val="21"/>
        </w:rPr>
        <w:t xml:space="preserve">    {</w:t>
        <w:br/>
      </w:r>
      <w:r>
        <w:rPr>
          <w:rFonts w:ascii="Courier New" w:hAnsi="Courier New" w:cs="Courier New"/>
          <w:sz w:val="21"/>
        </w:rPr>
        <w:t xml:space="preserve">        context.ChangeTracker.Clear();</w:t>
        <w:br/>
      </w:r>
      <w:r>
        <w:rPr>
          <w:rFonts w:ascii="Courier New" w:hAnsi="Courier New" w:cs="Courier New"/>
          <w:sz w:val="21"/>
        </w:rPr>
        <w:t xml:space="preserve">        await using var tx = await context.Database</w:t>
        <w:br/>
      </w:r>
      <w:r>
        <w:rPr>
          <w:rFonts w:ascii="Courier New" w:hAnsi="Courier New" w:cs="Courier New"/>
          <w:sz w:val="21"/>
        </w:rPr>
        <w:t xml:space="preserve">            .BeginTransactionAsync(IsolationLevel.Serializable, ct);</w:t>
        <w:br/>
      </w:r>
      <w:r>
        <w:rPr>
          <w:rFonts w:ascii="Courier New" w:hAnsi="Courier New" w:cs="Courier New"/>
          <w:sz w:val="21"/>
        </w:rPr>
        <w:t xml:space="preserve">        var result = await operation(ct);</w:t>
        <w:br/>
      </w:r>
      <w:r>
        <w:rPr>
          <w:rFonts w:ascii="Courier New" w:hAnsi="Courier New" w:cs="Courier New"/>
          <w:sz w:val="21"/>
        </w:rPr>
        <w:t xml:space="preserve">        await tx.CommitAsync(ct);</w:t>
        <w:br/>
      </w:r>
      <w:r>
        <w:rPr>
          <w:rFonts w:ascii="Courier New" w:hAnsi="Courier New" w:cs="Courier New"/>
          <w:sz w:val="21"/>
        </w:rPr>
        <w:t xml:space="preserve">        return result;</w:t>
        <w:br/>
      </w:r>
      <w:r>
        <w:rPr>
          <w:rFonts w:ascii="Courier New" w:hAnsi="Courier New" w:cs="Courier New"/>
          <w:sz w:val="21"/>
        </w:rPr>
        <w:t xml:space="preserve">    });</w:t>
        <w:br/>
      </w:r>
      <w:r>
        <w:rPr>
          <w:rFonts w:ascii="Courier New" w:hAnsi="Courier New" w:cs="Courier New"/>
          <w:sz w:val="21"/>
        </w:rPr>
        <w:t>}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операции записи расписания — ручное добавление занятия, генерация, публикация и отмена черновика — выполняются через этот компонент. Так, при ручном добавлении проверка коллизий и вставка занятия объединены в одну сериализуемую транзакцию, что исключает состояние гонки и наложение занятий при одновременной работе нескольких сотрудников.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3.4 Реализация модуля составления расписания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Модуль составления расписания реализует описанную архитектуру строителей. Каждое ограничение оформлено отдельным классом, реализующим интерфейс IModelSectionBuilder, а распорядитель сборки задаёт порядок их применения. В листинге 3.3 приведён состав конвейера для генерации на весь семестр.</w:t>
      </w:r>
    </w:p>
    <w:p>
      <w:pPr>
        <w:spacing w:line="240" w:lineRule="auto" w:before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Листинг 3.3 — Конвейер сборки модели расписания</w:t>
      </w:r>
    </w:p>
    <w:p>
      <w:pPr>
        <w:spacing w:line="240" w:lineRule="auto" w:after="0" w:before="0"/>
        <w:ind w:left="360"/>
      </w:pPr>
      <w:r>
        <w:rPr>
          <w:rFonts w:ascii="Courier New" w:hAnsi="Courier New" w:cs="Courier New"/>
          <w:sz w:val="21"/>
        </w:rPr>
        <w:t>return new(new IModelSectionBuilder[]</w:t>
        <w:br/>
      </w:r>
      <w:r>
        <w:rPr>
          <w:rFonts w:ascii="Courier New" w:hAnsi="Courier New" w:cs="Courier New"/>
          <w:sz w:val="21"/>
        </w:rPr>
        <w:t>{</w:t>
        <w:br/>
      </w:r>
      <w:r>
        <w:rPr>
          <w:rFonts w:ascii="Courier New" w:hAnsi="Courier New" w:cs="Courier New"/>
          <w:sz w:val="21"/>
        </w:rPr>
        <w:t xml:space="preserve">    new VariablesSectionBuilder(),          // переменные + отсечение</w:t>
        <w:br/>
      </w:r>
      <w:r>
        <w:rPr>
          <w:rFonts w:ascii="Courier New" w:hAnsi="Courier New" w:cs="Courier New"/>
          <w:sz w:val="21"/>
        </w:rPr>
        <w:t xml:space="preserve">    new TotalHoursSectionBuilder(),         // часы</w:t>
        <w:br/>
      </w:r>
      <w:r>
        <w:rPr>
          <w:rFonts w:ascii="Courier New" w:hAnsi="Courier New" w:cs="Courier New"/>
          <w:sz w:val="21"/>
        </w:rPr>
        <w:t xml:space="preserve">    new IntersectionSectionBuilder(),       // пересечения ресурсов</w:t>
        <w:br/>
      </w:r>
      <w:r>
        <w:rPr>
          <w:rFonts w:ascii="Courier New" w:hAnsi="Courier New" w:cs="Courier New"/>
          <w:sz w:val="21"/>
        </w:rPr>
        <w:t xml:space="preserve">    new EquipmentSectionBuilder(),          // оборудование</w:t>
        <w:br/>
      </w:r>
      <w:r>
        <w:rPr>
          <w:rFonts w:ascii="Courier New" w:hAnsi="Courier New" w:cs="Courier New"/>
          <w:sz w:val="21"/>
        </w:rPr>
        <w:t xml:space="preserve">    new CapacitySectionBuilder(),           // вместимость</w:t>
        <w:br/>
      </w:r>
      <w:r>
        <w:rPr>
          <w:rFonts w:ascii="Courier New" w:hAnsi="Courier New" w:cs="Courier New"/>
          <w:sz w:val="21"/>
        </w:rPr>
        <w:t xml:space="preserve">    new ShiftSectionBuilder(),              // смена обучения</w:t>
        <w:br/>
      </w:r>
      <w:r>
        <w:rPr>
          <w:rFonts w:ascii="Courier New" w:hAnsi="Courier New" w:cs="Courier New"/>
          <w:sz w:val="21"/>
        </w:rPr>
        <w:t xml:space="preserve">    new BuildingTravelSectionBuilder(),     // переходы между корпусами</w:t>
        <w:br/>
      </w:r>
      <w:r>
        <w:rPr>
          <w:rFonts w:ascii="Courier New" w:hAnsi="Courier New" w:cs="Courier New"/>
          <w:sz w:val="21"/>
        </w:rPr>
        <w:t xml:space="preserve">    new DoubleLessonSectionBuilder(),       // двойные пары</w:t>
        <w:br/>
      </w:r>
      <w:r>
        <w:rPr>
          <w:rFonts w:ascii="Courier New" w:hAnsi="Courier New" w:cs="Courier New"/>
          <w:sz w:val="21"/>
        </w:rPr>
        <w:t xml:space="preserve">    new DailyLessonsLimitSectionBuilder(w), // лимит пар (мягко)</w:t>
        <w:br/>
      </w:r>
      <w:r>
        <w:rPr>
          <w:rFonts w:ascii="Courier New" w:hAnsi="Courier New" w:cs="Courier New"/>
          <w:sz w:val="21"/>
        </w:rPr>
        <w:t xml:space="preserve">    new WindowSectionBuilder(),             // окна</w:t>
        <w:br/>
      </w:r>
      <w:r>
        <w:rPr>
          <w:rFonts w:ascii="Courier New" w:hAnsi="Courier New" w:cs="Courier New"/>
          <w:sz w:val="21"/>
        </w:rPr>
        <w:t xml:space="preserve">    new AvailabilitySectionBuilder(),       // доступность</w:t>
        <w:br/>
      </w:r>
      <w:r>
        <w:rPr>
          <w:rFonts w:ascii="Courier New" w:hAnsi="Courier New" w:cs="Courier New"/>
          <w:sz w:val="21"/>
        </w:rPr>
        <w:t xml:space="preserve">    new FavoriteBuildingSectionBuilder(w),  // предпочтительный корпус</w:t>
        <w:br/>
      </w:r>
      <w:r>
        <w:rPr>
          <w:rFonts w:ascii="Courier New" w:hAnsi="Courier New" w:cs="Courier New"/>
          <w:sz w:val="21"/>
        </w:rPr>
        <w:t xml:space="preserve">    new ParallelismSectionBuilder(w),       // параллельность</w:t>
        <w:br/>
      </w:r>
      <w:r>
        <w:rPr>
          <w:rFonts w:ascii="Courier New" w:hAnsi="Courier New" w:cs="Courier New"/>
          <w:sz w:val="21"/>
        </w:rPr>
        <w:t xml:space="preserve">    new ObjectiveSectionBuilder(),          // целевая функция -&gt; min</w:t>
        <w:br/>
      </w:r>
      <w:r>
        <w:rPr>
          <w:rFonts w:ascii="Courier New" w:hAnsi="Courier New" w:cs="Courier New"/>
          <w:sz w:val="21"/>
        </w:rPr>
        <w:t>});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Например, строитель точного соответствия часам для каждой нагрузки накладывает равенство суммы соответствующих переменных плановому числу пар, реализуя формулу 2.2; строитель пересечений применяет ограничение «не более одного» к переменным, относящимся к одной аудитории, одному преподавателю и одной группе в каждом слоте (формулы 2.3–2.5). Построенная модель передаётся обёртке решателя CP-SAT, которая задаёт параметры поиска, выполняет решение и извлекает назначения вместе со статусом и метриками; затем результат отображается в доменные занятия-черновики.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3.5 Реализация асинхронной генерации и декомпозиции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Асинхронная генерация реализована очередью на основе канала и фоновой службой-потребителем. Контроллер помещает задание в очередь и сразу возвращает его статус с идентификатором; фоновая служба последовательно извлекает задания и выполняет генерацию в собственной области видимости зависимостей, обновляя статус задания (в очереди, выполняется, завершено, ошибка). Декомпозиция по институтам реализована поставщиком данных: он ограничивает множество нагрузок институтом, собирает ресурсы, занятые расписанием других институтов семестра, и формирует якоря из расписания предыдущего семестра. Сбой одного задания не останавливает обработку последующих.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3.6 Реализация интеграции с системой «Нагрузка ВУЗа»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Чтение из базы ММИС выполнено средствами Dapper отдельными выборками для каждого справочника и таблицы нагрузки. Идемпотентность переноса обеспечивается детерминированным вычислением идентификатора сущности по её коду в ММИС, благодаря чему повторная синхронизация обновляет существующие записи, а не создаёт дубликаты. Синхронизация нагрузки вычисляет разницу со снимком и порождает записи журнала: новые строки фиксируются как добавление, изменённые часы — как изменение, исчезнувшие — как удаление. Вся операция выполняется в сериализуемой транзакции, после чего достраивается календарная сетка для новых недель.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3.7 Реализация аутентификации и уведомлений реального времени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Аутентификация реализована службой, выполняющей привязку к Active Directory по протоколу LDAP и проверку членства пользователя в группе доступа, после чего служба выпуска маркеров формирует подписанный JWT с ролями пользователя. Все ресурсы программного интерфейса по умолчанию защищены политикой, требующей действительного маркера. Уведомления реального времени реализованы хабом SignalR: реализация интерфейса-оповещателя рассылает подключённым клиентам события об изменении расписания (при публикации) и нагрузки (по итогам синхронизации с ММИС). Поскольку браузер не может передать заголовок авторизации при установлении WebSocket-соединения, маркер доступа для подключения к хабу передаётся параметром запроса и проверяется на сервере.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3.8 Реализация программного интерфейса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Программный интерфейс реализован контроллерами ASP.NET Core, делегирующими выполнение сценариев посреднику MediatR. Сквозная обработка ошибок вынесена в обработчики исключений, преобразующие доменные исключения в корректные коды состояния HTTP: неуспешная аутентификация — в 401, ошибки валидации — в 400, обнаруженные коллизии расписания — в 409 с описанием конфликтов в формате ProblemDetails. Перечисления сериализуются читаемыми строками, а интерфейс документируется спецификацией OpenAPI с интерактивной страницей Swagger.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3.9 Тестирование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проверки корректности разработана совокупность из 44 автоматизированных тестов на основе каркаса xUnit. Тесты охватывают как алгоритмическое ядро, так и прикладную логику; ограничения солвера проверяются на настоящем решателе CP-SAT, а доступ к данным — на встроенной базе данных в оперативной памяти. Состав групп тестов приведён в таблице 3.1.</w:t>
      </w:r>
    </w:p>
    <w:p>
      <w:pPr>
        <w:spacing w:line="240" w:lineRule="auto" w:before="12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3.1 — Состав автоматизированных тестов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77"/>
        <w:gridCol w:w="4677"/>
      </w:tblGrid>
      <w:tr>
        <w:tc>
          <w:tcPr>
            <w:tcW w:type="dxa" w:w="3456"/>
            <w:shd w:val="clear" w:color="auto" w:fill="1e4b8f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24"/>
              </w:rPr>
              <w:t>Группа тестов</w:t>
            </w:r>
          </w:p>
        </w:tc>
        <w:tc>
          <w:tcPr>
            <w:tcW w:type="dxa" w:w="5760"/>
            <w:shd w:val="clear" w:color="auto" w:fill="1e4b8f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24"/>
              </w:rPr>
              <w:t>Что проверяется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ScheduleBuilderTests</w:t>
            </w:r>
          </w:p>
        </w:tc>
        <w:tc>
          <w:tcPr>
            <w:tcW w:type="dxa" w:w="5760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Жёсткие ограничения солвера: часы, вместимость, пересечения, занятые ресурсы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SoftConstraintBuilderTests</w:t>
            </w:r>
          </w:p>
        </w:tc>
        <w:tc>
          <w:tcPr>
            <w:tcW w:type="dxa" w:w="5760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Мягкие ограничения: доступность, якорь прошлого семестра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SemesterScheduleGenerationTests</w:t>
            </w:r>
          </w:p>
        </w:tc>
        <w:tc>
          <w:tcPr>
            <w:tcW w:type="dxa" w:w="5760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Сквозная генерация расписания на тестовом наборе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LessonConflictTests</w:t>
            </w:r>
          </w:p>
        </w:tc>
        <w:tc>
          <w:tcPr>
            <w:tcW w:type="dxa" w:w="5760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Обнаружение коллизий при ручном добавлении занятия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PublishDiscardScheduleTests</w:t>
            </w:r>
          </w:p>
        </w:tc>
        <w:tc>
          <w:tcPr>
            <w:tcW w:type="dxa" w:w="5760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Публикация и отмена черновика расписания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WorkloadChangeTrackingTests</w:t>
            </w:r>
          </w:p>
        </w:tc>
        <w:tc>
          <w:tcPr>
            <w:tcW w:type="dxa" w:w="5760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Журналирование изменений нагрузки (добавление/изменение/удаление)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WorkloadChangesPaginationTests</w:t>
            </w:r>
          </w:p>
        </w:tc>
        <w:tc>
          <w:tcPr>
            <w:tcW w:type="dxa" w:w="5760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Серверная постраничная выдача истории изменений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InfrastructureSeederTests</w:t>
            </w:r>
          </w:p>
        </w:tc>
        <w:tc>
          <w:tcPr>
            <w:tcW w:type="dxa" w:w="5760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Заполнение аудиторного фонда и календарной сетки, идемпотентность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ScheduleGenerationQueueTests</w:t>
            </w:r>
          </w:p>
        </w:tc>
        <w:tc>
          <w:tcPr>
            <w:tcW w:type="dxa" w:w="5760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Очередь и статусы асинхронной генерации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GenerateInstituteScheduleOptionsTests</w:t>
            </w:r>
          </w:p>
        </w:tc>
        <w:tc>
          <w:tcPr>
            <w:tcW w:type="dxa" w:w="5760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Параметры решателя и их переопределение на запрос</w:t>
            </w:r>
          </w:p>
        </w:tc>
      </w:tr>
    </w:tbl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44 теста успешно проходят, что подтверждает корректность реализации жёстких и мягких ограничений, версионирования, журналирования нагрузки и прикладных сценариев. Тесты ограничений солвера дополнительно подтверждают, что сгенерированное расписание не содержит нарушений жёстких ограничений. (При оформлении работы здесь целесообразно привести снимок экрана с результатами успешного прогона тестов — отдельно прилагается.)</w:t>
      </w:r>
    </w:p>
    <w:p>
      <w:pPr>
        <w:spacing w:line="360" w:lineRule="auto" w:before="12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3.10 Оценка соответствия требованиям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Соответствие разработанной серверной части сформулированным в разделе 2.1 требованиям приведено в таблице 3.2.</w:t>
      </w:r>
    </w:p>
    <w:p>
      <w:pPr>
        <w:spacing w:line="240" w:lineRule="auto" w:before="12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3.2 — Соответствие реализации требованиям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77"/>
        <w:gridCol w:w="4677"/>
      </w:tblGrid>
      <w:tr>
        <w:tc>
          <w:tcPr>
            <w:tcW w:type="dxa" w:w="3168"/>
            <w:shd w:val="clear" w:color="auto" w:fill="1e4b8f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24"/>
              </w:rPr>
              <w:t>Требование</w:t>
            </w:r>
          </w:p>
        </w:tc>
        <w:tc>
          <w:tcPr>
            <w:tcW w:type="dxa" w:w="6048"/>
            <w:shd w:val="clear" w:color="auto" w:fill="1e4b8f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24"/>
              </w:rPr>
              <w:t>Реализация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Хранение данных</w:t>
            </w:r>
          </w:p>
        </w:tc>
        <w:tc>
          <w:tcPr>
            <w:tcW w:type="dxa" w:w="604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Нормализованная БД PostgreSQL, EF Core, миграции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Интеграция с ММИС</w:t>
            </w:r>
          </w:p>
        </w:tc>
        <w:tc>
          <w:tcPr>
            <w:tcW w:type="dxa" w:w="604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Фоновая синхронизация справочников и нагрузки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Автоматическое составление</w:t>
            </w:r>
          </w:p>
        </w:tc>
        <w:tc>
          <w:tcPr>
            <w:tcW w:type="dxa" w:w="604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 OR-Tools CP-SAT с полным набором ограничений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Генерация по институту</w:t>
            </w:r>
          </w:p>
        </w:tc>
        <w:tc>
          <w:tcPr>
            <w:tcW w:type="dxa" w:w="604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Декомпозиция с блокировкой занятых ресурсов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Версионирование</w:t>
            </w:r>
          </w:p>
        </w:tc>
        <w:tc>
          <w:tcPr>
            <w:tcW w:type="dxa" w:w="604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Состояния Draft/Current, публикация и отмена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Ручное редактирование</w:t>
            </w:r>
          </w:p>
        </w:tc>
        <w:tc>
          <w:tcPr>
            <w:tcW w:type="dxa" w:w="604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Добавление/удаление с проверкой коллизий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Защита от коллизий</w:t>
            </w:r>
          </w:p>
        </w:tc>
        <w:tc>
          <w:tcPr>
            <w:tcW w:type="dxa" w:w="604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Транзакции SERIALIZABLE с повтором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История нагрузки</w:t>
            </w:r>
          </w:p>
        </w:tc>
        <w:tc>
          <w:tcPr>
            <w:tcW w:type="dxa" w:w="604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Журналы SemesterLog/WeekLog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Аутентификация и роли</w:t>
            </w:r>
          </w:p>
        </w:tc>
        <w:tc>
          <w:tcPr>
            <w:tcW w:type="dxa" w:w="604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LDAP/Active Directory + JWT, политики доступа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Реальное время</w:t>
            </w:r>
          </w:p>
        </w:tc>
        <w:tc>
          <w:tcPr>
            <w:tcW w:type="dxa" w:w="604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Уведомления через SignalR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Расширяемость</w:t>
            </w:r>
          </w:p>
        </w:tc>
        <w:tc>
          <w:tcPr>
            <w:tcW w:type="dxa" w:w="604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Архитектура строителей, контракты-интерфейсы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Тестируемость</w:t>
            </w:r>
          </w:p>
        </w:tc>
        <w:tc>
          <w:tcPr>
            <w:tcW w:type="dxa" w:w="6048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44 автоматизированных теста (xUnit)</w:t>
            </w:r>
          </w:p>
        </w:tc>
      </w:tr>
    </w:tbl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Приведённое сопоставление показывает, что разработанная серверная часть в полном объёме реализует поставленные функциональные и нефункциональные требования. Тем самым достигнута цель работы в части серверной составляющей системы автоматизированного составления учебного расписания.</w:t>
      </w:r>
    </w:p>
    <w:p>
      <w:pPr>
        <w:pageBreakBefore/>
        <w:spacing w:line="360" w:lineRule="auto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ЗАКЛЮЧЕНИЕ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выпускной квалификационной работы спроектирована и разработана серверная часть информационной системы автоматизированного формирования учебного расписания университета. Поставленная цель достигнута, все задачи решены.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Проведён анализ предметной области и существующих программных решений, выявлены системные проблемы сложившегося в АлтГУ процесса составления расписания и сформированы функциональные и нефункциональные требования к серверной части системы. Установлено, что ни одно из рассмотренных решений не сочетает интеграцию с используемой в вузе системой учёта нагрузки, адаптацию под его регламенты, расширяемость и защиту от коллизий, что обосновало необходимость собственной разработки.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Спроектирована доменная модель предметной области и реляционная база данных PostgreSQL, охватывающая аудиторный фонд, учебную нагрузку и расписание; обоснован технологический стек и многоуровневая архитектура приложения, обеспечивающая независимость предметной логики от инфраструктурных деталей.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Формализована система жёстких и мягких ограничений задачи составления расписания и построена её полная математическая модель. На основе библиотеки Google OR-Tools с решателем CP-SAT разработан модуль автоматического составления расписания с расширяемой архитектурой системы ограничений, поддерживающий декомпозицию по институтам и асинхронное выполнение.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Реализованы программный интерфейс REST для управления расписанием, нагрузкой и аудиторным фондом, интеграция с системой «Нагрузка ВУЗа» с журналированием изменений нагрузки, аутентификация пользователей через доменные учётные записи, защита от коллизий на основе транзакций уровня SERIALIZABLE и уведомления в режиме реального времени. Корректность разработанной серверной части подтверждена комплектом из 44 автоматизированных тестов.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Практическая значимость работы состоит в создании готового к внедрению серверного решения, способного существенно сократить трудозатраты бюро расписаний и повысить качество расписания за счёт применения методов комбинаторной оптимизации. Расширяемая архитектура системы ограничений и изолированный слой интеграции образуют задел для дальнейшего развития: настройки весов ограничений администратором, подключения новых источников данных и масштабирования алгоритма на полный объём данных университета.</w:t>
      </w:r>
    </w:p>
    <w:p>
      <w:pPr>
        <w:pageBreakBefore/>
        <w:spacing w:line="360" w:lineRule="auto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БИБЛИОГРАФИЧЕСКИЙ СПИСОК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Танаев В. С., Шкурба В. В. Введение в теорию расписаний. — М.: Наука, 1975. — 256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Лазарев А. А., Гафаров Е. Р. Теория расписаний. Задачи и алгоритмы. — М.: Изд-во Моск. ун-та, 2011. — 222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Schaerf A. A survey of automated timetabling // Artificial Intelligence Review. — 1999. — Vol. 13, № 2. — P. 87–127.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Burke E. K., Petrovic S. Recent research directions in automated timetabling // European Journal of Operational Research. — 2002. — Vol. 140, № 2. — P. 266–280.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Di Gaspero L., McCollum B., Schaerf A. The second international timetabling competition (ITC-2007): Curriculum-based course timetabling (track 3): Technical Report. — Belfast, 2007. — 16 p.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Even S., Itai A., Shamir A. On the complexity of timetable and multicommodity flow problems // SIAM Journal on Computing. — 1976. — Vol. 5, № 4. — P. 691–703.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Garey M. R., Johnson D. S. Computers and Intractability: A Guide to the Theory of NP-Completeness. — San Francisco: W. H. Freeman, 1979. — 338 p.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Wren A. Scheduling, timetabling and rostering — a special relationship? // Practice and Theory of Automated Timetabling. LNCS. — Berlin: Springer, 1996. — Vol. 1153. — P. 46–75.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Schrijver A. Theory of Linear and Integer Programming. — Chichester: John Wiley &amp; Sons, 1986. — 471 p.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Colorni A., Dorigo M., Maniezzo V. Metaheuristics for high school timetabling // Computational Optimization and Applications. — 1998. — Vol. 9, № 3. — P. 275–298.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Abramson D. Constructing school timetables using simulated annealing: sequential and parallel algorithms // Management Science. — 1991. — Vol. 37, № 1. — P. 98–113.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Rossi F., van Beek P., Walsh T. Handbook of Constraint Programming. — Amsterdam: Elsevier, 2006. — 978 p.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Perron L., Furnon V. OR-Tools [Электронный ресурс]. — Google, 2024. — URL: https://developers.google.com/optimization (дата обращения: 20.05.2026).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14. Stuckey P. J. et al. The MiniZinc Challenge 2008–2013 // AI Magazine. — 2014. — Vol. 35, № 2. — P. 55–60.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15. 1С:Автоматизированное составление расписания. Университет [Электронный ресурс]. — URL: https://solutions.1c.ru/ (дата обращения: 20.05.2026).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16. Апекс-ВУЗ [Электронный ресурс]. — URL: https://www.apex-vuz.ru/ (дата обращения: 20.05.2026).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17. UniTime: University Timetabling [Электронный ресурс]. — URL: https://www.unitime.org/ (дата обращения: 20.05.2026).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18. Müller T. ITC2007 solver description: a hybrid approach // Annals of Operations Research. — 2009. — Vol. 172, № 1. — P. 429–446.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19. FET — Free Timetabling Software [Электронный ресурс]. — URL: https://www.lalescu.ro/liviu/fet/ (дата обращения: 20.05.2026).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20. Рихтер Дж. CLR via C#. Программирование на платформе Microsoft .NET Framework 4.5 на языке C#. — СПб.: Питер, 2017. — 896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21. ASP.NET Core documentation [Электронный ресурс]. — Microsoft, 2024. — URL: https://learn.microsoft.com/aspnet/core (дата обращения: 20.05.2026).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22. Smith S. et al. Architecting Modern Web Applications with ASP.NET Core and Microsoft Azure [Электронный ресурс]. — Microsoft, 2023. — URL: https://learn.microsoft.com/dotnet/architecture/modern-web-apps-azure (дата обращения: 20.05.2026).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23. Мартин Р. Чистая архитектура. Искусство разработки программного обеспечения. — СПб.: Питер, 2018. — 352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24. Эванс Э. Предметно-ориентированное проектирование (DDD): структуризация сложных программных систем. — М.: Вильямс, 2011. — 448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25. Фаулер М. Шаблоны корпоративных приложений. — М.: Вильямс, 2016. — 544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26. Fielding R. T. Architectural Styles and the Design of Network-based Software Architectures: PhD dissertation. — University of California, Irvine, 2000. — 162 p.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27. PostgreSQL 16 Documentation [Электронный ресурс]. — The PostgreSQL Global Development Group, 2024. — URL: https://www.postgresql.org/docs/ (дата обращения: 20.05.2026).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28. Entity Framework Core documentation [Электронный ресурс]. — Microsoft, 2024. — URL: https://learn.microsoft.com/ef/core (дата обращения: 20.05.2026).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29. Berenson H. et al. A critique of ANSI SQL isolation levels // Proceedings of the 1995 ACM SIGMOD International Conference on Management of Data. — 1995. — P. 1–10.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30. Jones M., Bradley J., Sakimura N. JSON Web Token (JWT): RFC 7519 [Электронный ресурс]. — IETF, 2015. — URL: https://www.rfc-editor.org/rfc/rfc7519 (дата обращения: 20.05.2026).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31. Sermersheim J. Lightweight Directory Access Protocol (LDAP): The Protocol: RFC 4511 [Электронный ресурс]. — IETF, 2006. — URL: https://www.rfc-editor.org/rfc/rfc4511 (дата обращения: 20.05.2026).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32. Fette I., Melnikov A. The WebSocket Protocol: RFC 6455 [Электронный ресурс]. — IETF, 2011. — URL: https://www.rfc-editor.org/rfc/rfc6455 (дата обращения: 20.05.2026).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33. Гамма Э., Хелм Р., Джонсон Р., Влиссидес Дж. Приёмы объектно-ориентированного проектирования. Паттерны проектирования. — СПб.: Питер, 2020. — 448 с.</w:t>
      </w:r>
    </w:p>
    <w:sectPr w:rsidR="0056646A" w:rsidRPr="0056646A" w:rsidSect="00F62C94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E15B2" w14:textId="77777777" w:rsidR="007211CD" w:rsidRDefault="007211CD" w:rsidP="00F62C94">
      <w:r>
        <w:separator/>
      </w:r>
    </w:p>
  </w:endnote>
  <w:endnote w:type="continuationSeparator" w:id="0">
    <w:p w14:paraId="143B78E9" w14:textId="77777777" w:rsidR="007211CD" w:rsidRDefault="007211CD" w:rsidP="00F62C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9726679"/>
      <w:docPartObj>
        <w:docPartGallery w:val="Page Numbers (Bottom of Page)"/>
        <w:docPartUnique/>
      </w:docPartObj>
    </w:sdtPr>
    <w:sdtContent>
      <w:p w14:paraId="651C506B" w14:textId="77777777" w:rsidR="00563DC2" w:rsidRDefault="00563DC2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70EF3">
          <w:rPr>
            <w:noProof/>
          </w:rPr>
          <w:t>2</w:t>
        </w:r>
        <w:r>
          <w:fldChar w:fldCharType="end"/>
        </w:r>
      </w:p>
    </w:sdtContent>
  </w:sdt>
  <w:p w14:paraId="0A460D2A" w14:textId="77777777" w:rsidR="00563DC2" w:rsidRDefault="00563DC2">
    <w:pPr>
      <w:pStyle w:val="a9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2609284"/>
      <w:docPartObj>
        <w:docPartGallery w:val="Page Numbers (Bottom of Page)"/>
        <w:docPartUnique/>
      </w:docPartObj>
    </w:sdtPr>
    <w:sdtContent>
      <w:p w14:paraId="3DD27F2D" w14:textId="77777777" w:rsidR="00563DC2" w:rsidRDefault="00563DC2" w:rsidP="00F62C94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94950">
          <w:rPr>
            <w:noProof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39A1C" w14:textId="77777777" w:rsidR="007211CD" w:rsidRDefault="007211CD" w:rsidP="00F62C94">
      <w:r>
        <w:separator/>
      </w:r>
    </w:p>
  </w:footnote>
  <w:footnote w:type="continuationSeparator" w:id="0">
    <w:p w14:paraId="18B36A86" w14:textId="77777777" w:rsidR="007211CD" w:rsidRDefault="007211CD" w:rsidP="00F62C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97151"/>
    <w:multiLevelType w:val="multilevel"/>
    <w:tmpl w:val="0900A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5F11DD"/>
    <w:multiLevelType w:val="multilevel"/>
    <w:tmpl w:val="1774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620F1"/>
    <w:multiLevelType w:val="multilevel"/>
    <w:tmpl w:val="FB523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074C0"/>
    <w:multiLevelType w:val="multilevel"/>
    <w:tmpl w:val="500AF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97223"/>
    <w:multiLevelType w:val="multilevel"/>
    <w:tmpl w:val="04545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E72B15"/>
    <w:multiLevelType w:val="multilevel"/>
    <w:tmpl w:val="5A8AD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2E5594"/>
    <w:multiLevelType w:val="multilevel"/>
    <w:tmpl w:val="9BA47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1C028A"/>
    <w:multiLevelType w:val="multilevel"/>
    <w:tmpl w:val="38C41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8E7FE3"/>
    <w:multiLevelType w:val="hybridMultilevel"/>
    <w:tmpl w:val="0660FF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AA02E1B"/>
    <w:multiLevelType w:val="multilevel"/>
    <w:tmpl w:val="0A76A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616521"/>
    <w:multiLevelType w:val="multilevel"/>
    <w:tmpl w:val="C1FEA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03313D"/>
    <w:multiLevelType w:val="multilevel"/>
    <w:tmpl w:val="5A8AD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A32157"/>
    <w:multiLevelType w:val="hybridMultilevel"/>
    <w:tmpl w:val="0BAC478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225430BC"/>
    <w:multiLevelType w:val="multilevel"/>
    <w:tmpl w:val="99E6B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794739"/>
    <w:multiLevelType w:val="multilevel"/>
    <w:tmpl w:val="2E8C4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ACE4FC9"/>
    <w:multiLevelType w:val="hybridMultilevel"/>
    <w:tmpl w:val="1B340DA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AFF2345"/>
    <w:multiLevelType w:val="multilevel"/>
    <w:tmpl w:val="A6989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A92046"/>
    <w:multiLevelType w:val="multilevel"/>
    <w:tmpl w:val="AD007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020555"/>
    <w:multiLevelType w:val="multilevel"/>
    <w:tmpl w:val="0B74A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905412"/>
    <w:multiLevelType w:val="multilevel"/>
    <w:tmpl w:val="94EE1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D8F70B3"/>
    <w:multiLevelType w:val="multilevel"/>
    <w:tmpl w:val="94EE1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EAA5C32"/>
    <w:multiLevelType w:val="multilevel"/>
    <w:tmpl w:val="5C3E4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116CD3"/>
    <w:multiLevelType w:val="multilevel"/>
    <w:tmpl w:val="3BAA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955F56"/>
    <w:multiLevelType w:val="multilevel"/>
    <w:tmpl w:val="50E4A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437B94"/>
    <w:multiLevelType w:val="multilevel"/>
    <w:tmpl w:val="570CB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DB3372C"/>
    <w:multiLevelType w:val="multilevel"/>
    <w:tmpl w:val="C5B41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583828"/>
    <w:multiLevelType w:val="multilevel"/>
    <w:tmpl w:val="2166C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1B2142E"/>
    <w:multiLevelType w:val="hybridMultilevel"/>
    <w:tmpl w:val="203AD2C2"/>
    <w:lvl w:ilvl="0" w:tplc="6A8E35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45A807C9"/>
    <w:multiLevelType w:val="multilevel"/>
    <w:tmpl w:val="BD0AB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402D88"/>
    <w:multiLevelType w:val="multilevel"/>
    <w:tmpl w:val="A2EA8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785EA7"/>
    <w:multiLevelType w:val="multilevel"/>
    <w:tmpl w:val="6804E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8A42A6"/>
    <w:multiLevelType w:val="multilevel"/>
    <w:tmpl w:val="4BC8B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E025A7"/>
    <w:multiLevelType w:val="multilevel"/>
    <w:tmpl w:val="4BBA8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4C7695"/>
    <w:multiLevelType w:val="multilevel"/>
    <w:tmpl w:val="0A3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0F2622"/>
    <w:multiLevelType w:val="multilevel"/>
    <w:tmpl w:val="5064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CD3839"/>
    <w:multiLevelType w:val="multilevel"/>
    <w:tmpl w:val="421A5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FB0BA1"/>
    <w:multiLevelType w:val="multilevel"/>
    <w:tmpl w:val="B03C7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6C90A03"/>
    <w:multiLevelType w:val="multilevel"/>
    <w:tmpl w:val="96DA8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B37B2C"/>
    <w:multiLevelType w:val="multilevel"/>
    <w:tmpl w:val="47F4B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21569A"/>
    <w:multiLevelType w:val="multilevel"/>
    <w:tmpl w:val="4BFC5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265B08"/>
    <w:multiLevelType w:val="hybridMultilevel"/>
    <w:tmpl w:val="1AF8FE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2518B1"/>
    <w:multiLevelType w:val="hybridMultilevel"/>
    <w:tmpl w:val="DAE87A54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2" w15:restartNumberingAfterBreak="0">
    <w:nsid w:val="775D0EFC"/>
    <w:multiLevelType w:val="hybridMultilevel"/>
    <w:tmpl w:val="12489C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79A3120"/>
    <w:multiLevelType w:val="multilevel"/>
    <w:tmpl w:val="5A8AD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83D180A"/>
    <w:multiLevelType w:val="multilevel"/>
    <w:tmpl w:val="C97AD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9505209"/>
    <w:multiLevelType w:val="hybridMultilevel"/>
    <w:tmpl w:val="71A43A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74791068">
    <w:abstractNumId w:val="40"/>
  </w:num>
  <w:num w:numId="2" w16cid:durableId="2024283891">
    <w:abstractNumId w:val="6"/>
  </w:num>
  <w:num w:numId="3" w16cid:durableId="1795444864">
    <w:abstractNumId w:val="16"/>
  </w:num>
  <w:num w:numId="4" w16cid:durableId="731734084">
    <w:abstractNumId w:val="44"/>
  </w:num>
  <w:num w:numId="5" w16cid:durableId="507670505">
    <w:abstractNumId w:val="32"/>
  </w:num>
  <w:num w:numId="6" w16cid:durableId="1826705180">
    <w:abstractNumId w:val="39"/>
  </w:num>
  <w:num w:numId="7" w16cid:durableId="512960763">
    <w:abstractNumId w:val="23"/>
  </w:num>
  <w:num w:numId="8" w16cid:durableId="1938170882">
    <w:abstractNumId w:val="21"/>
  </w:num>
  <w:num w:numId="9" w16cid:durableId="1985501486">
    <w:abstractNumId w:val="3"/>
  </w:num>
  <w:num w:numId="10" w16cid:durableId="668675065">
    <w:abstractNumId w:val="45"/>
  </w:num>
  <w:num w:numId="11" w16cid:durableId="426467831">
    <w:abstractNumId w:val="11"/>
  </w:num>
  <w:num w:numId="12" w16cid:durableId="1704748180">
    <w:abstractNumId w:val="33"/>
  </w:num>
  <w:num w:numId="13" w16cid:durableId="7491679">
    <w:abstractNumId w:val="30"/>
  </w:num>
  <w:num w:numId="14" w16cid:durableId="572590091">
    <w:abstractNumId w:val="36"/>
  </w:num>
  <w:num w:numId="15" w16cid:durableId="466320556">
    <w:abstractNumId w:val="20"/>
  </w:num>
  <w:num w:numId="16" w16cid:durableId="977731625">
    <w:abstractNumId w:val="24"/>
  </w:num>
  <w:num w:numId="17" w16cid:durableId="530605751">
    <w:abstractNumId w:val="2"/>
  </w:num>
  <w:num w:numId="18" w16cid:durableId="479810448">
    <w:abstractNumId w:val="17"/>
  </w:num>
  <w:num w:numId="19" w16cid:durableId="657921707">
    <w:abstractNumId w:val="35"/>
  </w:num>
  <w:num w:numId="20" w16cid:durableId="1298486396">
    <w:abstractNumId w:val="22"/>
  </w:num>
  <w:num w:numId="21" w16cid:durableId="1249387612">
    <w:abstractNumId w:val="9"/>
  </w:num>
  <w:num w:numId="22" w16cid:durableId="1551919048">
    <w:abstractNumId w:val="1"/>
  </w:num>
  <w:num w:numId="23" w16cid:durableId="694506379">
    <w:abstractNumId w:val="14"/>
  </w:num>
  <w:num w:numId="24" w16cid:durableId="427315191">
    <w:abstractNumId w:val="25"/>
  </w:num>
  <w:num w:numId="25" w16cid:durableId="683090051">
    <w:abstractNumId w:val="10"/>
  </w:num>
  <w:num w:numId="26" w16cid:durableId="1981029488">
    <w:abstractNumId w:val="37"/>
  </w:num>
  <w:num w:numId="27" w16cid:durableId="1465662876">
    <w:abstractNumId w:val="29"/>
  </w:num>
  <w:num w:numId="28" w16cid:durableId="30422364">
    <w:abstractNumId w:val="26"/>
  </w:num>
  <w:num w:numId="29" w16cid:durableId="1541089936">
    <w:abstractNumId w:val="27"/>
  </w:num>
  <w:num w:numId="30" w16cid:durableId="772826204">
    <w:abstractNumId w:val="19"/>
  </w:num>
  <w:num w:numId="31" w16cid:durableId="778984268">
    <w:abstractNumId w:val="15"/>
  </w:num>
  <w:num w:numId="32" w16cid:durableId="852767044">
    <w:abstractNumId w:val="18"/>
  </w:num>
  <w:num w:numId="33" w16cid:durableId="905073903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06175590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671760561">
    <w:abstractNumId w:val="0"/>
  </w:num>
  <w:num w:numId="36" w16cid:durableId="304505320">
    <w:abstractNumId w:val="34"/>
  </w:num>
  <w:num w:numId="37" w16cid:durableId="42562001">
    <w:abstractNumId w:val="31"/>
  </w:num>
  <w:num w:numId="38" w16cid:durableId="250702227">
    <w:abstractNumId w:val="13"/>
  </w:num>
  <w:num w:numId="39" w16cid:durableId="1824852236">
    <w:abstractNumId w:val="7"/>
  </w:num>
  <w:num w:numId="40" w16cid:durableId="588463386">
    <w:abstractNumId w:val="28"/>
  </w:num>
  <w:num w:numId="41" w16cid:durableId="387187831">
    <w:abstractNumId w:val="38"/>
  </w:num>
  <w:num w:numId="42" w16cid:durableId="1874225926">
    <w:abstractNumId w:val="4"/>
  </w:num>
  <w:num w:numId="43" w16cid:durableId="280309817">
    <w:abstractNumId w:val="12"/>
  </w:num>
  <w:num w:numId="44" w16cid:durableId="1150488546">
    <w:abstractNumId w:val="8"/>
  </w:num>
  <w:num w:numId="45" w16cid:durableId="323319506">
    <w:abstractNumId w:val="41"/>
  </w:num>
  <w:num w:numId="46" w16cid:durableId="1069111856">
    <w:abstractNumId w:val="43"/>
  </w:num>
  <w:num w:numId="47" w16cid:durableId="1803574057">
    <w:abstractNumId w:val="5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7576"/>
    <w:rsid w:val="00010CC3"/>
    <w:rsid w:val="000245E9"/>
    <w:rsid w:val="00024DA5"/>
    <w:rsid w:val="00035D3E"/>
    <w:rsid w:val="00077766"/>
    <w:rsid w:val="000A284C"/>
    <w:rsid w:val="000C2BBC"/>
    <w:rsid w:val="000C7493"/>
    <w:rsid w:val="000D0331"/>
    <w:rsid w:val="000E0327"/>
    <w:rsid w:val="000E53F1"/>
    <w:rsid w:val="00101951"/>
    <w:rsid w:val="00127576"/>
    <w:rsid w:val="00127999"/>
    <w:rsid w:val="001342AC"/>
    <w:rsid w:val="001545A2"/>
    <w:rsid w:val="0016294E"/>
    <w:rsid w:val="001662AB"/>
    <w:rsid w:val="001A3573"/>
    <w:rsid w:val="001B0261"/>
    <w:rsid w:val="001E0F80"/>
    <w:rsid w:val="001E6803"/>
    <w:rsid w:val="001F1CCA"/>
    <w:rsid w:val="001F581F"/>
    <w:rsid w:val="001F6F66"/>
    <w:rsid w:val="002352F1"/>
    <w:rsid w:val="00236CFF"/>
    <w:rsid w:val="002441D0"/>
    <w:rsid w:val="00244460"/>
    <w:rsid w:val="002726E2"/>
    <w:rsid w:val="00274E72"/>
    <w:rsid w:val="002C0F55"/>
    <w:rsid w:val="002C6684"/>
    <w:rsid w:val="002D5104"/>
    <w:rsid w:val="002E7A95"/>
    <w:rsid w:val="00312C8D"/>
    <w:rsid w:val="00324C33"/>
    <w:rsid w:val="00343BA6"/>
    <w:rsid w:val="00366E67"/>
    <w:rsid w:val="00382931"/>
    <w:rsid w:val="00397D14"/>
    <w:rsid w:val="003A29B7"/>
    <w:rsid w:val="003B022A"/>
    <w:rsid w:val="003B36D2"/>
    <w:rsid w:val="003D2EFB"/>
    <w:rsid w:val="003D7C77"/>
    <w:rsid w:val="003E3C11"/>
    <w:rsid w:val="003F64D7"/>
    <w:rsid w:val="004108A7"/>
    <w:rsid w:val="00422048"/>
    <w:rsid w:val="00423B89"/>
    <w:rsid w:val="00437094"/>
    <w:rsid w:val="00450763"/>
    <w:rsid w:val="00451924"/>
    <w:rsid w:val="00456ACA"/>
    <w:rsid w:val="004C2193"/>
    <w:rsid w:val="004C762F"/>
    <w:rsid w:val="004C7CC1"/>
    <w:rsid w:val="004D4AC2"/>
    <w:rsid w:val="004D6635"/>
    <w:rsid w:val="005025C9"/>
    <w:rsid w:val="005038EC"/>
    <w:rsid w:val="005058AF"/>
    <w:rsid w:val="00563DC2"/>
    <w:rsid w:val="0056646A"/>
    <w:rsid w:val="00595140"/>
    <w:rsid w:val="00597231"/>
    <w:rsid w:val="005A7EF1"/>
    <w:rsid w:val="005D5FD3"/>
    <w:rsid w:val="006142AC"/>
    <w:rsid w:val="00620BAB"/>
    <w:rsid w:val="006346BA"/>
    <w:rsid w:val="00636CE6"/>
    <w:rsid w:val="0063790C"/>
    <w:rsid w:val="006574D8"/>
    <w:rsid w:val="00660B9E"/>
    <w:rsid w:val="006617AE"/>
    <w:rsid w:val="006762B1"/>
    <w:rsid w:val="006A2399"/>
    <w:rsid w:val="006C541F"/>
    <w:rsid w:val="006D7F07"/>
    <w:rsid w:val="007027C8"/>
    <w:rsid w:val="007211CD"/>
    <w:rsid w:val="00721443"/>
    <w:rsid w:val="00741DD5"/>
    <w:rsid w:val="00764BF9"/>
    <w:rsid w:val="0077047D"/>
    <w:rsid w:val="00775DFC"/>
    <w:rsid w:val="00775E6D"/>
    <w:rsid w:val="0078169E"/>
    <w:rsid w:val="0078502F"/>
    <w:rsid w:val="007A324E"/>
    <w:rsid w:val="007B09C9"/>
    <w:rsid w:val="007B5C23"/>
    <w:rsid w:val="007C2F90"/>
    <w:rsid w:val="007C4D6F"/>
    <w:rsid w:val="007D0949"/>
    <w:rsid w:val="007D760A"/>
    <w:rsid w:val="007F25B4"/>
    <w:rsid w:val="007F59AE"/>
    <w:rsid w:val="00803468"/>
    <w:rsid w:val="008351C4"/>
    <w:rsid w:val="00841651"/>
    <w:rsid w:val="00866901"/>
    <w:rsid w:val="00872A8B"/>
    <w:rsid w:val="008769C5"/>
    <w:rsid w:val="00877E77"/>
    <w:rsid w:val="00885A2F"/>
    <w:rsid w:val="008862CE"/>
    <w:rsid w:val="00890B05"/>
    <w:rsid w:val="008B74BB"/>
    <w:rsid w:val="008D78F7"/>
    <w:rsid w:val="009330E3"/>
    <w:rsid w:val="009430C1"/>
    <w:rsid w:val="00952659"/>
    <w:rsid w:val="009620AA"/>
    <w:rsid w:val="00963EB2"/>
    <w:rsid w:val="0096596B"/>
    <w:rsid w:val="009669AB"/>
    <w:rsid w:val="00981A0D"/>
    <w:rsid w:val="009A6C52"/>
    <w:rsid w:val="009F081B"/>
    <w:rsid w:val="00A14B4F"/>
    <w:rsid w:val="00A23EBF"/>
    <w:rsid w:val="00A25EB4"/>
    <w:rsid w:val="00A26DC3"/>
    <w:rsid w:val="00A278EF"/>
    <w:rsid w:val="00A328C7"/>
    <w:rsid w:val="00A3670B"/>
    <w:rsid w:val="00A44ED7"/>
    <w:rsid w:val="00A62A9D"/>
    <w:rsid w:val="00A63032"/>
    <w:rsid w:val="00A65195"/>
    <w:rsid w:val="00A74151"/>
    <w:rsid w:val="00AB638D"/>
    <w:rsid w:val="00AB7470"/>
    <w:rsid w:val="00AD18F7"/>
    <w:rsid w:val="00AE134E"/>
    <w:rsid w:val="00AE39A1"/>
    <w:rsid w:val="00AF4233"/>
    <w:rsid w:val="00B072FE"/>
    <w:rsid w:val="00B1255A"/>
    <w:rsid w:val="00B13869"/>
    <w:rsid w:val="00BE5218"/>
    <w:rsid w:val="00BE60EC"/>
    <w:rsid w:val="00BF5DE5"/>
    <w:rsid w:val="00C431CC"/>
    <w:rsid w:val="00C51786"/>
    <w:rsid w:val="00C66F5E"/>
    <w:rsid w:val="00C70EF3"/>
    <w:rsid w:val="00C77EF0"/>
    <w:rsid w:val="00C97B1E"/>
    <w:rsid w:val="00CB1785"/>
    <w:rsid w:val="00CC351A"/>
    <w:rsid w:val="00D10793"/>
    <w:rsid w:val="00D32408"/>
    <w:rsid w:val="00D432E4"/>
    <w:rsid w:val="00D73731"/>
    <w:rsid w:val="00D77151"/>
    <w:rsid w:val="00D94D01"/>
    <w:rsid w:val="00DA2329"/>
    <w:rsid w:val="00DA449E"/>
    <w:rsid w:val="00DA5BD9"/>
    <w:rsid w:val="00DC2416"/>
    <w:rsid w:val="00DC7DE0"/>
    <w:rsid w:val="00E06747"/>
    <w:rsid w:val="00E27295"/>
    <w:rsid w:val="00E37FA9"/>
    <w:rsid w:val="00E94950"/>
    <w:rsid w:val="00EA040B"/>
    <w:rsid w:val="00EC588F"/>
    <w:rsid w:val="00EE79E5"/>
    <w:rsid w:val="00EF34EF"/>
    <w:rsid w:val="00EF7D24"/>
    <w:rsid w:val="00F01D00"/>
    <w:rsid w:val="00F22C1F"/>
    <w:rsid w:val="00F319CE"/>
    <w:rsid w:val="00F619CE"/>
    <w:rsid w:val="00F62C94"/>
    <w:rsid w:val="00F913D6"/>
    <w:rsid w:val="00F913DA"/>
    <w:rsid w:val="00F97A6C"/>
    <w:rsid w:val="00FB1641"/>
    <w:rsid w:val="00FB4D6A"/>
    <w:rsid w:val="00FC5FC7"/>
    <w:rsid w:val="00FC6B18"/>
    <w:rsid w:val="00FE62FE"/>
    <w:rsid w:val="00FF7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6D4A22"/>
  <w15:chartTrackingRefBased/>
  <w15:docId w15:val="{C39D15A5-95AA-4BA5-92D2-71946B102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7DE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link w:val="10"/>
    <w:uiPriority w:val="9"/>
    <w:qFormat/>
    <w:rsid w:val="002D5104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2D5104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F619C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78E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2A8B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8D78F7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D5104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2D510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5">
    <w:name w:val="Strong"/>
    <w:basedOn w:val="a0"/>
    <w:uiPriority w:val="22"/>
    <w:qFormat/>
    <w:rsid w:val="002D5104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F619CE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6">
    <w:name w:val="Hyperlink"/>
    <w:basedOn w:val="a0"/>
    <w:uiPriority w:val="99"/>
    <w:unhideWhenUsed/>
    <w:rsid w:val="00AB7470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qFormat/>
    <w:rsid w:val="00AB7470"/>
    <w:pPr>
      <w:tabs>
        <w:tab w:val="left" w:pos="660"/>
        <w:tab w:val="right" w:leader="dot" w:pos="9345"/>
      </w:tabs>
      <w:spacing w:after="100" w:line="256" w:lineRule="auto"/>
    </w:pPr>
    <w:rPr>
      <w:rFonts w:eastAsiaTheme="minorHAnsi" w:cstheme="minorBidi"/>
      <w:sz w:val="28"/>
      <w:szCs w:val="22"/>
      <w:lang w:eastAsia="en-US"/>
    </w:rPr>
  </w:style>
  <w:style w:type="paragraph" w:styleId="21">
    <w:name w:val="toc 2"/>
    <w:basedOn w:val="a"/>
    <w:next w:val="a"/>
    <w:autoRedefine/>
    <w:uiPriority w:val="39"/>
    <w:unhideWhenUsed/>
    <w:qFormat/>
    <w:rsid w:val="00D10793"/>
    <w:pPr>
      <w:tabs>
        <w:tab w:val="right" w:leader="dot" w:pos="9345"/>
      </w:tabs>
      <w:spacing w:line="360" w:lineRule="auto"/>
      <w:ind w:left="709"/>
    </w:pPr>
    <w:rPr>
      <w:rFonts w:eastAsiaTheme="minorEastAsia"/>
      <w:noProof/>
      <w:sz w:val="28"/>
      <w:szCs w:val="28"/>
      <w:lang w:eastAsia="en-US"/>
    </w:rPr>
  </w:style>
  <w:style w:type="paragraph" w:styleId="a7">
    <w:name w:val="header"/>
    <w:basedOn w:val="a"/>
    <w:link w:val="a8"/>
    <w:uiPriority w:val="99"/>
    <w:unhideWhenUsed/>
    <w:rsid w:val="00F62C94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F62C9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footer"/>
    <w:basedOn w:val="a"/>
    <w:link w:val="aa"/>
    <w:uiPriority w:val="99"/>
    <w:unhideWhenUsed/>
    <w:rsid w:val="00F62C94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F62C9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Normal (Web)"/>
    <w:basedOn w:val="a"/>
    <w:uiPriority w:val="99"/>
    <w:unhideWhenUsed/>
    <w:rsid w:val="00E37FA9"/>
    <w:pPr>
      <w:spacing w:before="100" w:beforeAutospacing="1" w:after="100" w:afterAutospacing="1"/>
    </w:pPr>
  </w:style>
  <w:style w:type="character" w:customStyle="1" w:styleId="relative">
    <w:name w:val="relative"/>
    <w:basedOn w:val="a0"/>
    <w:rsid w:val="000E0327"/>
  </w:style>
  <w:style w:type="character" w:customStyle="1" w:styleId="40">
    <w:name w:val="Заголовок 4 Знак"/>
    <w:basedOn w:val="a0"/>
    <w:link w:val="4"/>
    <w:uiPriority w:val="9"/>
    <w:semiHidden/>
    <w:rsid w:val="00A278EF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styleId="ac">
    <w:name w:val="Emphasis"/>
    <w:basedOn w:val="a0"/>
    <w:uiPriority w:val="20"/>
    <w:qFormat/>
    <w:rsid w:val="00450763"/>
    <w:rPr>
      <w:i/>
      <w:iCs/>
    </w:rPr>
  </w:style>
  <w:style w:type="character" w:styleId="HTML">
    <w:name w:val="HTML Code"/>
    <w:basedOn w:val="a0"/>
    <w:uiPriority w:val="99"/>
    <w:semiHidden/>
    <w:unhideWhenUsed/>
    <w:rsid w:val="00EF34EF"/>
    <w:rPr>
      <w:rFonts w:ascii="Courier New" w:eastAsia="Times New Roman" w:hAnsi="Courier New" w:cs="Courier New"/>
      <w:sz w:val="20"/>
      <w:szCs w:val="20"/>
    </w:rPr>
  </w:style>
  <w:style w:type="character" w:customStyle="1" w:styleId="50">
    <w:name w:val="Заголовок 5 Знак"/>
    <w:basedOn w:val="a0"/>
    <w:link w:val="5"/>
    <w:uiPriority w:val="9"/>
    <w:semiHidden/>
    <w:rsid w:val="00872A8B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paragraph" w:customStyle="1" w:styleId="12">
    <w:name w:val="Заголовок1"/>
    <w:basedOn w:val="a"/>
    <w:link w:val="13"/>
    <w:qFormat/>
    <w:rsid w:val="00343BA6"/>
    <w:pPr>
      <w:jc w:val="center"/>
    </w:pPr>
    <w:rPr>
      <w:b/>
      <w:sz w:val="28"/>
      <w:szCs w:val="28"/>
    </w:rPr>
  </w:style>
  <w:style w:type="paragraph" w:customStyle="1" w:styleId="22">
    <w:name w:val="Заголовок2"/>
    <w:basedOn w:val="a"/>
    <w:link w:val="23"/>
    <w:qFormat/>
    <w:rsid w:val="00C431CC"/>
    <w:pPr>
      <w:spacing w:line="276" w:lineRule="auto"/>
      <w:jc w:val="center"/>
    </w:pPr>
    <w:rPr>
      <w:b/>
      <w:noProof/>
      <w:sz w:val="28"/>
      <w:szCs w:val="28"/>
    </w:rPr>
  </w:style>
  <w:style w:type="character" w:customStyle="1" w:styleId="13">
    <w:name w:val="Заголовок1 Знак"/>
    <w:basedOn w:val="a0"/>
    <w:link w:val="12"/>
    <w:rsid w:val="00343BA6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3">
    <w:name w:val="Заголовок2 Знак"/>
    <w:basedOn w:val="a0"/>
    <w:link w:val="22"/>
    <w:rsid w:val="00C431CC"/>
    <w:rPr>
      <w:rFonts w:ascii="Times New Roman" w:eastAsia="Times New Roman" w:hAnsi="Times New Roman" w:cs="Times New Roman"/>
      <w:b/>
      <w:noProof/>
      <w:sz w:val="28"/>
      <w:szCs w:val="28"/>
      <w:lang w:eastAsia="ru-RU"/>
    </w:rPr>
  </w:style>
  <w:style w:type="paragraph" w:customStyle="1" w:styleId="Default">
    <w:name w:val="Default"/>
    <w:rsid w:val="00EF7D2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4">
    <w:name w:val="Стиль2 Знак"/>
    <w:basedOn w:val="a0"/>
    <w:link w:val="25"/>
    <w:locked/>
    <w:rsid w:val="00274E72"/>
    <w:rPr>
      <w:rFonts w:ascii="Times New Roman" w:hAnsi="Times New Roman" w:cs="Times New Roman"/>
      <w:color w:val="000000" w:themeColor="text1"/>
      <w:sz w:val="28"/>
    </w:rPr>
  </w:style>
  <w:style w:type="paragraph" w:customStyle="1" w:styleId="25">
    <w:name w:val="Стиль2"/>
    <w:basedOn w:val="a"/>
    <w:link w:val="24"/>
    <w:qFormat/>
    <w:rsid w:val="00274E72"/>
    <w:pPr>
      <w:spacing w:line="360" w:lineRule="auto"/>
      <w:ind w:firstLine="709"/>
      <w:jc w:val="both"/>
    </w:pPr>
    <w:rPr>
      <w:rFonts w:eastAsiaTheme="minorHAnsi"/>
      <w:color w:val="000000" w:themeColor="text1"/>
      <w:sz w:val="28"/>
      <w:szCs w:val="22"/>
      <w:lang w:eastAsia="en-US"/>
    </w:rPr>
  </w:style>
  <w:style w:type="character" w:customStyle="1" w:styleId="a4">
    <w:name w:val="Абзац списка Знак"/>
    <w:basedOn w:val="a0"/>
    <w:link w:val="a3"/>
    <w:uiPriority w:val="34"/>
    <w:locked/>
    <w:rsid w:val="00597231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78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4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5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7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6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6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81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93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7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7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0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3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7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6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4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5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6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5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6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6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4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2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62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9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50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84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8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5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9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1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0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64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1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0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18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51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7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60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7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2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2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9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3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2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4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F92EDB-3B4A-45D6-B6B1-D9F1C21350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1056</Words>
  <Characters>6023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</dc:creator>
  <cp:keywords/>
  <dc:description/>
  <cp:lastModifiedBy>Бардаков Дмитрий Александрович</cp:lastModifiedBy>
  <cp:revision>9</cp:revision>
  <dcterms:created xsi:type="dcterms:W3CDTF">2026-05-20T12:02:00Z</dcterms:created>
  <dcterms:modified xsi:type="dcterms:W3CDTF">2026-06-05T08:42:00Z</dcterms:modified>
</cp:coreProperties>
</file>