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96DF8" w:rsidRDefault="00D81CB1">
      <w:pPr>
        <w:jc w:val="both"/>
      </w:pPr>
      <w:bookmarkStart w:id="0" w:name="_GoBack"/>
      <w:bookmarkEnd w:id="0"/>
      <w:r>
        <w:t>Мероприятия будут строиться вокруг технической реализации предложенного решения и рекламе новой услуги. На наш взгляд, реклама должна быть ориентирована на представителей всех возрастов, т.к. членами и выгодоприобретателями выступают все члены “семьи”, нез</w:t>
      </w:r>
      <w:r>
        <w:t>ависимо от возраста. Это повысит эффективность рекламы, т.к. частично она будет исходить от родственников, которым проще донести информацию на понятном языке, акцентируя внимание на аспектах, важных для конкретной семьи, тем самым упрощая задачу банка. В х</w:t>
      </w:r>
      <w:r>
        <w:t xml:space="preserve">оде рекламы акцент делается не на </w:t>
      </w:r>
      <w:proofErr w:type="spellStart"/>
      <w:r>
        <w:t>единоразовой</w:t>
      </w:r>
      <w:proofErr w:type="spellEnd"/>
      <w:r>
        <w:t xml:space="preserve"> выгоде (приведи друга - получи n рублей), а на регулярном использовании ресурсом и регулярном получении от этого выгоды не персонально кем-то, а всеми членами семьи.</w:t>
      </w:r>
    </w:p>
    <w:p w14:paraId="00000002" w14:textId="77777777" w:rsidR="00896DF8" w:rsidRDefault="00896DF8">
      <w:pPr>
        <w:spacing w:before="200"/>
        <w:jc w:val="both"/>
      </w:pPr>
    </w:p>
    <w:p w14:paraId="00000003" w14:textId="77777777" w:rsidR="00896DF8" w:rsidRDefault="00896DF8">
      <w:pPr>
        <w:ind w:left="720"/>
        <w:jc w:val="both"/>
      </w:pPr>
    </w:p>
    <w:p w14:paraId="00000004" w14:textId="77777777" w:rsidR="00896DF8" w:rsidRDefault="00896DF8"/>
    <w:sectPr w:rsidR="00896D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F8"/>
    <w:rsid w:val="00896DF8"/>
    <w:rsid w:val="00D81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1909F-0DFB-4C30-AA1F-CEFB6A3A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Dmitriy Egorov</cp:lastModifiedBy>
  <cp:revision>2</cp:revision>
  <dcterms:created xsi:type="dcterms:W3CDTF">2021-09-05T05:11:00Z</dcterms:created>
  <dcterms:modified xsi:type="dcterms:W3CDTF">2021-09-05T05:11:00Z</dcterms:modified>
</cp:coreProperties>
</file>