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00A" w:rsidRPr="00A20813" w:rsidRDefault="009C100A" w:rsidP="009C100A">
      <w:pPr>
        <w:pStyle w:val="1"/>
      </w:pPr>
      <w:bookmarkStart w:id="0" w:name="_Toc316749119"/>
      <w:r w:rsidRPr="00A20813">
        <w:t>4 Технико-экономическ</w:t>
      </w:r>
      <w:r w:rsidR="00685695">
        <w:t>ая</w:t>
      </w:r>
      <w:r w:rsidRPr="00A20813">
        <w:t xml:space="preserve"> </w:t>
      </w:r>
      <w:r w:rsidR="00685695">
        <w:t>оценка</w:t>
      </w:r>
      <w:r w:rsidRPr="00A20813">
        <w:t>.</w:t>
      </w:r>
      <w:bookmarkEnd w:id="0"/>
    </w:p>
    <w:p w:rsidR="00ED5B2E" w:rsidRDefault="009C100A" w:rsidP="00565ACD">
      <w:pPr>
        <w:pStyle w:val="1"/>
        <w:spacing w:after="0"/>
        <w:contextualSpacing/>
      </w:pPr>
      <w:bookmarkStart w:id="1" w:name="_Toc314669979"/>
      <w:bookmarkStart w:id="2" w:name="_Toc316749120"/>
      <w:r>
        <w:t>4.1 Концепция экономическо</w:t>
      </w:r>
      <w:r w:rsidR="00685695">
        <w:t>й</w:t>
      </w:r>
      <w:r>
        <w:t xml:space="preserve"> </w:t>
      </w:r>
      <w:r w:rsidR="00685695">
        <w:t>оценки</w:t>
      </w:r>
      <w:r>
        <w:t>.</w:t>
      </w:r>
      <w:bookmarkEnd w:id="1"/>
      <w:bookmarkEnd w:id="2"/>
    </w:p>
    <w:p w:rsidR="00565ACD" w:rsidRPr="00565ACD" w:rsidRDefault="00565ACD" w:rsidP="00565ACD"/>
    <w:p w:rsidR="00206AD3" w:rsidRDefault="00A033CB" w:rsidP="00206AD3">
      <w:pPr>
        <w:ind w:firstLine="709"/>
        <w:rPr>
          <w:szCs w:val="28"/>
        </w:rPr>
      </w:pPr>
      <w:r>
        <w:t xml:space="preserve"> </w:t>
      </w:r>
      <w:r w:rsidR="00206AD3">
        <w:t>Необходимость разработки НТПр «Разработка подсистемы аудита и</w:t>
      </w:r>
      <w:r w:rsidR="00206AD3">
        <w:t>н</w:t>
      </w:r>
      <w:r w:rsidR="00206AD3">
        <w:t xml:space="preserve">формационной системы» и соответственно создание программного решения в рамках него обусловлено тем, что </w:t>
      </w:r>
      <w:r w:rsidR="00206AD3">
        <w:rPr>
          <w:szCs w:val="28"/>
        </w:rPr>
        <w:t>с</w:t>
      </w:r>
      <w:r w:rsidR="00206AD3" w:rsidRPr="002B7E86">
        <w:rPr>
          <w:szCs w:val="28"/>
        </w:rPr>
        <w:t>овременные требования бизнеса, пред</w:t>
      </w:r>
      <w:r w:rsidR="00206AD3" w:rsidRPr="002B7E86">
        <w:rPr>
          <w:szCs w:val="28"/>
        </w:rPr>
        <w:t>ъ</w:t>
      </w:r>
      <w:r w:rsidR="00206AD3" w:rsidRPr="002B7E86">
        <w:rPr>
          <w:szCs w:val="28"/>
        </w:rPr>
        <w:t>являемые к определению уровня обеспечения информационной безопасн</w:t>
      </w:r>
      <w:r w:rsidR="00206AD3" w:rsidRPr="002B7E86">
        <w:rPr>
          <w:szCs w:val="28"/>
        </w:rPr>
        <w:t>о</w:t>
      </w:r>
      <w:r w:rsidR="00206AD3" w:rsidRPr="002B7E86">
        <w:rPr>
          <w:szCs w:val="28"/>
        </w:rPr>
        <w:t>сти, и существенный рост рисков потерь (материальных, финансовых, м</w:t>
      </w:r>
      <w:r w:rsidR="00206AD3" w:rsidRPr="002B7E86">
        <w:rPr>
          <w:szCs w:val="28"/>
        </w:rPr>
        <w:t>о</w:t>
      </w:r>
      <w:r w:rsidR="00206AD3" w:rsidRPr="002B7E86">
        <w:rPr>
          <w:szCs w:val="28"/>
        </w:rPr>
        <w:t>ральных, информационных) от нарушения информационной безопасности во всех сферах жизнедеятельности общества и государства, диктуют насто</w:t>
      </w:r>
      <w:r w:rsidR="00206AD3" w:rsidRPr="002B7E86">
        <w:rPr>
          <w:szCs w:val="28"/>
        </w:rPr>
        <w:t>я</w:t>
      </w:r>
      <w:r w:rsidR="00206AD3" w:rsidRPr="002B7E86">
        <w:rPr>
          <w:szCs w:val="28"/>
        </w:rPr>
        <w:t>тельную необходимость использовать в своей работе обоснованные технико-экономические методы и средства, позволяющие количественно и качестве</w:t>
      </w:r>
      <w:r w:rsidR="00206AD3" w:rsidRPr="002B7E86">
        <w:rPr>
          <w:szCs w:val="28"/>
        </w:rPr>
        <w:t>н</w:t>
      </w:r>
      <w:r w:rsidR="00206AD3" w:rsidRPr="002B7E86">
        <w:rPr>
          <w:szCs w:val="28"/>
        </w:rPr>
        <w:t>но измерять уровень защищенности организаций и систем информационной технологий, а также оценивать экономическую эффективность затрат на и</w:t>
      </w:r>
      <w:r w:rsidR="00206AD3" w:rsidRPr="002B7E86">
        <w:rPr>
          <w:szCs w:val="28"/>
        </w:rPr>
        <w:t>н</w:t>
      </w:r>
      <w:r w:rsidR="00206AD3" w:rsidRPr="002B7E86">
        <w:rPr>
          <w:szCs w:val="28"/>
        </w:rPr>
        <w:t>формационную безопасность. Одним из направлений, позволяющих оценить уровень обеспечения информационной безопасности, является аудит инфо</w:t>
      </w:r>
      <w:r w:rsidR="00206AD3" w:rsidRPr="002B7E86">
        <w:rPr>
          <w:szCs w:val="28"/>
        </w:rPr>
        <w:t>р</w:t>
      </w:r>
      <w:r w:rsidR="00206AD3">
        <w:rPr>
          <w:szCs w:val="28"/>
        </w:rPr>
        <w:t xml:space="preserve">мационной </w:t>
      </w:r>
      <w:r w:rsidR="00206AD3" w:rsidRPr="002B7E86">
        <w:rPr>
          <w:szCs w:val="28"/>
        </w:rPr>
        <w:t>безопасности</w:t>
      </w:r>
      <w:r w:rsidR="00206AD3">
        <w:rPr>
          <w:szCs w:val="28"/>
        </w:rPr>
        <w:t>.</w:t>
      </w:r>
    </w:p>
    <w:p w:rsidR="00206AD3" w:rsidRDefault="00206AD3" w:rsidP="00206AD3">
      <w:pPr>
        <w:ind w:firstLine="708"/>
        <w:rPr>
          <w:color w:val="000000"/>
          <w:szCs w:val="28"/>
          <w:shd w:val="clear" w:color="auto" w:fill="FFFFFF"/>
        </w:rPr>
      </w:pPr>
      <w:r w:rsidRPr="002B7E86">
        <w:rPr>
          <w:color w:val="000000"/>
          <w:szCs w:val="28"/>
          <w:shd w:val="clear" w:color="auto" w:fill="FFFFFF"/>
        </w:rPr>
        <w:t>На сегодняшний день СУБД играют ключевую роль в обеспечении э</w:t>
      </w:r>
      <w:r w:rsidRPr="002B7E86">
        <w:rPr>
          <w:color w:val="000000"/>
          <w:szCs w:val="28"/>
          <w:shd w:val="clear" w:color="auto" w:fill="FFFFFF"/>
        </w:rPr>
        <w:t>ф</w:t>
      </w:r>
      <w:r w:rsidRPr="002B7E86">
        <w:rPr>
          <w:color w:val="000000"/>
          <w:szCs w:val="28"/>
          <w:shd w:val="clear" w:color="auto" w:fill="FFFFFF"/>
        </w:rPr>
        <w:t xml:space="preserve">фективного выполнения </w:t>
      </w:r>
      <w:r w:rsidRPr="002B7E86">
        <w:rPr>
          <w:rStyle w:val="keyword"/>
          <w:iCs/>
          <w:color w:val="000000"/>
          <w:szCs w:val="28"/>
          <w:shd w:val="clear" w:color="auto" w:fill="FFFFFF"/>
        </w:rPr>
        <w:t>процессов</w:t>
      </w:r>
      <w:r w:rsidRPr="002B7E86">
        <w:rPr>
          <w:rStyle w:val="apple-converted-space"/>
          <w:color w:val="000000"/>
          <w:szCs w:val="28"/>
          <w:shd w:val="clear" w:color="auto" w:fill="FFFFFF"/>
        </w:rPr>
        <w:t> </w:t>
      </w:r>
      <w:r w:rsidRPr="002B7E86">
        <w:rPr>
          <w:color w:val="000000"/>
          <w:szCs w:val="28"/>
          <w:shd w:val="clear" w:color="auto" w:fill="FFFFFF"/>
        </w:rPr>
        <w:t>предприятий. Вместе с тем повсеместное использование</w:t>
      </w:r>
      <w:r w:rsidRPr="002B7E86">
        <w:rPr>
          <w:rStyle w:val="apple-converted-space"/>
          <w:color w:val="000000"/>
          <w:szCs w:val="28"/>
          <w:shd w:val="clear" w:color="auto" w:fill="FFFFFF"/>
        </w:rPr>
        <w:t> </w:t>
      </w:r>
      <w:r w:rsidRPr="002B7E86">
        <w:rPr>
          <w:color w:val="000000"/>
          <w:szCs w:val="28"/>
          <w:shd w:val="clear" w:color="auto" w:fill="FFFFFF"/>
        </w:rPr>
        <w:t>СУБД для хранения, обработки и передачи информации пр</w:t>
      </w:r>
      <w:r w:rsidRPr="002B7E86">
        <w:rPr>
          <w:color w:val="000000"/>
          <w:szCs w:val="28"/>
          <w:shd w:val="clear" w:color="auto" w:fill="FFFFFF"/>
        </w:rPr>
        <w:t>и</w:t>
      </w:r>
      <w:r w:rsidRPr="002B7E86">
        <w:rPr>
          <w:color w:val="000000"/>
          <w:szCs w:val="28"/>
          <w:shd w:val="clear" w:color="auto" w:fill="FFFFFF"/>
        </w:rPr>
        <w:t>водит к повышению актуальности проблем, связа</w:t>
      </w:r>
      <w:r w:rsidRPr="002B7E86">
        <w:rPr>
          <w:color w:val="000000"/>
          <w:szCs w:val="28"/>
          <w:shd w:val="clear" w:color="auto" w:fill="FFFFFF"/>
        </w:rPr>
        <w:t>н</w:t>
      </w:r>
      <w:r w:rsidRPr="002B7E86">
        <w:rPr>
          <w:color w:val="000000"/>
          <w:szCs w:val="28"/>
          <w:shd w:val="clear" w:color="auto" w:fill="FFFFFF"/>
        </w:rPr>
        <w:t>ных с их защитой. Именно для решения этих проблем и применяется</w:t>
      </w:r>
      <w:r w:rsidRPr="002B7E86">
        <w:rPr>
          <w:rStyle w:val="apple-converted-space"/>
          <w:color w:val="000000"/>
          <w:szCs w:val="28"/>
          <w:shd w:val="clear" w:color="auto" w:fill="FFFFFF"/>
        </w:rPr>
        <w:t> </w:t>
      </w:r>
      <w:r w:rsidRPr="002B7E86">
        <w:rPr>
          <w:rStyle w:val="keyword"/>
          <w:iCs/>
          <w:color w:val="000000"/>
          <w:szCs w:val="28"/>
          <w:shd w:val="clear" w:color="auto" w:fill="FFFFFF"/>
        </w:rPr>
        <w:t>аудит</w:t>
      </w:r>
      <w:r w:rsidRPr="002B7E86">
        <w:rPr>
          <w:rStyle w:val="apple-converted-space"/>
          <w:color w:val="000000"/>
          <w:szCs w:val="28"/>
          <w:shd w:val="clear" w:color="auto" w:fill="FFFFFF"/>
        </w:rPr>
        <w:t> </w:t>
      </w:r>
      <w:r w:rsidRPr="002B7E86">
        <w:rPr>
          <w:color w:val="000000"/>
          <w:szCs w:val="28"/>
          <w:shd w:val="clear" w:color="auto" w:fill="FFFFFF"/>
        </w:rPr>
        <w:t>безопасности системы. В к</w:t>
      </w:r>
      <w:r w:rsidRPr="002B7E86">
        <w:rPr>
          <w:color w:val="000000"/>
          <w:szCs w:val="28"/>
          <w:shd w:val="clear" w:color="auto" w:fill="FFFFFF"/>
        </w:rPr>
        <w:t>а</w:t>
      </w:r>
      <w:r w:rsidRPr="002B7E86">
        <w:rPr>
          <w:color w:val="000000"/>
          <w:szCs w:val="28"/>
          <w:shd w:val="clear" w:color="auto" w:fill="FFFFFF"/>
        </w:rPr>
        <w:t>честве объекта</w:t>
      </w:r>
      <w:r w:rsidRPr="002B7E86">
        <w:rPr>
          <w:rStyle w:val="apple-converted-space"/>
          <w:color w:val="000000"/>
          <w:szCs w:val="28"/>
          <w:shd w:val="clear" w:color="auto" w:fill="FFFFFF"/>
        </w:rPr>
        <w:t> </w:t>
      </w:r>
      <w:r w:rsidRPr="002B7E86">
        <w:rPr>
          <w:rStyle w:val="keyword"/>
          <w:iCs/>
          <w:color w:val="000000"/>
          <w:szCs w:val="28"/>
          <w:shd w:val="clear" w:color="auto" w:fill="FFFFFF"/>
        </w:rPr>
        <w:t>аудита</w:t>
      </w:r>
      <w:r w:rsidRPr="002B7E86">
        <w:rPr>
          <w:rStyle w:val="apple-converted-space"/>
          <w:i/>
          <w:iCs/>
          <w:color w:val="000000"/>
          <w:szCs w:val="28"/>
          <w:shd w:val="clear" w:color="auto" w:fill="FFFFFF"/>
        </w:rPr>
        <w:t> </w:t>
      </w:r>
      <w:r w:rsidRPr="002B7E86">
        <w:rPr>
          <w:color w:val="000000"/>
          <w:szCs w:val="28"/>
          <w:shd w:val="clear" w:color="auto" w:fill="FFFFFF"/>
        </w:rPr>
        <w:t>может выступать как</w:t>
      </w:r>
      <w:r w:rsidRPr="002B7E86">
        <w:rPr>
          <w:rStyle w:val="apple-converted-space"/>
          <w:color w:val="000000"/>
          <w:szCs w:val="28"/>
          <w:shd w:val="clear" w:color="auto" w:fill="FFFFFF"/>
        </w:rPr>
        <w:t> </w:t>
      </w:r>
      <w:r w:rsidRPr="002B7E86">
        <w:rPr>
          <w:color w:val="000000"/>
          <w:szCs w:val="28"/>
          <w:shd w:val="clear" w:color="auto" w:fill="FFFFFF"/>
        </w:rPr>
        <w:t>СУБД в целом, так и её отдел</w:t>
      </w:r>
      <w:r w:rsidRPr="002B7E86">
        <w:rPr>
          <w:color w:val="000000"/>
          <w:szCs w:val="28"/>
          <w:shd w:val="clear" w:color="auto" w:fill="FFFFFF"/>
        </w:rPr>
        <w:t>ь</w:t>
      </w:r>
      <w:r w:rsidRPr="002B7E86">
        <w:rPr>
          <w:color w:val="000000"/>
          <w:szCs w:val="28"/>
          <w:shd w:val="clear" w:color="auto" w:fill="FFFFFF"/>
        </w:rPr>
        <w:t>ные</w:t>
      </w:r>
      <w:r w:rsidRPr="002B7E86">
        <w:rPr>
          <w:rStyle w:val="apple-converted-space"/>
          <w:color w:val="000000"/>
          <w:szCs w:val="28"/>
          <w:shd w:val="clear" w:color="auto" w:fill="FFFFFF"/>
        </w:rPr>
        <w:t> </w:t>
      </w:r>
      <w:r w:rsidRPr="002B7E86">
        <w:rPr>
          <w:rStyle w:val="keyword"/>
          <w:iCs/>
          <w:color w:val="000000"/>
          <w:szCs w:val="28"/>
          <w:shd w:val="clear" w:color="auto" w:fill="FFFFFF"/>
        </w:rPr>
        <w:t>сегменты</w:t>
      </w:r>
      <w:r w:rsidRPr="002B7E86">
        <w:rPr>
          <w:color w:val="000000"/>
          <w:szCs w:val="28"/>
          <w:shd w:val="clear" w:color="auto" w:fill="FFFFFF"/>
        </w:rPr>
        <w:t>, в которых проводится обработка информации, подлежащей защите.</w:t>
      </w:r>
    </w:p>
    <w:p w:rsidR="00206AD3" w:rsidRDefault="00206AD3" w:rsidP="00206AD3">
      <w:pPr>
        <w:ind w:firstLine="708"/>
        <w:rPr>
          <w:color w:val="000000"/>
          <w:szCs w:val="28"/>
          <w:shd w:val="clear" w:color="auto" w:fill="FFFFFF"/>
        </w:rPr>
      </w:pPr>
      <w:r>
        <w:rPr>
          <w:color w:val="000000"/>
          <w:szCs w:val="28"/>
          <w:shd w:val="clear" w:color="auto" w:fill="FFFFFF"/>
        </w:rPr>
        <w:t xml:space="preserve">Конкуренция на данном рынке существует, но решения в основном представлены только в платных СУБД. Для бесплатных же СУБД, таких, к примеру, как PostgreSQL, разработанных проектов пока нет, а стандартные </w:t>
      </w:r>
      <w:r>
        <w:rPr>
          <w:color w:val="000000"/>
          <w:szCs w:val="28"/>
          <w:shd w:val="clear" w:color="auto" w:fill="FFFFFF"/>
        </w:rPr>
        <w:lastRenderedPageBreak/>
        <w:t>средства имеют ограниченную функциональность и являются менее удобн</w:t>
      </w:r>
      <w:r>
        <w:rPr>
          <w:color w:val="000000"/>
          <w:szCs w:val="28"/>
          <w:shd w:val="clear" w:color="auto" w:fill="FFFFFF"/>
        </w:rPr>
        <w:t>ы</w:t>
      </w:r>
      <w:r>
        <w:rPr>
          <w:color w:val="000000"/>
          <w:szCs w:val="28"/>
          <w:shd w:val="clear" w:color="auto" w:fill="FFFFFF"/>
        </w:rPr>
        <w:t>ми в применении.</w:t>
      </w:r>
    </w:p>
    <w:p w:rsidR="00565ACD" w:rsidRDefault="00565ACD" w:rsidP="00206AD3">
      <w:pPr>
        <w:ind w:firstLine="708"/>
        <w:rPr>
          <w:color w:val="000000"/>
          <w:szCs w:val="28"/>
          <w:shd w:val="clear" w:color="auto" w:fill="FFFFFF"/>
        </w:rPr>
      </w:pPr>
      <w:r>
        <w:rPr>
          <w:color w:val="000000"/>
          <w:szCs w:val="28"/>
          <w:shd w:val="clear" w:color="auto" w:fill="FFFFFF"/>
        </w:rPr>
        <w:t>Для контроля и оценки состояния защищенности информационной си</w:t>
      </w:r>
      <w:r>
        <w:rPr>
          <w:color w:val="000000"/>
          <w:szCs w:val="28"/>
          <w:shd w:val="clear" w:color="auto" w:fill="FFFFFF"/>
        </w:rPr>
        <w:t>с</w:t>
      </w:r>
      <w:r>
        <w:rPr>
          <w:color w:val="000000"/>
          <w:szCs w:val="28"/>
          <w:shd w:val="clear" w:color="auto" w:fill="FFFFFF"/>
        </w:rPr>
        <w:t>темы необходимо постоянно отслеживать и анализировать данные, которые имеют неподходящий для понимания формат, поэтому в проекте предусмо</w:t>
      </w:r>
      <w:r>
        <w:rPr>
          <w:color w:val="000000"/>
          <w:szCs w:val="28"/>
          <w:shd w:val="clear" w:color="auto" w:fill="FFFFFF"/>
        </w:rPr>
        <w:t>т</w:t>
      </w:r>
      <w:r>
        <w:rPr>
          <w:color w:val="000000"/>
          <w:szCs w:val="28"/>
          <w:shd w:val="clear" w:color="auto" w:fill="FFFFFF"/>
        </w:rPr>
        <w:t>рен формат записи отслеживаемых данных, что в свою очередь повышает эффекти</w:t>
      </w:r>
      <w:r>
        <w:rPr>
          <w:color w:val="000000"/>
          <w:szCs w:val="28"/>
          <w:shd w:val="clear" w:color="auto" w:fill="FFFFFF"/>
        </w:rPr>
        <w:t>в</w:t>
      </w:r>
      <w:r>
        <w:rPr>
          <w:color w:val="000000"/>
          <w:szCs w:val="28"/>
          <w:shd w:val="clear" w:color="auto" w:fill="FFFFFF"/>
        </w:rPr>
        <w:t xml:space="preserve">ность анализа. </w:t>
      </w:r>
    </w:p>
    <w:p w:rsidR="00565ACD" w:rsidRDefault="00565ACD" w:rsidP="00206AD3">
      <w:pPr>
        <w:ind w:firstLine="708"/>
        <w:rPr>
          <w:color w:val="000000"/>
          <w:szCs w:val="28"/>
          <w:shd w:val="clear" w:color="auto" w:fill="FFFFFF"/>
        </w:rPr>
      </w:pPr>
      <w:r>
        <w:rPr>
          <w:color w:val="000000"/>
          <w:szCs w:val="28"/>
          <w:shd w:val="clear" w:color="auto" w:fill="FFFFFF"/>
        </w:rPr>
        <w:t>Повышение защищенности информации происходит благодаря разр</w:t>
      </w:r>
      <w:r>
        <w:rPr>
          <w:color w:val="000000"/>
          <w:szCs w:val="28"/>
          <w:shd w:val="clear" w:color="auto" w:fill="FFFFFF"/>
        </w:rPr>
        <w:t>а</w:t>
      </w:r>
      <w:r>
        <w:rPr>
          <w:color w:val="000000"/>
          <w:szCs w:val="28"/>
          <w:shd w:val="clear" w:color="auto" w:fill="FFFFFF"/>
        </w:rPr>
        <w:t>ботке системы, которая обеспечивает эффективное обнаружения мошеннич</w:t>
      </w:r>
      <w:r>
        <w:rPr>
          <w:color w:val="000000"/>
          <w:szCs w:val="28"/>
          <w:shd w:val="clear" w:color="auto" w:fill="FFFFFF"/>
        </w:rPr>
        <w:t>е</w:t>
      </w:r>
      <w:r>
        <w:rPr>
          <w:color w:val="000000"/>
          <w:szCs w:val="28"/>
          <w:shd w:val="clear" w:color="auto" w:fill="FFFFFF"/>
        </w:rPr>
        <w:t>ски введенных данных и несанкционированных запросов, их фиксированию и представлению результатов в доступной форме.</w:t>
      </w:r>
    </w:p>
    <w:p w:rsidR="00565ACD" w:rsidRDefault="00565ACD" w:rsidP="00206AD3">
      <w:pPr>
        <w:ind w:firstLine="708"/>
        <w:rPr>
          <w:color w:val="000000"/>
          <w:szCs w:val="28"/>
          <w:shd w:val="clear" w:color="auto" w:fill="FFFFFF"/>
        </w:rPr>
      </w:pPr>
      <w:r>
        <w:rPr>
          <w:color w:val="000000"/>
          <w:szCs w:val="28"/>
          <w:shd w:val="clear" w:color="auto" w:fill="FFFFFF"/>
        </w:rPr>
        <w:t>Разработка выполнена на, распространенной на рынке, бесплатной СУБД PostgreSQL, что позволяет широко использовать данный проект. Та</w:t>
      </w:r>
      <w:r>
        <w:rPr>
          <w:color w:val="000000"/>
          <w:szCs w:val="28"/>
          <w:shd w:val="clear" w:color="auto" w:fill="FFFFFF"/>
        </w:rPr>
        <w:t>к</w:t>
      </w:r>
      <w:r>
        <w:rPr>
          <w:color w:val="000000"/>
          <w:szCs w:val="28"/>
          <w:shd w:val="clear" w:color="auto" w:fill="FFFFFF"/>
        </w:rPr>
        <w:t>же надо отметить, что разработанная система получается менее затратной, чем аналогичные системы, базирующиеся на других технологиях и явля</w:t>
      </w:r>
      <w:r>
        <w:rPr>
          <w:color w:val="000000"/>
          <w:szCs w:val="28"/>
          <w:shd w:val="clear" w:color="auto" w:fill="FFFFFF"/>
        </w:rPr>
        <w:t>ю</w:t>
      </w:r>
      <w:r>
        <w:rPr>
          <w:color w:val="000000"/>
          <w:szCs w:val="28"/>
          <w:shd w:val="clear" w:color="auto" w:fill="FFFFFF"/>
        </w:rPr>
        <w:t>щиеся изначально платными.</w:t>
      </w:r>
    </w:p>
    <w:p w:rsidR="00565ACD" w:rsidRDefault="00565ACD" w:rsidP="00206AD3">
      <w:pPr>
        <w:ind w:firstLine="708"/>
        <w:rPr>
          <w:color w:val="000000"/>
          <w:szCs w:val="28"/>
          <w:shd w:val="clear" w:color="auto" w:fill="FFFFFF"/>
        </w:rPr>
      </w:pPr>
      <w:r>
        <w:rPr>
          <w:color w:val="000000"/>
          <w:szCs w:val="28"/>
          <w:shd w:val="clear" w:color="auto" w:fill="FFFFFF"/>
        </w:rPr>
        <w:t>Данная продукция находится на начальной стадии разработки и не предполагает на данном этапе ее дальнейшую продажу.</w:t>
      </w:r>
    </w:p>
    <w:p w:rsidR="00565ACD" w:rsidRPr="00206AD3" w:rsidRDefault="00565ACD" w:rsidP="00206AD3">
      <w:pPr>
        <w:ind w:firstLine="708"/>
        <w:rPr>
          <w:color w:val="000000"/>
          <w:szCs w:val="28"/>
          <w:shd w:val="clear" w:color="auto" w:fill="FFFFFF"/>
        </w:rPr>
      </w:pPr>
      <w:r>
        <w:rPr>
          <w:color w:val="000000"/>
          <w:szCs w:val="28"/>
          <w:shd w:val="clear" w:color="auto" w:fill="FFFFFF"/>
        </w:rPr>
        <w:t>В связи с вышеизложенным производится экономическая оценка.</w:t>
      </w:r>
    </w:p>
    <w:p w:rsidR="009A3D7E" w:rsidRPr="00DB4BFC" w:rsidRDefault="00A033CB" w:rsidP="00206AD3">
      <w:pPr>
        <w:ind w:firstLine="709"/>
        <w:rPr>
          <w:b/>
          <w:sz w:val="34"/>
          <w:szCs w:val="34"/>
        </w:rPr>
      </w:pPr>
      <w:r>
        <w:rPr>
          <w:b/>
          <w:sz w:val="34"/>
          <w:szCs w:val="34"/>
        </w:rPr>
        <w:br w:type="page"/>
      </w:r>
      <w:r w:rsidR="009C100A">
        <w:rPr>
          <w:b/>
          <w:sz w:val="34"/>
          <w:szCs w:val="34"/>
        </w:rPr>
        <w:lastRenderedPageBreak/>
        <w:t xml:space="preserve">4.2 </w:t>
      </w:r>
      <w:r w:rsidR="00DB4BFC" w:rsidRPr="00DB4BFC">
        <w:rPr>
          <w:b/>
          <w:sz w:val="34"/>
          <w:szCs w:val="34"/>
        </w:rPr>
        <w:t>Трудоемкость выполнени</w:t>
      </w:r>
      <w:r w:rsidR="002D7D8E">
        <w:rPr>
          <w:b/>
          <w:sz w:val="34"/>
          <w:szCs w:val="34"/>
        </w:rPr>
        <w:t>я</w:t>
      </w:r>
      <w:r w:rsidR="00DB4BFC" w:rsidRPr="00DB4BFC">
        <w:rPr>
          <w:b/>
          <w:sz w:val="34"/>
          <w:szCs w:val="34"/>
        </w:rPr>
        <w:t xml:space="preserve"> НИР</w:t>
      </w:r>
    </w:p>
    <w:p w:rsidR="00DB4BFC" w:rsidRDefault="00DB4BFC" w:rsidP="009A3D7E"/>
    <w:p w:rsidR="00DB4BFC" w:rsidRDefault="00DB4BFC" w:rsidP="002D7D8E">
      <w:pPr>
        <w:ind w:firstLine="708"/>
      </w:pPr>
      <w:r>
        <w:t>В основе определения стоимости разработки системы лежит перечень выполненных работ и их трудоемкость. Перечень работ по разработке сист</w:t>
      </w:r>
      <w:r>
        <w:t>е</w:t>
      </w:r>
      <w:r>
        <w:t>мы и трудоемкость их выполнения приведены в таблице 4.1</w:t>
      </w:r>
    </w:p>
    <w:p w:rsidR="00F757A2" w:rsidRDefault="00F757A2" w:rsidP="00F757A2">
      <w:pPr>
        <w:jc w:val="center"/>
      </w:pPr>
    </w:p>
    <w:p w:rsidR="00DB4BFC" w:rsidRDefault="00DB4BFC" w:rsidP="00F757A2">
      <w:pPr>
        <w:jc w:val="center"/>
      </w:pPr>
      <w:r>
        <w:t xml:space="preserve">Таблица 4.1 – </w:t>
      </w:r>
      <w:r w:rsidRPr="00DB4BFC">
        <w:t>Трудоемкость выполнени</w:t>
      </w:r>
      <w:r w:rsidR="002D7D8E">
        <w:t>я</w:t>
      </w:r>
      <w:r w:rsidRPr="00DB4BFC">
        <w:t xml:space="preserve"> НИР</w:t>
      </w:r>
    </w:p>
    <w:tbl>
      <w:tblPr>
        <w:tblW w:w="9808"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7"/>
        <w:gridCol w:w="4720"/>
        <w:gridCol w:w="7"/>
        <w:gridCol w:w="1694"/>
        <w:gridCol w:w="6"/>
        <w:gridCol w:w="1362"/>
        <w:gridCol w:w="1522"/>
      </w:tblGrid>
      <w:tr w:rsidR="00DB4BFC" w:rsidTr="00F757A2">
        <w:trPr>
          <w:trHeight w:val="380"/>
        </w:trPr>
        <w:tc>
          <w:tcPr>
            <w:tcW w:w="496" w:type="dxa"/>
            <w:vMerge w:val="restart"/>
          </w:tcPr>
          <w:p w:rsidR="00A7360C" w:rsidRDefault="00A7360C" w:rsidP="004D12B4">
            <w:pPr>
              <w:spacing w:line="240" w:lineRule="auto"/>
            </w:pPr>
          </w:p>
          <w:p w:rsidR="00DB4BFC" w:rsidRDefault="00A7360C" w:rsidP="004D12B4">
            <w:pPr>
              <w:spacing w:line="240" w:lineRule="auto"/>
            </w:pPr>
            <w:r>
              <w:t>№</w:t>
            </w:r>
          </w:p>
        </w:tc>
        <w:tc>
          <w:tcPr>
            <w:tcW w:w="4729" w:type="dxa"/>
            <w:gridSpan w:val="2"/>
            <w:vMerge w:val="restart"/>
          </w:tcPr>
          <w:p w:rsidR="00C061D0" w:rsidRDefault="00C061D0" w:rsidP="004D12B4">
            <w:pPr>
              <w:spacing w:line="240" w:lineRule="auto"/>
            </w:pPr>
          </w:p>
          <w:p w:rsidR="00DB4BFC" w:rsidRDefault="00A7360C" w:rsidP="004D12B4">
            <w:pPr>
              <w:spacing w:line="240" w:lineRule="auto"/>
            </w:pPr>
            <w:r>
              <w:t>Наименование работ</w:t>
            </w:r>
          </w:p>
        </w:tc>
        <w:tc>
          <w:tcPr>
            <w:tcW w:w="3064" w:type="dxa"/>
            <w:gridSpan w:val="3"/>
          </w:tcPr>
          <w:p w:rsidR="00DB4BFC" w:rsidRPr="00A7360C" w:rsidRDefault="00A7360C" w:rsidP="004D12B4">
            <w:pPr>
              <w:spacing w:line="240" w:lineRule="auto"/>
            </w:pPr>
            <w:r>
              <w:t>Трудоемкость, чел.</w:t>
            </w:r>
            <w:r>
              <w:rPr>
                <w:lang w:val="en-US"/>
              </w:rPr>
              <w:t>/</w:t>
            </w:r>
            <w:r>
              <w:t>дни</w:t>
            </w:r>
          </w:p>
        </w:tc>
        <w:tc>
          <w:tcPr>
            <w:tcW w:w="1519" w:type="dxa"/>
            <w:vMerge w:val="restart"/>
          </w:tcPr>
          <w:p w:rsidR="00A7360C" w:rsidRDefault="00A7360C" w:rsidP="004D12B4">
            <w:pPr>
              <w:spacing w:line="240" w:lineRule="auto"/>
            </w:pPr>
          </w:p>
          <w:p w:rsidR="00DB4BFC" w:rsidRPr="00A7360C" w:rsidRDefault="00A7360C" w:rsidP="004D12B4">
            <w:pPr>
              <w:spacing w:line="240" w:lineRule="auto"/>
              <w:jc w:val="center"/>
            </w:pPr>
            <w:r>
              <w:t>Машинное время, час</w:t>
            </w:r>
          </w:p>
        </w:tc>
      </w:tr>
      <w:tr w:rsidR="00C061D0" w:rsidTr="004D12B4">
        <w:trPr>
          <w:trHeight w:val="692"/>
        </w:trPr>
        <w:tc>
          <w:tcPr>
            <w:tcW w:w="496" w:type="dxa"/>
            <w:vMerge/>
          </w:tcPr>
          <w:p w:rsidR="00DB4BFC" w:rsidRDefault="00DB4BFC" w:rsidP="004D12B4">
            <w:pPr>
              <w:spacing w:line="240" w:lineRule="auto"/>
            </w:pPr>
          </w:p>
        </w:tc>
        <w:tc>
          <w:tcPr>
            <w:tcW w:w="4729" w:type="dxa"/>
            <w:gridSpan w:val="2"/>
            <w:vMerge/>
          </w:tcPr>
          <w:p w:rsidR="00DB4BFC" w:rsidRDefault="00DB4BFC" w:rsidP="004D12B4">
            <w:pPr>
              <w:spacing w:line="240" w:lineRule="auto"/>
            </w:pPr>
          </w:p>
        </w:tc>
        <w:tc>
          <w:tcPr>
            <w:tcW w:w="1701" w:type="dxa"/>
            <w:gridSpan w:val="2"/>
          </w:tcPr>
          <w:p w:rsidR="00DB4BFC" w:rsidRPr="00A7360C" w:rsidRDefault="00C510C9" w:rsidP="004D12B4">
            <w:pPr>
              <w:spacing w:line="240" w:lineRule="auto"/>
            </w:pPr>
            <w:r>
              <w:t>Старший научный сотрудник</w:t>
            </w:r>
          </w:p>
        </w:tc>
        <w:tc>
          <w:tcPr>
            <w:tcW w:w="1363" w:type="dxa"/>
          </w:tcPr>
          <w:p w:rsidR="00DB4BFC" w:rsidRDefault="00A7360C" w:rsidP="004D12B4">
            <w:pPr>
              <w:spacing w:line="240" w:lineRule="auto"/>
            </w:pPr>
            <w:r>
              <w:t>Инженер</w:t>
            </w:r>
          </w:p>
        </w:tc>
        <w:tc>
          <w:tcPr>
            <w:tcW w:w="1519" w:type="dxa"/>
            <w:vMerge/>
          </w:tcPr>
          <w:p w:rsidR="00DB4BFC" w:rsidRDefault="00DB4BFC" w:rsidP="004D12B4">
            <w:pPr>
              <w:spacing w:line="240" w:lineRule="auto"/>
            </w:pPr>
          </w:p>
        </w:tc>
      </w:tr>
      <w:tr w:rsidR="00C061D0" w:rsidTr="004D12B4">
        <w:trPr>
          <w:trHeight w:val="486"/>
        </w:trPr>
        <w:tc>
          <w:tcPr>
            <w:tcW w:w="496" w:type="dxa"/>
          </w:tcPr>
          <w:p w:rsidR="00DB4BFC" w:rsidRDefault="002C66DE" w:rsidP="004D12B4">
            <w:pPr>
              <w:spacing w:line="240" w:lineRule="auto"/>
            </w:pPr>
            <w:r>
              <w:t>1</w:t>
            </w:r>
          </w:p>
        </w:tc>
        <w:tc>
          <w:tcPr>
            <w:tcW w:w="4729" w:type="dxa"/>
            <w:gridSpan w:val="2"/>
          </w:tcPr>
          <w:p w:rsidR="00DB4BFC" w:rsidRDefault="00A7360C" w:rsidP="004D12B4">
            <w:pPr>
              <w:spacing w:line="240" w:lineRule="auto"/>
            </w:pPr>
            <w:r>
              <w:t>Разработка</w:t>
            </w:r>
            <w:r w:rsidR="002C66DE">
              <w:t xml:space="preserve"> и утверждение</w:t>
            </w:r>
            <w:r>
              <w:t xml:space="preserve"> </w:t>
            </w:r>
            <w:r w:rsidR="002C66DE">
              <w:t>технич</w:t>
            </w:r>
            <w:r w:rsidR="002C66DE">
              <w:t>е</w:t>
            </w:r>
            <w:r w:rsidR="002C66DE">
              <w:t>ского задания</w:t>
            </w:r>
          </w:p>
        </w:tc>
        <w:tc>
          <w:tcPr>
            <w:tcW w:w="1701" w:type="dxa"/>
            <w:gridSpan w:val="2"/>
          </w:tcPr>
          <w:p w:rsidR="00DB4BFC" w:rsidRPr="00E7350F" w:rsidRDefault="00E7350F" w:rsidP="004D12B4">
            <w:pPr>
              <w:spacing w:line="240" w:lineRule="auto"/>
              <w:rPr>
                <w:lang w:val="en-US"/>
              </w:rPr>
            </w:pPr>
            <w:r>
              <w:rPr>
                <w:lang w:val="en-US"/>
              </w:rPr>
              <w:t>1</w:t>
            </w:r>
          </w:p>
        </w:tc>
        <w:tc>
          <w:tcPr>
            <w:tcW w:w="1363" w:type="dxa"/>
          </w:tcPr>
          <w:p w:rsidR="00DB4BFC" w:rsidRDefault="00A033CB" w:rsidP="004D12B4">
            <w:pPr>
              <w:spacing w:line="240" w:lineRule="auto"/>
            </w:pPr>
            <w:r>
              <w:t>4</w:t>
            </w:r>
          </w:p>
        </w:tc>
        <w:tc>
          <w:tcPr>
            <w:tcW w:w="1519" w:type="dxa"/>
          </w:tcPr>
          <w:p w:rsidR="00DB4BFC" w:rsidRDefault="00E764A4" w:rsidP="004D12B4">
            <w:pPr>
              <w:spacing w:line="240" w:lineRule="auto"/>
            </w:pPr>
            <w:r>
              <w:t>4</w:t>
            </w:r>
          </w:p>
        </w:tc>
      </w:tr>
      <w:tr w:rsidR="004D12B4" w:rsidTr="004D12B4">
        <w:trPr>
          <w:trHeight w:val="523"/>
        </w:trPr>
        <w:tc>
          <w:tcPr>
            <w:tcW w:w="496" w:type="dxa"/>
          </w:tcPr>
          <w:p w:rsidR="00DB4BFC" w:rsidRDefault="002C66DE" w:rsidP="004D12B4">
            <w:pPr>
              <w:spacing w:line="240" w:lineRule="auto"/>
            </w:pPr>
            <w:r>
              <w:t>2</w:t>
            </w:r>
          </w:p>
        </w:tc>
        <w:tc>
          <w:tcPr>
            <w:tcW w:w="4729" w:type="dxa"/>
            <w:gridSpan w:val="2"/>
          </w:tcPr>
          <w:p w:rsidR="00DB4BFC" w:rsidRDefault="002C66DE" w:rsidP="00A033CB">
            <w:pPr>
              <w:spacing w:line="240" w:lineRule="auto"/>
            </w:pPr>
            <w:r>
              <w:rPr>
                <w:sz w:val="26"/>
              </w:rPr>
              <w:t>Изучение современного состояния в сфере</w:t>
            </w:r>
            <w:r w:rsidR="00935EBC">
              <w:t xml:space="preserve"> </w:t>
            </w:r>
            <w:r w:rsidR="00A033CB">
              <w:t>аудита</w:t>
            </w:r>
            <w:r w:rsidR="00935EBC">
              <w:t xml:space="preserve"> событий бе</w:t>
            </w:r>
            <w:r w:rsidR="00935EBC">
              <w:t>з</w:t>
            </w:r>
            <w:r w:rsidR="00935EBC">
              <w:t>опасности</w:t>
            </w:r>
            <w:r w:rsidR="00A033CB">
              <w:t xml:space="preserve"> </w:t>
            </w:r>
          </w:p>
        </w:tc>
        <w:tc>
          <w:tcPr>
            <w:tcW w:w="1701" w:type="dxa"/>
            <w:gridSpan w:val="2"/>
          </w:tcPr>
          <w:p w:rsidR="00DB4BFC" w:rsidRDefault="00E764A4" w:rsidP="004D12B4">
            <w:pPr>
              <w:spacing w:line="240" w:lineRule="auto"/>
            </w:pPr>
            <w:r>
              <w:t>-</w:t>
            </w:r>
          </w:p>
        </w:tc>
        <w:tc>
          <w:tcPr>
            <w:tcW w:w="1363" w:type="dxa"/>
          </w:tcPr>
          <w:p w:rsidR="00DB4BFC" w:rsidRDefault="00A033CB" w:rsidP="004D12B4">
            <w:pPr>
              <w:spacing w:line="240" w:lineRule="auto"/>
            </w:pPr>
            <w:r>
              <w:t>7</w:t>
            </w:r>
          </w:p>
        </w:tc>
        <w:tc>
          <w:tcPr>
            <w:tcW w:w="1519" w:type="dxa"/>
          </w:tcPr>
          <w:p w:rsidR="00DB4BFC" w:rsidRDefault="00E764A4" w:rsidP="00A033CB">
            <w:pPr>
              <w:spacing w:line="240" w:lineRule="auto"/>
            </w:pPr>
            <w:r>
              <w:t>3</w:t>
            </w:r>
            <w:r w:rsidR="00A033CB">
              <w:t>3</w:t>
            </w:r>
          </w:p>
        </w:tc>
      </w:tr>
      <w:tr w:rsidR="004D12B4" w:rsidTr="004D12B4">
        <w:trPr>
          <w:trHeight w:val="505"/>
        </w:trPr>
        <w:tc>
          <w:tcPr>
            <w:tcW w:w="496" w:type="dxa"/>
          </w:tcPr>
          <w:p w:rsidR="00DB4BFC" w:rsidRDefault="002C66DE" w:rsidP="004D12B4">
            <w:pPr>
              <w:spacing w:line="240" w:lineRule="auto"/>
            </w:pPr>
            <w:r>
              <w:t>3</w:t>
            </w:r>
          </w:p>
        </w:tc>
        <w:tc>
          <w:tcPr>
            <w:tcW w:w="4729" w:type="dxa"/>
            <w:gridSpan w:val="2"/>
          </w:tcPr>
          <w:p w:rsidR="00DB4BFC" w:rsidRDefault="00C061D0" w:rsidP="00A033CB">
            <w:pPr>
              <w:spacing w:line="240" w:lineRule="auto"/>
            </w:pPr>
            <w:r>
              <w:rPr>
                <w:sz w:val="26"/>
              </w:rPr>
              <w:t>Составление обзора существующих средств и методов</w:t>
            </w:r>
            <w:r w:rsidR="00935EBC">
              <w:t xml:space="preserve"> </w:t>
            </w:r>
            <w:r w:rsidR="00A033CB">
              <w:t>аудита</w:t>
            </w:r>
            <w:r w:rsidR="00935EBC">
              <w:t xml:space="preserve"> событий безопасности</w:t>
            </w:r>
            <w:r w:rsidR="00A033CB">
              <w:t xml:space="preserve"> СУБД</w:t>
            </w:r>
          </w:p>
        </w:tc>
        <w:tc>
          <w:tcPr>
            <w:tcW w:w="1701" w:type="dxa"/>
            <w:gridSpan w:val="2"/>
          </w:tcPr>
          <w:p w:rsidR="00DB4BFC" w:rsidRDefault="00E764A4" w:rsidP="004D12B4">
            <w:pPr>
              <w:spacing w:line="240" w:lineRule="auto"/>
            </w:pPr>
            <w:r>
              <w:t>-</w:t>
            </w:r>
          </w:p>
        </w:tc>
        <w:tc>
          <w:tcPr>
            <w:tcW w:w="1363" w:type="dxa"/>
          </w:tcPr>
          <w:p w:rsidR="00DB4BFC" w:rsidRDefault="00A033CB" w:rsidP="004D12B4">
            <w:pPr>
              <w:spacing w:line="240" w:lineRule="auto"/>
            </w:pPr>
            <w:r>
              <w:t>10</w:t>
            </w:r>
          </w:p>
        </w:tc>
        <w:tc>
          <w:tcPr>
            <w:tcW w:w="1519" w:type="dxa"/>
          </w:tcPr>
          <w:p w:rsidR="00DB4BFC" w:rsidRDefault="00A033CB" w:rsidP="004D12B4">
            <w:pPr>
              <w:spacing w:line="240" w:lineRule="auto"/>
            </w:pPr>
            <w:r>
              <w:t>50</w:t>
            </w:r>
          </w:p>
        </w:tc>
      </w:tr>
      <w:tr w:rsidR="004D12B4" w:rsidTr="004D12B4">
        <w:trPr>
          <w:trHeight w:val="523"/>
        </w:trPr>
        <w:tc>
          <w:tcPr>
            <w:tcW w:w="496" w:type="dxa"/>
          </w:tcPr>
          <w:p w:rsidR="00DB4BFC" w:rsidRDefault="002C66DE" w:rsidP="004D12B4">
            <w:pPr>
              <w:spacing w:line="240" w:lineRule="auto"/>
            </w:pPr>
            <w:r>
              <w:t>4</w:t>
            </w:r>
          </w:p>
        </w:tc>
        <w:tc>
          <w:tcPr>
            <w:tcW w:w="4729" w:type="dxa"/>
            <w:gridSpan w:val="2"/>
          </w:tcPr>
          <w:p w:rsidR="00DB4BFC" w:rsidRDefault="00C061D0" w:rsidP="004D12B4">
            <w:pPr>
              <w:spacing w:line="240" w:lineRule="auto"/>
            </w:pPr>
            <w:r>
              <w:rPr>
                <w:sz w:val="26"/>
              </w:rPr>
              <w:t>Анализ собранной информации</w:t>
            </w:r>
          </w:p>
        </w:tc>
        <w:tc>
          <w:tcPr>
            <w:tcW w:w="1701" w:type="dxa"/>
            <w:gridSpan w:val="2"/>
          </w:tcPr>
          <w:p w:rsidR="00DB4BFC" w:rsidRDefault="00E764A4" w:rsidP="004D12B4">
            <w:pPr>
              <w:spacing w:line="240" w:lineRule="auto"/>
            </w:pPr>
            <w:r>
              <w:t>-</w:t>
            </w:r>
          </w:p>
        </w:tc>
        <w:tc>
          <w:tcPr>
            <w:tcW w:w="1363" w:type="dxa"/>
          </w:tcPr>
          <w:p w:rsidR="00DB4BFC" w:rsidRPr="00E7350F" w:rsidRDefault="00E7350F" w:rsidP="004D12B4">
            <w:pPr>
              <w:spacing w:line="240" w:lineRule="auto"/>
              <w:rPr>
                <w:lang w:val="en-US"/>
              </w:rPr>
            </w:pPr>
            <w:r>
              <w:rPr>
                <w:lang w:val="en-US"/>
              </w:rPr>
              <w:t>3</w:t>
            </w:r>
          </w:p>
        </w:tc>
        <w:tc>
          <w:tcPr>
            <w:tcW w:w="1519" w:type="dxa"/>
          </w:tcPr>
          <w:p w:rsidR="00DB4BFC" w:rsidRDefault="003A5B60" w:rsidP="004D12B4">
            <w:pPr>
              <w:spacing w:line="240" w:lineRule="auto"/>
            </w:pPr>
            <w:r>
              <w:t>21</w:t>
            </w:r>
          </w:p>
        </w:tc>
      </w:tr>
      <w:tr w:rsidR="004D12B4" w:rsidTr="004D12B4">
        <w:trPr>
          <w:trHeight w:val="505"/>
        </w:trPr>
        <w:tc>
          <w:tcPr>
            <w:tcW w:w="496" w:type="dxa"/>
          </w:tcPr>
          <w:p w:rsidR="00DB4BFC" w:rsidRDefault="002C66DE" w:rsidP="004D12B4">
            <w:pPr>
              <w:spacing w:line="240" w:lineRule="auto"/>
            </w:pPr>
            <w:r>
              <w:t>5</w:t>
            </w:r>
          </w:p>
        </w:tc>
        <w:tc>
          <w:tcPr>
            <w:tcW w:w="4729" w:type="dxa"/>
            <w:gridSpan w:val="2"/>
          </w:tcPr>
          <w:p w:rsidR="00DB4BFC" w:rsidRPr="003A5B60" w:rsidRDefault="002C66DE" w:rsidP="003A5B60">
            <w:pPr>
              <w:spacing w:line="240" w:lineRule="auto"/>
            </w:pPr>
            <w:r>
              <w:t>Разработка</w:t>
            </w:r>
            <w:r w:rsidR="00C061D0">
              <w:t xml:space="preserve"> новой</w:t>
            </w:r>
            <w:r w:rsidR="00A033CB">
              <w:t xml:space="preserve"> </w:t>
            </w:r>
            <w:r w:rsidR="003A5B60">
              <w:t>подсистемы аудита</w:t>
            </w:r>
            <w:r w:rsidR="00935EBC">
              <w:t xml:space="preserve"> с</w:t>
            </w:r>
            <w:r w:rsidR="00935EBC">
              <w:t>о</w:t>
            </w:r>
            <w:r w:rsidR="00935EBC">
              <w:t xml:space="preserve">бытий безопасности, основанной на </w:t>
            </w:r>
            <w:r w:rsidR="003A5B60">
              <w:t xml:space="preserve">бесплатной СУБД </w:t>
            </w:r>
            <w:r w:rsidR="003A5B60">
              <w:rPr>
                <w:lang w:val="en-US"/>
              </w:rPr>
              <w:t>PostreSQL</w:t>
            </w:r>
          </w:p>
        </w:tc>
        <w:tc>
          <w:tcPr>
            <w:tcW w:w="1701" w:type="dxa"/>
            <w:gridSpan w:val="2"/>
          </w:tcPr>
          <w:p w:rsidR="00DB4BFC" w:rsidRPr="00E7350F" w:rsidRDefault="00E7350F" w:rsidP="004D12B4">
            <w:pPr>
              <w:spacing w:line="240" w:lineRule="auto"/>
              <w:rPr>
                <w:lang w:val="en-US"/>
              </w:rPr>
            </w:pPr>
            <w:r>
              <w:rPr>
                <w:lang w:val="en-US"/>
              </w:rPr>
              <w:t>1</w:t>
            </w:r>
          </w:p>
        </w:tc>
        <w:tc>
          <w:tcPr>
            <w:tcW w:w="1363" w:type="dxa"/>
          </w:tcPr>
          <w:p w:rsidR="00DB4BFC" w:rsidRPr="00E7350F" w:rsidRDefault="00E7350F" w:rsidP="004D12B4">
            <w:pPr>
              <w:spacing w:line="240" w:lineRule="auto"/>
              <w:rPr>
                <w:lang w:val="en-US"/>
              </w:rPr>
            </w:pPr>
            <w:r>
              <w:rPr>
                <w:lang w:val="en-US"/>
              </w:rPr>
              <w:t>10</w:t>
            </w:r>
          </w:p>
        </w:tc>
        <w:tc>
          <w:tcPr>
            <w:tcW w:w="1519" w:type="dxa"/>
          </w:tcPr>
          <w:p w:rsidR="00DB4BFC" w:rsidRDefault="00E764A4" w:rsidP="003A5B60">
            <w:pPr>
              <w:spacing w:line="240" w:lineRule="auto"/>
            </w:pPr>
            <w:r>
              <w:t>1</w:t>
            </w:r>
            <w:r w:rsidR="003A5B60">
              <w:t>20</w:t>
            </w:r>
          </w:p>
        </w:tc>
      </w:tr>
      <w:tr w:rsidR="003A5B60" w:rsidTr="004D12B4">
        <w:trPr>
          <w:trHeight w:val="505"/>
        </w:trPr>
        <w:tc>
          <w:tcPr>
            <w:tcW w:w="496" w:type="dxa"/>
          </w:tcPr>
          <w:p w:rsidR="003A5B60" w:rsidRDefault="003A5B60" w:rsidP="004D12B4">
            <w:pPr>
              <w:spacing w:line="240" w:lineRule="auto"/>
            </w:pPr>
          </w:p>
        </w:tc>
        <w:tc>
          <w:tcPr>
            <w:tcW w:w="4729" w:type="dxa"/>
            <w:gridSpan w:val="2"/>
          </w:tcPr>
          <w:p w:rsidR="003A5B60" w:rsidRDefault="003A5B60" w:rsidP="003A5B60">
            <w:pPr>
              <w:spacing w:line="240" w:lineRule="auto"/>
            </w:pPr>
            <w:r>
              <w:t>Разработка интерфейса настройки и визуализации подситсемы</w:t>
            </w:r>
          </w:p>
        </w:tc>
        <w:tc>
          <w:tcPr>
            <w:tcW w:w="1701" w:type="dxa"/>
            <w:gridSpan w:val="2"/>
          </w:tcPr>
          <w:p w:rsidR="003A5B60" w:rsidRDefault="003A5B60" w:rsidP="004D12B4">
            <w:pPr>
              <w:spacing w:line="240" w:lineRule="auto"/>
            </w:pPr>
            <w:r>
              <w:t>1</w:t>
            </w:r>
          </w:p>
        </w:tc>
        <w:tc>
          <w:tcPr>
            <w:tcW w:w="1363" w:type="dxa"/>
          </w:tcPr>
          <w:p w:rsidR="003A5B60" w:rsidRPr="00E7350F" w:rsidRDefault="00E7350F" w:rsidP="004D12B4">
            <w:pPr>
              <w:spacing w:line="240" w:lineRule="auto"/>
              <w:rPr>
                <w:lang w:val="en-US"/>
              </w:rPr>
            </w:pPr>
            <w:r>
              <w:rPr>
                <w:lang w:val="en-US"/>
              </w:rPr>
              <w:t>10</w:t>
            </w:r>
          </w:p>
        </w:tc>
        <w:tc>
          <w:tcPr>
            <w:tcW w:w="1519" w:type="dxa"/>
          </w:tcPr>
          <w:p w:rsidR="003A5B60" w:rsidRDefault="003A5B60" w:rsidP="004D12B4">
            <w:pPr>
              <w:spacing w:line="240" w:lineRule="auto"/>
            </w:pPr>
          </w:p>
        </w:tc>
      </w:tr>
      <w:tr w:rsidR="004D12B4" w:rsidTr="004D12B4">
        <w:trPr>
          <w:trHeight w:val="523"/>
        </w:trPr>
        <w:tc>
          <w:tcPr>
            <w:tcW w:w="496" w:type="dxa"/>
          </w:tcPr>
          <w:p w:rsidR="00DB4BFC" w:rsidRDefault="002C66DE" w:rsidP="004D12B4">
            <w:pPr>
              <w:spacing w:line="240" w:lineRule="auto"/>
            </w:pPr>
            <w:r>
              <w:t>6</w:t>
            </w:r>
          </w:p>
        </w:tc>
        <w:tc>
          <w:tcPr>
            <w:tcW w:w="4729" w:type="dxa"/>
            <w:gridSpan w:val="2"/>
          </w:tcPr>
          <w:p w:rsidR="00DB4BFC" w:rsidRDefault="002C66DE" w:rsidP="003A5B60">
            <w:pPr>
              <w:spacing w:line="240" w:lineRule="auto"/>
            </w:pPr>
            <w:r>
              <w:t xml:space="preserve">Реализация разработанной </w:t>
            </w:r>
            <w:r w:rsidR="003A5B60">
              <w:t>подсист</w:t>
            </w:r>
            <w:r w:rsidR="003A5B60">
              <w:t>е</w:t>
            </w:r>
            <w:r w:rsidR="003A5B60">
              <w:t>мы</w:t>
            </w:r>
            <w:r w:rsidR="00935EBC">
              <w:t xml:space="preserve"> </w:t>
            </w:r>
            <w:r w:rsidR="003A5B60">
              <w:t>аудиты</w:t>
            </w:r>
            <w:r w:rsidR="00935EBC">
              <w:t xml:space="preserve">, </w:t>
            </w:r>
            <w:r w:rsidR="003A5B60">
              <w:t>основанной на беспла</w:t>
            </w:r>
            <w:r w:rsidR="003A5B60">
              <w:t>т</w:t>
            </w:r>
            <w:r w:rsidR="003A5B60">
              <w:t xml:space="preserve">ной СУБД </w:t>
            </w:r>
            <w:r w:rsidR="003A5B60">
              <w:rPr>
                <w:lang w:val="en-US"/>
              </w:rPr>
              <w:t>PostreSQL</w:t>
            </w:r>
          </w:p>
        </w:tc>
        <w:tc>
          <w:tcPr>
            <w:tcW w:w="1701" w:type="dxa"/>
            <w:gridSpan w:val="2"/>
          </w:tcPr>
          <w:p w:rsidR="00DB4BFC" w:rsidRPr="00E7350F" w:rsidRDefault="00E7350F" w:rsidP="004D12B4">
            <w:pPr>
              <w:spacing w:line="240" w:lineRule="auto"/>
              <w:rPr>
                <w:lang w:val="en-US"/>
              </w:rPr>
            </w:pPr>
            <w:r>
              <w:rPr>
                <w:lang w:val="en-US"/>
              </w:rPr>
              <w:t>1</w:t>
            </w:r>
          </w:p>
        </w:tc>
        <w:tc>
          <w:tcPr>
            <w:tcW w:w="1363" w:type="dxa"/>
          </w:tcPr>
          <w:p w:rsidR="00DB4BFC" w:rsidRDefault="003A5B60" w:rsidP="003A5B60">
            <w:pPr>
              <w:spacing w:line="240" w:lineRule="auto"/>
            </w:pPr>
            <w:r>
              <w:t>23</w:t>
            </w:r>
          </w:p>
        </w:tc>
        <w:tc>
          <w:tcPr>
            <w:tcW w:w="1519" w:type="dxa"/>
          </w:tcPr>
          <w:p w:rsidR="00DB4BFC" w:rsidRDefault="003A5B60" w:rsidP="004D12B4">
            <w:pPr>
              <w:spacing w:line="240" w:lineRule="auto"/>
            </w:pPr>
            <w:r>
              <w:t>99</w:t>
            </w:r>
          </w:p>
        </w:tc>
      </w:tr>
      <w:tr w:rsidR="004D12B4" w:rsidTr="004D12B4">
        <w:trPr>
          <w:trHeight w:val="505"/>
        </w:trPr>
        <w:tc>
          <w:tcPr>
            <w:tcW w:w="496" w:type="dxa"/>
          </w:tcPr>
          <w:p w:rsidR="00DB4BFC" w:rsidRDefault="002C66DE" w:rsidP="004D12B4">
            <w:pPr>
              <w:spacing w:line="240" w:lineRule="auto"/>
            </w:pPr>
            <w:r>
              <w:t>7</w:t>
            </w:r>
          </w:p>
        </w:tc>
        <w:tc>
          <w:tcPr>
            <w:tcW w:w="4729" w:type="dxa"/>
            <w:gridSpan w:val="2"/>
          </w:tcPr>
          <w:p w:rsidR="00DB4BFC" w:rsidRDefault="00C061D0" w:rsidP="003A5B60">
            <w:pPr>
              <w:spacing w:line="240" w:lineRule="auto"/>
            </w:pPr>
            <w:r>
              <w:t>Тестирование</w:t>
            </w:r>
            <w:r w:rsidR="00935EBC">
              <w:t xml:space="preserve"> разработанной </w:t>
            </w:r>
            <w:r w:rsidR="003A5B60">
              <w:t>подси</w:t>
            </w:r>
            <w:r w:rsidR="003A5B60">
              <w:t>с</w:t>
            </w:r>
            <w:r w:rsidR="003A5B60">
              <w:t>темы</w:t>
            </w:r>
            <w:r w:rsidR="00935EBC">
              <w:t xml:space="preserve"> </w:t>
            </w:r>
            <w:r w:rsidR="003A5B60">
              <w:t>аудита</w:t>
            </w:r>
          </w:p>
        </w:tc>
        <w:tc>
          <w:tcPr>
            <w:tcW w:w="1701" w:type="dxa"/>
            <w:gridSpan w:val="2"/>
          </w:tcPr>
          <w:p w:rsidR="00DB4BFC" w:rsidRPr="00E7350F" w:rsidRDefault="00E7350F" w:rsidP="004D12B4">
            <w:pPr>
              <w:spacing w:line="240" w:lineRule="auto"/>
              <w:rPr>
                <w:lang w:val="en-US"/>
              </w:rPr>
            </w:pPr>
            <w:r>
              <w:rPr>
                <w:lang w:val="en-US"/>
              </w:rPr>
              <w:t>1</w:t>
            </w:r>
          </w:p>
        </w:tc>
        <w:tc>
          <w:tcPr>
            <w:tcW w:w="1363" w:type="dxa"/>
          </w:tcPr>
          <w:p w:rsidR="00DB4BFC" w:rsidRDefault="003A5B60" w:rsidP="004D12B4">
            <w:pPr>
              <w:spacing w:line="240" w:lineRule="auto"/>
            </w:pPr>
            <w:r>
              <w:t>5</w:t>
            </w:r>
          </w:p>
        </w:tc>
        <w:tc>
          <w:tcPr>
            <w:tcW w:w="1519" w:type="dxa"/>
          </w:tcPr>
          <w:p w:rsidR="00DB4BFC" w:rsidRDefault="00E764A4" w:rsidP="004D12B4">
            <w:pPr>
              <w:spacing w:line="240" w:lineRule="auto"/>
            </w:pPr>
            <w:r>
              <w:t>22</w:t>
            </w:r>
          </w:p>
        </w:tc>
      </w:tr>
      <w:tr w:rsidR="004D12B4" w:rsidTr="004D12B4">
        <w:trPr>
          <w:trHeight w:val="542"/>
        </w:trPr>
        <w:tc>
          <w:tcPr>
            <w:tcW w:w="496" w:type="dxa"/>
          </w:tcPr>
          <w:p w:rsidR="00C061D0" w:rsidRDefault="00C061D0" w:rsidP="004D12B4">
            <w:pPr>
              <w:spacing w:line="240" w:lineRule="auto"/>
            </w:pPr>
            <w:r>
              <w:t>8</w:t>
            </w:r>
          </w:p>
        </w:tc>
        <w:tc>
          <w:tcPr>
            <w:tcW w:w="4729" w:type="dxa"/>
            <w:gridSpan w:val="2"/>
          </w:tcPr>
          <w:p w:rsidR="00C061D0" w:rsidRDefault="00C061D0" w:rsidP="004D12B4">
            <w:pPr>
              <w:spacing w:line="240" w:lineRule="auto"/>
            </w:pPr>
            <w:r>
              <w:t>Анализ проделанной работы</w:t>
            </w:r>
          </w:p>
        </w:tc>
        <w:tc>
          <w:tcPr>
            <w:tcW w:w="1701" w:type="dxa"/>
            <w:gridSpan w:val="2"/>
          </w:tcPr>
          <w:p w:rsidR="00C061D0" w:rsidRPr="00E7350F" w:rsidRDefault="00E7350F" w:rsidP="004D12B4">
            <w:pPr>
              <w:spacing w:line="240" w:lineRule="auto"/>
              <w:rPr>
                <w:lang w:val="en-US"/>
              </w:rPr>
            </w:pPr>
            <w:r>
              <w:rPr>
                <w:lang w:val="en-US"/>
              </w:rPr>
              <w:t>1</w:t>
            </w:r>
          </w:p>
        </w:tc>
        <w:tc>
          <w:tcPr>
            <w:tcW w:w="1363" w:type="dxa"/>
          </w:tcPr>
          <w:p w:rsidR="00C061D0" w:rsidRDefault="004D12B4" w:rsidP="004D12B4">
            <w:pPr>
              <w:spacing w:line="240" w:lineRule="auto"/>
            </w:pPr>
            <w:r>
              <w:t>5</w:t>
            </w:r>
          </w:p>
        </w:tc>
        <w:tc>
          <w:tcPr>
            <w:tcW w:w="1519" w:type="dxa"/>
          </w:tcPr>
          <w:p w:rsidR="00C061D0" w:rsidRDefault="003A5B60" w:rsidP="004D12B4">
            <w:pPr>
              <w:spacing w:line="240" w:lineRule="auto"/>
            </w:pPr>
            <w:r>
              <w:t>20</w:t>
            </w:r>
          </w:p>
        </w:tc>
      </w:tr>
      <w:tr w:rsidR="004D12B4" w:rsidTr="004D12B4">
        <w:trPr>
          <w:trHeight w:val="504"/>
        </w:trPr>
        <w:tc>
          <w:tcPr>
            <w:tcW w:w="496" w:type="dxa"/>
          </w:tcPr>
          <w:p w:rsidR="00C061D0" w:rsidRDefault="00C061D0" w:rsidP="004D12B4">
            <w:pPr>
              <w:spacing w:line="240" w:lineRule="auto"/>
            </w:pPr>
            <w:r>
              <w:t>9</w:t>
            </w:r>
          </w:p>
        </w:tc>
        <w:tc>
          <w:tcPr>
            <w:tcW w:w="4729" w:type="dxa"/>
            <w:gridSpan w:val="2"/>
          </w:tcPr>
          <w:p w:rsidR="00C061D0" w:rsidRDefault="00C061D0" w:rsidP="004D12B4">
            <w:pPr>
              <w:spacing w:line="240" w:lineRule="auto"/>
            </w:pPr>
            <w:r>
              <w:t>Оформление пояснительной записки</w:t>
            </w:r>
          </w:p>
        </w:tc>
        <w:tc>
          <w:tcPr>
            <w:tcW w:w="1701" w:type="dxa"/>
            <w:gridSpan w:val="2"/>
          </w:tcPr>
          <w:p w:rsidR="00C061D0" w:rsidRDefault="00E764A4" w:rsidP="004D12B4">
            <w:pPr>
              <w:spacing w:line="240" w:lineRule="auto"/>
            </w:pPr>
            <w:r>
              <w:t>-</w:t>
            </w:r>
          </w:p>
        </w:tc>
        <w:tc>
          <w:tcPr>
            <w:tcW w:w="1363" w:type="dxa"/>
          </w:tcPr>
          <w:p w:rsidR="00C061D0" w:rsidRPr="00E7350F" w:rsidRDefault="00E7350F" w:rsidP="004D12B4">
            <w:pPr>
              <w:spacing w:line="240" w:lineRule="auto"/>
              <w:rPr>
                <w:lang w:val="en-US"/>
              </w:rPr>
            </w:pPr>
            <w:r>
              <w:rPr>
                <w:lang w:val="en-US"/>
              </w:rPr>
              <w:t>7</w:t>
            </w:r>
          </w:p>
        </w:tc>
        <w:tc>
          <w:tcPr>
            <w:tcW w:w="1519" w:type="dxa"/>
          </w:tcPr>
          <w:p w:rsidR="00C061D0" w:rsidRDefault="003A5B60" w:rsidP="00E764A4">
            <w:pPr>
              <w:spacing w:line="240" w:lineRule="auto"/>
            </w:pPr>
            <w:r>
              <w:t>59</w:t>
            </w:r>
          </w:p>
        </w:tc>
      </w:tr>
      <w:tr w:rsidR="004D12B4" w:rsidTr="004D12B4">
        <w:trPr>
          <w:trHeight w:val="430"/>
        </w:trPr>
        <w:tc>
          <w:tcPr>
            <w:tcW w:w="496" w:type="dxa"/>
          </w:tcPr>
          <w:p w:rsidR="00C061D0" w:rsidRDefault="00C061D0" w:rsidP="004D12B4">
            <w:pPr>
              <w:spacing w:line="240" w:lineRule="auto"/>
            </w:pPr>
            <w:r>
              <w:t>10</w:t>
            </w:r>
          </w:p>
        </w:tc>
        <w:tc>
          <w:tcPr>
            <w:tcW w:w="4729" w:type="dxa"/>
            <w:gridSpan w:val="2"/>
          </w:tcPr>
          <w:p w:rsidR="00C061D0" w:rsidRDefault="00C061D0" w:rsidP="004D12B4">
            <w:pPr>
              <w:spacing w:line="240" w:lineRule="auto"/>
            </w:pPr>
            <w:r>
              <w:t>Сдача проекта</w:t>
            </w:r>
          </w:p>
        </w:tc>
        <w:tc>
          <w:tcPr>
            <w:tcW w:w="1701" w:type="dxa"/>
            <w:gridSpan w:val="2"/>
          </w:tcPr>
          <w:p w:rsidR="00C061D0" w:rsidRPr="00E7350F" w:rsidRDefault="00E7350F" w:rsidP="004D12B4">
            <w:pPr>
              <w:spacing w:line="240" w:lineRule="auto"/>
              <w:rPr>
                <w:lang w:val="en-US"/>
              </w:rPr>
            </w:pPr>
            <w:r>
              <w:rPr>
                <w:lang w:val="en-US"/>
              </w:rPr>
              <w:t>1</w:t>
            </w:r>
          </w:p>
        </w:tc>
        <w:tc>
          <w:tcPr>
            <w:tcW w:w="1363" w:type="dxa"/>
          </w:tcPr>
          <w:p w:rsidR="00C061D0" w:rsidRDefault="004D12B4" w:rsidP="004D12B4">
            <w:pPr>
              <w:spacing w:line="240" w:lineRule="auto"/>
            </w:pPr>
            <w:r>
              <w:t>1</w:t>
            </w:r>
          </w:p>
        </w:tc>
        <w:tc>
          <w:tcPr>
            <w:tcW w:w="1519" w:type="dxa"/>
          </w:tcPr>
          <w:p w:rsidR="00C061D0" w:rsidRDefault="00E764A4" w:rsidP="004D12B4">
            <w:pPr>
              <w:spacing w:line="240" w:lineRule="auto"/>
            </w:pPr>
            <w:r>
              <w:t>-</w:t>
            </w:r>
          </w:p>
        </w:tc>
      </w:tr>
      <w:tr w:rsidR="004D12B4" w:rsidTr="00F757A2">
        <w:trPr>
          <w:trHeight w:val="331"/>
        </w:trPr>
        <w:tc>
          <w:tcPr>
            <w:tcW w:w="5218" w:type="dxa"/>
            <w:gridSpan w:val="2"/>
          </w:tcPr>
          <w:p w:rsidR="004D12B4" w:rsidRDefault="008663D3" w:rsidP="008663D3">
            <w:pPr>
              <w:jc w:val="right"/>
            </w:pPr>
            <w:r>
              <w:t>ИТОГО:</w:t>
            </w:r>
          </w:p>
        </w:tc>
        <w:tc>
          <w:tcPr>
            <w:tcW w:w="1702" w:type="dxa"/>
            <w:gridSpan w:val="2"/>
          </w:tcPr>
          <w:p w:rsidR="004D12B4" w:rsidRPr="00D465E7" w:rsidRDefault="00D465E7" w:rsidP="004D12B4">
            <w:pPr>
              <w:rPr>
                <w:lang w:val="en-US"/>
              </w:rPr>
            </w:pPr>
            <w:r>
              <w:rPr>
                <w:lang w:val="en-US"/>
              </w:rPr>
              <w:t>7</w:t>
            </w:r>
          </w:p>
        </w:tc>
        <w:tc>
          <w:tcPr>
            <w:tcW w:w="1365" w:type="dxa"/>
            <w:gridSpan w:val="2"/>
          </w:tcPr>
          <w:p w:rsidR="004D12B4" w:rsidRPr="00E7350F" w:rsidRDefault="00E7350F" w:rsidP="004D12B4">
            <w:pPr>
              <w:rPr>
                <w:lang w:val="en-US"/>
              </w:rPr>
            </w:pPr>
            <w:r>
              <w:rPr>
                <w:lang w:val="en-US"/>
              </w:rPr>
              <w:t>85</w:t>
            </w:r>
          </w:p>
        </w:tc>
        <w:tc>
          <w:tcPr>
            <w:tcW w:w="1523" w:type="dxa"/>
          </w:tcPr>
          <w:p w:rsidR="004D12B4" w:rsidRDefault="003A5B60" w:rsidP="004D12B4">
            <w:r>
              <w:t>428</w:t>
            </w:r>
          </w:p>
        </w:tc>
      </w:tr>
    </w:tbl>
    <w:p w:rsidR="00CD6A5D" w:rsidRDefault="00CD6A5D" w:rsidP="00F757A2">
      <w:pPr>
        <w:ind w:firstLine="708"/>
      </w:pPr>
      <w:r>
        <w:lastRenderedPageBreak/>
        <w:t>На основе трудоемкости выполнения работ по разработке системы ра</w:t>
      </w:r>
      <w:r>
        <w:t>с</w:t>
      </w:r>
      <w:r>
        <w:t>считываются издержки на оплату труда ее исполнителей, являющиеся одной из основных статей калькуляции себестоимости разработки.</w:t>
      </w:r>
    </w:p>
    <w:p w:rsidR="00CD6A5D" w:rsidRDefault="009C100A" w:rsidP="009C100A">
      <w:pPr>
        <w:pStyle w:val="1"/>
        <w:spacing w:after="0"/>
        <w:contextualSpacing/>
      </w:pPr>
      <w:r>
        <w:t xml:space="preserve">4.3 </w:t>
      </w:r>
      <w:r w:rsidR="00CD6A5D" w:rsidRPr="00F72680">
        <w:t xml:space="preserve">Смета затрат на проведение </w:t>
      </w:r>
      <w:r w:rsidR="00CD6A5D">
        <w:t>НИР</w:t>
      </w:r>
    </w:p>
    <w:p w:rsidR="00CD6A5D" w:rsidRPr="00CD6A5D" w:rsidRDefault="00CD6A5D" w:rsidP="00CD6A5D"/>
    <w:p w:rsidR="00CD6A5D" w:rsidRDefault="00CD6A5D" w:rsidP="00CD6A5D">
      <w:pPr>
        <w:ind w:firstLine="567"/>
        <w:contextualSpacing/>
      </w:pPr>
      <w:r>
        <w:t>В этом разделе мы оценим затраты, необходимые на проведение разр</w:t>
      </w:r>
      <w:r>
        <w:t>а</w:t>
      </w:r>
      <w:r>
        <w:t xml:space="preserve">ботки научно-технического продукта. </w:t>
      </w:r>
    </w:p>
    <w:p w:rsidR="00BD05DB" w:rsidRDefault="00BD05DB" w:rsidP="00EA3705">
      <w:pPr>
        <w:ind w:firstLine="567"/>
      </w:pPr>
    </w:p>
    <w:p w:rsidR="00EA3705" w:rsidRPr="00C2062F" w:rsidRDefault="00A056C0" w:rsidP="00EA3705">
      <w:pPr>
        <w:ind w:firstLine="567"/>
        <w:rPr>
          <w:u w:val="single"/>
        </w:rPr>
      </w:pPr>
      <w:r>
        <w:rPr>
          <w:u w:val="single"/>
          <w:lang w:val="en-US"/>
        </w:rPr>
        <w:t>4</w:t>
      </w:r>
      <w:r>
        <w:rPr>
          <w:u w:val="single"/>
        </w:rPr>
        <w:t>.</w:t>
      </w:r>
      <w:r>
        <w:rPr>
          <w:u w:val="single"/>
          <w:lang w:val="en-US"/>
        </w:rPr>
        <w:t>3.</w:t>
      </w:r>
      <w:r>
        <w:rPr>
          <w:u w:val="single"/>
        </w:rPr>
        <w:t>1</w:t>
      </w:r>
      <w:r w:rsidR="00EA3705" w:rsidRPr="00FA50E4">
        <w:rPr>
          <w:u w:val="single"/>
        </w:rPr>
        <w:t xml:space="preserve"> Статья «Материалы»</w:t>
      </w:r>
    </w:p>
    <w:p w:rsidR="00EA3705" w:rsidRDefault="00EA3705" w:rsidP="00EA3705">
      <w:pPr>
        <w:ind w:firstLine="708"/>
      </w:pPr>
      <w:r>
        <w:t>В данную статью включаются затраты на материалы, необходимые для выполнения НИР с учетом транспортно-заготовительных расходов. Тран</w:t>
      </w:r>
      <w:r>
        <w:t>с</w:t>
      </w:r>
      <w:r>
        <w:t>портно-заготовительные расходы составляют 15% от расходов на материалы.</w:t>
      </w:r>
    </w:p>
    <w:p w:rsidR="00EA3705" w:rsidRPr="00EA3705" w:rsidRDefault="00EA3705" w:rsidP="00EA3705">
      <w:pPr>
        <w:ind w:firstLine="708"/>
      </w:pPr>
    </w:p>
    <w:p w:rsidR="00CD6A5D" w:rsidRDefault="00EA3705" w:rsidP="00EA3705">
      <w:pPr>
        <w:ind w:firstLine="708"/>
        <w:contextualSpacing/>
      </w:pPr>
      <w:r>
        <w:t>Затраты на статью</w:t>
      </w:r>
      <w:r w:rsidR="00CD6A5D">
        <w:t xml:space="preserve"> «Материалы» </w:t>
      </w:r>
      <w:r>
        <w:t>представлены</w:t>
      </w:r>
      <w:r w:rsidR="00CD6A5D">
        <w:t xml:space="preserve"> в таблице 4.2</w:t>
      </w:r>
      <w:r>
        <w:t>.</w:t>
      </w:r>
    </w:p>
    <w:p w:rsidR="00EA3705" w:rsidRDefault="00EA3705" w:rsidP="00EA3705">
      <w:pPr>
        <w:contextualSpacing/>
      </w:pPr>
    </w:p>
    <w:p w:rsidR="00CD6A5D" w:rsidRDefault="00CD6A5D" w:rsidP="00CD6A5D">
      <w:pPr>
        <w:pStyle w:val="a4"/>
        <w:contextualSpacing/>
      </w:pPr>
      <w:r>
        <w:t>Таблица 4.</w:t>
      </w:r>
      <w:r w:rsidR="00EA3705">
        <w:t xml:space="preserve">2 </w:t>
      </w:r>
      <w:r>
        <w:t>– Расходы, относящие к статье «Материалы»</w:t>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43"/>
        <w:gridCol w:w="1743"/>
        <w:gridCol w:w="1493"/>
        <w:gridCol w:w="1577"/>
      </w:tblGrid>
      <w:tr w:rsidR="00CD6A5D" w:rsidTr="00EA3705">
        <w:tc>
          <w:tcPr>
            <w:tcW w:w="2482" w:type="pct"/>
            <w:vAlign w:val="center"/>
          </w:tcPr>
          <w:p w:rsidR="00CD6A5D" w:rsidRDefault="00CD6A5D" w:rsidP="00EA3705">
            <w:pPr>
              <w:pStyle w:val="a8"/>
              <w:spacing w:line="360" w:lineRule="auto"/>
              <w:contextualSpacing/>
            </w:pPr>
            <w:r>
              <w:t xml:space="preserve">Наименование </w:t>
            </w:r>
            <w:r w:rsidR="00EA3705">
              <w:t>материалов</w:t>
            </w:r>
          </w:p>
        </w:tc>
        <w:tc>
          <w:tcPr>
            <w:tcW w:w="912" w:type="pct"/>
            <w:vAlign w:val="center"/>
          </w:tcPr>
          <w:p w:rsidR="00CD6A5D" w:rsidRDefault="00CD6A5D" w:rsidP="00905E19">
            <w:pPr>
              <w:pStyle w:val="a8"/>
              <w:spacing w:line="360" w:lineRule="auto"/>
              <w:contextualSpacing/>
            </w:pPr>
            <w:r>
              <w:t xml:space="preserve">Количество, </w:t>
            </w:r>
          </w:p>
          <w:p w:rsidR="00CD6A5D" w:rsidRPr="005B7EEC" w:rsidRDefault="005B7EEC" w:rsidP="00905E19">
            <w:pPr>
              <w:pStyle w:val="a8"/>
              <w:spacing w:line="360" w:lineRule="auto"/>
              <w:contextualSpacing/>
            </w:pPr>
            <w:r>
              <w:t>ш</w:t>
            </w:r>
            <w:r w:rsidR="00CD6A5D">
              <w:t>т</w:t>
            </w:r>
            <w:r>
              <w:t>.</w:t>
            </w:r>
          </w:p>
        </w:tc>
        <w:tc>
          <w:tcPr>
            <w:tcW w:w="781" w:type="pct"/>
            <w:vAlign w:val="center"/>
          </w:tcPr>
          <w:p w:rsidR="00CD6A5D" w:rsidRDefault="00EA3705" w:rsidP="00905E19">
            <w:pPr>
              <w:pStyle w:val="a8"/>
              <w:spacing w:line="360" w:lineRule="auto"/>
              <w:contextualSpacing/>
            </w:pPr>
            <w:r>
              <w:t>Цена за единицу</w:t>
            </w:r>
            <w:r w:rsidR="00CD6A5D">
              <w:t>, руб</w:t>
            </w:r>
            <w:r w:rsidR="005B7EEC">
              <w:t>.</w:t>
            </w:r>
          </w:p>
        </w:tc>
        <w:tc>
          <w:tcPr>
            <w:tcW w:w="825" w:type="pct"/>
            <w:vAlign w:val="center"/>
          </w:tcPr>
          <w:p w:rsidR="00CD6A5D" w:rsidRDefault="00CD6A5D" w:rsidP="00905E19">
            <w:pPr>
              <w:pStyle w:val="a8"/>
              <w:spacing w:line="360" w:lineRule="auto"/>
              <w:contextualSpacing/>
            </w:pPr>
            <w:r>
              <w:t>Стоимость, руб</w:t>
            </w:r>
            <w:r w:rsidR="005B7EEC">
              <w:t>.</w:t>
            </w:r>
          </w:p>
        </w:tc>
      </w:tr>
      <w:tr w:rsidR="00CD6A5D" w:rsidTr="00EA3705">
        <w:tc>
          <w:tcPr>
            <w:tcW w:w="2482" w:type="pct"/>
          </w:tcPr>
          <w:p w:rsidR="00CD6A5D" w:rsidRPr="00516722" w:rsidRDefault="00EA3705" w:rsidP="00905E19">
            <w:pPr>
              <w:pStyle w:val="a8"/>
              <w:spacing w:line="360" w:lineRule="auto"/>
              <w:contextualSpacing/>
              <w:rPr>
                <w:lang w:val="en-US"/>
              </w:rPr>
            </w:pPr>
            <w:r>
              <w:t>Бумага, пачка</w:t>
            </w:r>
          </w:p>
        </w:tc>
        <w:tc>
          <w:tcPr>
            <w:tcW w:w="912" w:type="pct"/>
            <w:vAlign w:val="center"/>
          </w:tcPr>
          <w:p w:rsidR="00CD6A5D" w:rsidRPr="00EA3705" w:rsidRDefault="00EA3705" w:rsidP="00905E19">
            <w:pPr>
              <w:pStyle w:val="a8"/>
              <w:spacing w:line="360" w:lineRule="auto"/>
              <w:contextualSpacing/>
            </w:pPr>
            <w:r>
              <w:t>1</w:t>
            </w:r>
          </w:p>
        </w:tc>
        <w:tc>
          <w:tcPr>
            <w:tcW w:w="781" w:type="pct"/>
            <w:vAlign w:val="center"/>
          </w:tcPr>
          <w:p w:rsidR="00CD6A5D" w:rsidRDefault="00EA3705" w:rsidP="00D34B98">
            <w:pPr>
              <w:pStyle w:val="a8"/>
              <w:spacing w:line="360" w:lineRule="auto"/>
              <w:contextualSpacing/>
              <w:rPr>
                <w:lang w:val="en-US"/>
              </w:rPr>
            </w:pPr>
            <w:r>
              <w:rPr>
                <w:szCs w:val="15"/>
              </w:rPr>
              <w:t>1</w:t>
            </w:r>
            <w:r w:rsidR="00D34B98">
              <w:rPr>
                <w:szCs w:val="15"/>
                <w:lang w:val="en-US"/>
              </w:rPr>
              <w:t>5</w:t>
            </w:r>
            <w:r>
              <w:rPr>
                <w:szCs w:val="15"/>
              </w:rPr>
              <w:t>0</w:t>
            </w:r>
            <w:r w:rsidR="00F267EA">
              <w:rPr>
                <w:szCs w:val="15"/>
              </w:rPr>
              <w:t>,</w:t>
            </w:r>
            <w:r w:rsidR="00CD6A5D">
              <w:rPr>
                <w:szCs w:val="15"/>
                <w:lang w:val="en-US"/>
              </w:rPr>
              <w:t>0</w:t>
            </w:r>
          </w:p>
        </w:tc>
        <w:tc>
          <w:tcPr>
            <w:tcW w:w="825" w:type="pct"/>
            <w:vAlign w:val="center"/>
          </w:tcPr>
          <w:p w:rsidR="00CD6A5D" w:rsidRPr="00EA3705" w:rsidRDefault="00EA3705" w:rsidP="00D34B98">
            <w:pPr>
              <w:pStyle w:val="a8"/>
              <w:spacing w:line="360" w:lineRule="auto"/>
              <w:contextualSpacing/>
              <w:rPr>
                <w:lang w:val="en-US"/>
              </w:rPr>
            </w:pPr>
            <w:r>
              <w:rPr>
                <w:lang w:val="en-US"/>
              </w:rPr>
              <w:t>1</w:t>
            </w:r>
            <w:r w:rsidR="00D34B98">
              <w:rPr>
                <w:lang w:val="en-US"/>
              </w:rPr>
              <w:t>5</w:t>
            </w:r>
            <w:r>
              <w:rPr>
                <w:lang w:val="en-US"/>
              </w:rPr>
              <w:t>0</w:t>
            </w:r>
            <w:r>
              <w:t>,</w:t>
            </w:r>
            <w:r>
              <w:rPr>
                <w:lang w:val="en-US"/>
              </w:rPr>
              <w:t>0</w:t>
            </w:r>
          </w:p>
        </w:tc>
      </w:tr>
      <w:tr w:rsidR="00CD6A5D" w:rsidTr="00EA3705">
        <w:tc>
          <w:tcPr>
            <w:tcW w:w="2482" w:type="pct"/>
          </w:tcPr>
          <w:p w:rsidR="00CD6A5D" w:rsidRPr="00EA3705" w:rsidRDefault="00EA3705" w:rsidP="00905E19">
            <w:pPr>
              <w:pStyle w:val="a8"/>
              <w:spacing w:line="360" w:lineRule="auto"/>
              <w:contextualSpacing/>
            </w:pPr>
            <w:r>
              <w:t>Картридж для принтера черный</w:t>
            </w:r>
          </w:p>
        </w:tc>
        <w:tc>
          <w:tcPr>
            <w:tcW w:w="912" w:type="pct"/>
          </w:tcPr>
          <w:p w:rsidR="00CD6A5D" w:rsidRDefault="00EA3705" w:rsidP="00905E19">
            <w:pPr>
              <w:pStyle w:val="a8"/>
              <w:spacing w:line="360" w:lineRule="auto"/>
              <w:contextualSpacing/>
            </w:pPr>
            <w:r>
              <w:t>1</w:t>
            </w:r>
          </w:p>
        </w:tc>
        <w:tc>
          <w:tcPr>
            <w:tcW w:w="781" w:type="pct"/>
            <w:vAlign w:val="center"/>
          </w:tcPr>
          <w:p w:rsidR="00CD6A5D" w:rsidRDefault="00D34B98" w:rsidP="00F267EA">
            <w:pPr>
              <w:pStyle w:val="a8"/>
              <w:spacing w:line="360" w:lineRule="auto"/>
              <w:contextualSpacing/>
            </w:pPr>
            <w:r>
              <w:rPr>
                <w:szCs w:val="15"/>
                <w:lang w:val="en-US"/>
              </w:rPr>
              <w:t>1489</w:t>
            </w:r>
            <w:r w:rsidR="00F267EA">
              <w:rPr>
                <w:szCs w:val="15"/>
              </w:rPr>
              <w:t>,</w:t>
            </w:r>
            <w:r w:rsidR="00CD6A5D">
              <w:rPr>
                <w:szCs w:val="15"/>
              </w:rPr>
              <w:t>0</w:t>
            </w:r>
          </w:p>
        </w:tc>
        <w:tc>
          <w:tcPr>
            <w:tcW w:w="825" w:type="pct"/>
            <w:vAlign w:val="center"/>
          </w:tcPr>
          <w:p w:rsidR="00CD6A5D" w:rsidRDefault="00D34B98" w:rsidP="00EA3705">
            <w:pPr>
              <w:pStyle w:val="a8"/>
              <w:spacing w:line="360" w:lineRule="auto"/>
              <w:contextualSpacing/>
            </w:pPr>
            <w:r>
              <w:rPr>
                <w:lang w:val="en-US"/>
              </w:rPr>
              <w:t>1489</w:t>
            </w:r>
            <w:r w:rsidR="00EA3705">
              <w:t>,</w:t>
            </w:r>
            <w:r w:rsidR="00CD6A5D">
              <w:t>0</w:t>
            </w:r>
          </w:p>
        </w:tc>
      </w:tr>
      <w:tr w:rsidR="00CD6A5D" w:rsidTr="00EA3705">
        <w:tc>
          <w:tcPr>
            <w:tcW w:w="2482" w:type="pct"/>
          </w:tcPr>
          <w:p w:rsidR="00CD6A5D" w:rsidRDefault="00EA3705" w:rsidP="00EA3705">
            <w:pPr>
              <w:pStyle w:val="a8"/>
              <w:spacing w:line="360" w:lineRule="auto"/>
              <w:contextualSpacing/>
            </w:pPr>
            <w:r>
              <w:t>Картридж для принтера цветной</w:t>
            </w:r>
          </w:p>
        </w:tc>
        <w:tc>
          <w:tcPr>
            <w:tcW w:w="912" w:type="pct"/>
          </w:tcPr>
          <w:p w:rsidR="00CD6A5D" w:rsidRDefault="00EA3705" w:rsidP="00905E19">
            <w:pPr>
              <w:pStyle w:val="a8"/>
              <w:spacing w:line="360" w:lineRule="auto"/>
              <w:contextualSpacing/>
            </w:pPr>
            <w:r>
              <w:t>1</w:t>
            </w:r>
          </w:p>
        </w:tc>
        <w:tc>
          <w:tcPr>
            <w:tcW w:w="781" w:type="pct"/>
            <w:vAlign w:val="center"/>
          </w:tcPr>
          <w:p w:rsidR="00CD6A5D" w:rsidRDefault="00D34B98" w:rsidP="00F267EA">
            <w:pPr>
              <w:pStyle w:val="a8"/>
              <w:spacing w:line="360" w:lineRule="auto"/>
              <w:contextualSpacing/>
            </w:pPr>
            <w:r>
              <w:rPr>
                <w:lang w:val="en-US"/>
              </w:rPr>
              <w:t>21</w:t>
            </w:r>
            <w:r w:rsidR="00CD6A5D">
              <w:rPr>
                <w:lang w:val="en-US"/>
              </w:rPr>
              <w:t>9</w:t>
            </w:r>
            <w:r w:rsidR="00EA3705">
              <w:t>0</w:t>
            </w:r>
            <w:r w:rsidR="00F267EA">
              <w:t>,</w:t>
            </w:r>
            <w:r w:rsidR="00EA3705">
              <w:t>0</w:t>
            </w:r>
          </w:p>
        </w:tc>
        <w:tc>
          <w:tcPr>
            <w:tcW w:w="825" w:type="pct"/>
            <w:vAlign w:val="center"/>
          </w:tcPr>
          <w:p w:rsidR="00CD6A5D" w:rsidRDefault="00D34B98" w:rsidP="00EA3705">
            <w:pPr>
              <w:pStyle w:val="a8"/>
              <w:spacing w:line="360" w:lineRule="auto"/>
              <w:contextualSpacing/>
            </w:pPr>
            <w:r>
              <w:rPr>
                <w:lang w:val="en-US"/>
              </w:rPr>
              <w:t>21</w:t>
            </w:r>
            <w:r w:rsidR="00EA3705">
              <w:t>90,0</w:t>
            </w:r>
          </w:p>
        </w:tc>
      </w:tr>
      <w:tr w:rsidR="00CD6A5D" w:rsidTr="00EA3705">
        <w:tc>
          <w:tcPr>
            <w:tcW w:w="2482" w:type="pct"/>
          </w:tcPr>
          <w:p w:rsidR="00CD6A5D" w:rsidRPr="00EA3705" w:rsidRDefault="00EA3705" w:rsidP="00905E19">
            <w:pPr>
              <w:pStyle w:val="a8"/>
              <w:spacing w:line="360" w:lineRule="auto"/>
              <w:contextualSpacing/>
            </w:pPr>
            <w:r>
              <w:rPr>
                <w:lang w:val="en-US"/>
              </w:rPr>
              <w:t>CD-</w:t>
            </w:r>
            <w:r>
              <w:t>диск</w:t>
            </w:r>
          </w:p>
        </w:tc>
        <w:tc>
          <w:tcPr>
            <w:tcW w:w="912" w:type="pct"/>
          </w:tcPr>
          <w:p w:rsidR="00CD6A5D" w:rsidRPr="00A3794C" w:rsidRDefault="00CD6A5D" w:rsidP="00905E19">
            <w:pPr>
              <w:pStyle w:val="a8"/>
              <w:spacing w:line="360" w:lineRule="auto"/>
              <w:contextualSpacing/>
              <w:rPr>
                <w:lang w:val="en-US"/>
              </w:rPr>
            </w:pPr>
            <w:r>
              <w:rPr>
                <w:lang w:val="en-US"/>
              </w:rPr>
              <w:t>1</w:t>
            </w:r>
          </w:p>
        </w:tc>
        <w:tc>
          <w:tcPr>
            <w:tcW w:w="781" w:type="pct"/>
            <w:vAlign w:val="center"/>
          </w:tcPr>
          <w:p w:rsidR="00CD6A5D" w:rsidRDefault="00D34B98" w:rsidP="00F267EA">
            <w:pPr>
              <w:pStyle w:val="a8"/>
              <w:spacing w:line="360" w:lineRule="auto"/>
              <w:contextualSpacing/>
            </w:pPr>
            <w:r>
              <w:rPr>
                <w:szCs w:val="15"/>
                <w:lang w:val="en-US"/>
              </w:rPr>
              <w:t>50</w:t>
            </w:r>
            <w:r w:rsidR="00F267EA">
              <w:rPr>
                <w:szCs w:val="15"/>
              </w:rPr>
              <w:t>,</w:t>
            </w:r>
            <w:r w:rsidR="00CD6A5D">
              <w:rPr>
                <w:szCs w:val="15"/>
              </w:rPr>
              <w:t>0</w:t>
            </w:r>
          </w:p>
        </w:tc>
        <w:tc>
          <w:tcPr>
            <w:tcW w:w="825" w:type="pct"/>
            <w:vAlign w:val="center"/>
          </w:tcPr>
          <w:p w:rsidR="00CD6A5D" w:rsidRDefault="00D34B98" w:rsidP="00EA3705">
            <w:pPr>
              <w:pStyle w:val="a8"/>
              <w:spacing w:line="360" w:lineRule="auto"/>
              <w:contextualSpacing/>
            </w:pPr>
            <w:r>
              <w:rPr>
                <w:szCs w:val="15"/>
                <w:lang w:val="en-US"/>
              </w:rPr>
              <w:t>50</w:t>
            </w:r>
            <w:r w:rsidR="00EA3705">
              <w:rPr>
                <w:szCs w:val="15"/>
              </w:rPr>
              <w:t>,</w:t>
            </w:r>
            <w:r w:rsidR="00CD6A5D">
              <w:rPr>
                <w:szCs w:val="15"/>
              </w:rPr>
              <w:t>0</w:t>
            </w:r>
          </w:p>
        </w:tc>
      </w:tr>
      <w:tr w:rsidR="00EA3705" w:rsidTr="00EA3705">
        <w:trPr>
          <w:cantSplit/>
        </w:trPr>
        <w:tc>
          <w:tcPr>
            <w:tcW w:w="4175" w:type="pct"/>
            <w:gridSpan w:val="3"/>
          </w:tcPr>
          <w:p w:rsidR="00EA3705" w:rsidRDefault="00EA3705" w:rsidP="00905E19">
            <w:pPr>
              <w:pStyle w:val="a8"/>
              <w:spacing w:line="360" w:lineRule="auto"/>
              <w:contextualSpacing/>
            </w:pPr>
            <w:r>
              <w:t>ИТОГО:</w:t>
            </w:r>
          </w:p>
        </w:tc>
        <w:tc>
          <w:tcPr>
            <w:tcW w:w="825" w:type="pct"/>
          </w:tcPr>
          <w:p w:rsidR="00EA3705" w:rsidRPr="00EA3705" w:rsidRDefault="00B67BB8" w:rsidP="00905E19">
            <w:pPr>
              <w:pStyle w:val="a8"/>
              <w:spacing w:line="360" w:lineRule="auto"/>
              <w:contextualSpacing/>
              <w:rPr>
                <w:b/>
                <w:bCs/>
              </w:rPr>
            </w:pPr>
            <w:r>
              <w:rPr>
                <w:b/>
                <w:bCs/>
                <w:lang w:val="en-US"/>
              </w:rPr>
              <w:t>3879</w:t>
            </w:r>
            <w:r w:rsidR="00EA3705">
              <w:rPr>
                <w:b/>
                <w:bCs/>
              </w:rPr>
              <w:t>,0</w:t>
            </w:r>
          </w:p>
        </w:tc>
      </w:tr>
      <w:tr w:rsidR="00EA3705" w:rsidTr="00EA3705">
        <w:trPr>
          <w:cantSplit/>
        </w:trPr>
        <w:tc>
          <w:tcPr>
            <w:tcW w:w="4175" w:type="pct"/>
            <w:gridSpan w:val="3"/>
            <w:tcBorders>
              <w:top w:val="single" w:sz="4" w:space="0" w:color="auto"/>
              <w:left w:val="single" w:sz="4" w:space="0" w:color="auto"/>
              <w:bottom w:val="single" w:sz="4" w:space="0" w:color="auto"/>
              <w:right w:val="single" w:sz="4" w:space="0" w:color="auto"/>
            </w:tcBorders>
          </w:tcPr>
          <w:p w:rsidR="00EA3705" w:rsidRDefault="00EA3705" w:rsidP="00905E19">
            <w:pPr>
              <w:pStyle w:val="a8"/>
              <w:spacing w:line="360" w:lineRule="auto"/>
              <w:contextualSpacing/>
            </w:pPr>
            <w:r>
              <w:t>Транспортно-заготовительные расходы (15%)</w:t>
            </w:r>
          </w:p>
        </w:tc>
        <w:tc>
          <w:tcPr>
            <w:tcW w:w="825" w:type="pct"/>
            <w:tcBorders>
              <w:top w:val="single" w:sz="4" w:space="0" w:color="auto"/>
              <w:left w:val="single" w:sz="4" w:space="0" w:color="auto"/>
              <w:bottom w:val="single" w:sz="4" w:space="0" w:color="auto"/>
              <w:right w:val="single" w:sz="4" w:space="0" w:color="auto"/>
            </w:tcBorders>
          </w:tcPr>
          <w:p w:rsidR="00EA3705" w:rsidRPr="00B67BB8" w:rsidRDefault="00B67BB8" w:rsidP="00B67BB8">
            <w:pPr>
              <w:pStyle w:val="a8"/>
              <w:spacing w:line="360" w:lineRule="auto"/>
              <w:contextualSpacing/>
              <w:rPr>
                <w:b/>
                <w:bCs/>
                <w:lang w:val="en-US"/>
              </w:rPr>
            </w:pPr>
            <w:r>
              <w:rPr>
                <w:b/>
                <w:bCs/>
                <w:lang w:val="en-US"/>
              </w:rPr>
              <w:t>581</w:t>
            </w:r>
            <w:r w:rsidR="00EA3705">
              <w:rPr>
                <w:b/>
                <w:bCs/>
              </w:rPr>
              <w:t>,</w:t>
            </w:r>
            <w:r>
              <w:rPr>
                <w:b/>
                <w:bCs/>
                <w:lang w:val="en-US"/>
              </w:rPr>
              <w:t>85</w:t>
            </w:r>
          </w:p>
        </w:tc>
      </w:tr>
      <w:tr w:rsidR="00EA3705" w:rsidTr="00EA3705">
        <w:trPr>
          <w:cantSplit/>
        </w:trPr>
        <w:tc>
          <w:tcPr>
            <w:tcW w:w="4175" w:type="pct"/>
            <w:gridSpan w:val="3"/>
            <w:tcBorders>
              <w:top w:val="single" w:sz="4" w:space="0" w:color="auto"/>
              <w:left w:val="single" w:sz="4" w:space="0" w:color="auto"/>
              <w:bottom w:val="single" w:sz="4" w:space="0" w:color="auto"/>
              <w:right w:val="single" w:sz="4" w:space="0" w:color="auto"/>
            </w:tcBorders>
          </w:tcPr>
          <w:p w:rsidR="00EA3705" w:rsidRDefault="00EA3705" w:rsidP="00905E19">
            <w:pPr>
              <w:pStyle w:val="a8"/>
              <w:spacing w:line="360" w:lineRule="auto"/>
              <w:contextualSpacing/>
            </w:pPr>
            <w:r>
              <w:t>ИТОГО:</w:t>
            </w:r>
          </w:p>
        </w:tc>
        <w:tc>
          <w:tcPr>
            <w:tcW w:w="825" w:type="pct"/>
            <w:tcBorders>
              <w:top w:val="single" w:sz="4" w:space="0" w:color="auto"/>
              <w:left w:val="single" w:sz="4" w:space="0" w:color="auto"/>
              <w:bottom w:val="single" w:sz="4" w:space="0" w:color="auto"/>
              <w:right w:val="single" w:sz="4" w:space="0" w:color="auto"/>
            </w:tcBorders>
          </w:tcPr>
          <w:p w:rsidR="00EA3705" w:rsidRPr="00EA3705" w:rsidRDefault="00B67BB8" w:rsidP="00B67BB8">
            <w:pPr>
              <w:pStyle w:val="a8"/>
              <w:spacing w:line="360" w:lineRule="auto"/>
              <w:contextualSpacing/>
              <w:rPr>
                <w:b/>
                <w:bCs/>
              </w:rPr>
            </w:pPr>
            <w:r w:rsidRPr="00B67BB8">
              <w:rPr>
                <w:b/>
                <w:bCs/>
              </w:rPr>
              <w:t>4460,85</w:t>
            </w:r>
          </w:p>
        </w:tc>
      </w:tr>
    </w:tbl>
    <w:p w:rsidR="00EA3705" w:rsidRDefault="00EA3705" w:rsidP="00CD6A5D">
      <w:pPr>
        <w:ind w:firstLine="567"/>
        <w:contextualSpacing/>
      </w:pPr>
    </w:p>
    <w:p w:rsidR="00BD05DB" w:rsidRDefault="00BD05DB" w:rsidP="00CD6A5D">
      <w:pPr>
        <w:ind w:firstLine="567"/>
        <w:contextualSpacing/>
      </w:pPr>
    </w:p>
    <w:p w:rsidR="00BD05DB" w:rsidRPr="00FA50E4" w:rsidRDefault="00A056C0" w:rsidP="00CD6A5D">
      <w:pPr>
        <w:ind w:firstLine="567"/>
        <w:contextualSpacing/>
        <w:rPr>
          <w:u w:val="single"/>
        </w:rPr>
      </w:pPr>
      <w:r>
        <w:rPr>
          <w:u w:val="single"/>
          <w:lang w:val="en-US"/>
        </w:rPr>
        <w:lastRenderedPageBreak/>
        <w:t>4</w:t>
      </w:r>
      <w:r>
        <w:rPr>
          <w:u w:val="single"/>
        </w:rPr>
        <w:t>.</w:t>
      </w:r>
      <w:r>
        <w:rPr>
          <w:u w:val="single"/>
          <w:lang w:val="en-US"/>
        </w:rPr>
        <w:t>3.</w:t>
      </w:r>
      <w:r>
        <w:rPr>
          <w:u w:val="single"/>
        </w:rPr>
        <w:t>2</w:t>
      </w:r>
      <w:r w:rsidR="00BD05DB" w:rsidRPr="00FA50E4">
        <w:rPr>
          <w:u w:val="single"/>
        </w:rPr>
        <w:t xml:space="preserve"> Статья «Спецоборудование»</w:t>
      </w:r>
    </w:p>
    <w:p w:rsidR="00BD05DB" w:rsidRDefault="00BD05DB" w:rsidP="00CD6A5D">
      <w:pPr>
        <w:ind w:firstLine="567"/>
        <w:contextualSpacing/>
      </w:pPr>
      <w:r>
        <w:t>Расходы на специальное оборудование не предусмотрены.</w:t>
      </w:r>
    </w:p>
    <w:p w:rsidR="00BD05DB" w:rsidRDefault="00BD05DB">
      <w:pPr>
        <w:spacing w:line="240" w:lineRule="auto"/>
        <w:jc w:val="left"/>
      </w:pPr>
      <w:r>
        <w:br w:type="page"/>
      </w:r>
    </w:p>
    <w:p w:rsidR="00BD05DB" w:rsidRPr="00FA50E4" w:rsidRDefault="00A056C0" w:rsidP="00CD6A5D">
      <w:pPr>
        <w:ind w:firstLine="567"/>
        <w:contextualSpacing/>
        <w:rPr>
          <w:u w:val="single"/>
        </w:rPr>
      </w:pPr>
      <w:r w:rsidRPr="00A056C0">
        <w:rPr>
          <w:u w:val="single"/>
        </w:rPr>
        <w:t>4</w:t>
      </w:r>
      <w:r>
        <w:rPr>
          <w:u w:val="single"/>
        </w:rPr>
        <w:t>.</w:t>
      </w:r>
      <w:r w:rsidRPr="00A056C0">
        <w:rPr>
          <w:u w:val="single"/>
        </w:rPr>
        <w:t>3.</w:t>
      </w:r>
      <w:r>
        <w:rPr>
          <w:u w:val="single"/>
        </w:rPr>
        <w:t xml:space="preserve">3 </w:t>
      </w:r>
      <w:r w:rsidR="00BD05DB" w:rsidRPr="00FA50E4">
        <w:rPr>
          <w:u w:val="single"/>
        </w:rPr>
        <w:t>Статья «Расходы на оплату труда»</w:t>
      </w:r>
    </w:p>
    <w:p w:rsidR="00BD05DB" w:rsidRDefault="00BD05DB" w:rsidP="00CD6A5D">
      <w:pPr>
        <w:ind w:firstLine="567"/>
        <w:contextualSpacing/>
      </w:pPr>
      <w:r>
        <w:t>Основная заработная плата исполнителей рассчитывается по формуле:</w:t>
      </w:r>
    </w:p>
    <w:p w:rsidR="00BD05DB" w:rsidRDefault="00ED5B2E" w:rsidP="00BD05DB">
      <w:pPr>
        <w:ind w:firstLine="567"/>
        <w:contextualSpacing/>
        <w:jc w:val="center"/>
      </w:pPr>
      <w:r w:rsidRPr="00BD05DB">
        <w:rPr>
          <w:position w:val="-24"/>
        </w:rPr>
        <w:object w:dxaOrig="27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85pt;height:41.15pt" o:ole="">
            <v:imagedata r:id="rId8" o:title=""/>
          </v:shape>
          <o:OLEObject Type="Embed" ProgID="Equation.3" ShapeID="_x0000_i1025" DrawAspect="Content" ObjectID="_1419624211" r:id="rId9"/>
        </w:object>
      </w:r>
      <w:r w:rsidR="00BD05DB">
        <w:t>,</w:t>
      </w:r>
    </w:p>
    <w:p w:rsidR="00BD05DB" w:rsidRDefault="00BD05DB" w:rsidP="00BD05DB">
      <w:pPr>
        <w:contextualSpacing/>
      </w:pPr>
      <w:r>
        <w:t xml:space="preserve">где </w:t>
      </w:r>
      <w:r w:rsidRPr="00FA00E3">
        <w:rPr>
          <w:position w:val="-10"/>
        </w:rPr>
        <w:object w:dxaOrig="240" w:dyaOrig="340">
          <v:shape id="_x0000_i1026" type="#_x0000_t75" style="width:13.1pt;height:18.7pt" o:ole="">
            <v:imagedata r:id="rId10" o:title=""/>
          </v:shape>
          <o:OLEObject Type="Embed" ProgID="Equation.3" ShapeID="_x0000_i1026" DrawAspect="Content" ObjectID="_1419624212" r:id="rId11"/>
        </w:object>
      </w:r>
      <w:r>
        <w:t>- трудоемкость выполнения работ руководителя и инженера (см.     табл. 4.1)</w:t>
      </w:r>
    </w:p>
    <w:p w:rsidR="00BD05DB" w:rsidRDefault="00577E64" w:rsidP="00BD05DB">
      <w:pPr>
        <w:contextualSpacing/>
      </w:pPr>
      <w:r w:rsidRPr="00BD05DB">
        <w:rPr>
          <w:position w:val="-14"/>
        </w:rPr>
        <w:object w:dxaOrig="400" w:dyaOrig="380">
          <v:shape id="_x0000_i1027" type="#_x0000_t75" style="width:26.2pt;height:25.25pt" o:ole="">
            <v:imagedata r:id="rId12" o:title=""/>
          </v:shape>
          <o:OLEObject Type="Embed" ProgID="Equation.3" ShapeID="_x0000_i1027" DrawAspect="Content" ObjectID="_1419624213" r:id="rId13"/>
        </w:object>
      </w:r>
      <w:r w:rsidR="00BD05DB">
        <w:t xml:space="preserve">= </w:t>
      </w:r>
      <w:r w:rsidR="00B67BB8" w:rsidRPr="00B67BB8">
        <w:t>13</w:t>
      </w:r>
      <w:r w:rsidR="00BD05DB">
        <w:t xml:space="preserve"> чел</w:t>
      </w:r>
      <w:r w:rsidR="00BD05DB" w:rsidRPr="00BD05DB">
        <w:t>/</w:t>
      </w:r>
      <w:r w:rsidR="00BD05DB">
        <w:t xml:space="preserve">дней, </w:t>
      </w:r>
      <w:r w:rsidRPr="00BD05DB">
        <w:rPr>
          <w:position w:val="-12"/>
        </w:rPr>
        <w:object w:dxaOrig="460" w:dyaOrig="360">
          <v:shape id="_x0000_i1028" type="#_x0000_t75" style="width:30.85pt;height:24.3pt" o:ole="">
            <v:imagedata r:id="rId14" o:title=""/>
          </v:shape>
          <o:OLEObject Type="Embed" ProgID="Equation.3" ShapeID="_x0000_i1028" DrawAspect="Content" ObjectID="_1419624214" r:id="rId15"/>
        </w:object>
      </w:r>
      <w:r w:rsidR="00BD05DB">
        <w:t xml:space="preserve">= </w:t>
      </w:r>
      <w:r w:rsidR="00B67BB8" w:rsidRPr="00B67BB8">
        <w:t>98</w:t>
      </w:r>
      <w:r w:rsidR="00BD05DB" w:rsidRPr="00BD05DB">
        <w:t xml:space="preserve"> </w:t>
      </w:r>
      <w:r w:rsidR="00BD05DB">
        <w:t>чел</w:t>
      </w:r>
      <w:r w:rsidR="00BD05DB" w:rsidRPr="00BD05DB">
        <w:t>/</w:t>
      </w:r>
      <w:r w:rsidR="00BD05DB">
        <w:t>дней, соответственно:</w:t>
      </w:r>
    </w:p>
    <w:p w:rsidR="00BD05DB" w:rsidRPr="00577E64" w:rsidRDefault="00577E64" w:rsidP="00BD05DB">
      <w:pPr>
        <w:contextualSpacing/>
      </w:pPr>
      <w:r w:rsidRPr="00FA00E3">
        <w:rPr>
          <w:position w:val="-14"/>
        </w:rPr>
        <w:object w:dxaOrig="540" w:dyaOrig="380">
          <v:shape id="_x0000_i1029" type="#_x0000_t75" style="width:33.65pt;height:23.4pt" o:ole="">
            <v:imagedata r:id="rId16" o:title=""/>
          </v:shape>
          <o:OLEObject Type="Embed" ProgID="Equation.3" ShapeID="_x0000_i1029" DrawAspect="Content" ObjectID="_1419624215" r:id="rId17"/>
        </w:object>
      </w:r>
      <w:r>
        <w:t xml:space="preserve">- месячные оклады исполнителей: </w:t>
      </w:r>
      <w:r w:rsidR="00935EBC">
        <w:t xml:space="preserve">старшего </w:t>
      </w:r>
      <w:r>
        <w:t xml:space="preserve">научного </w:t>
      </w:r>
      <w:r w:rsidR="00935EBC">
        <w:t>сотрудника -  40</w:t>
      </w:r>
      <w:r>
        <w:t>000 руб, ин</w:t>
      </w:r>
      <w:r w:rsidR="00935EBC">
        <w:t>женера 2</w:t>
      </w:r>
      <w:r>
        <w:t>5000 руб</w:t>
      </w:r>
      <w:r w:rsidRPr="00577E64">
        <w:t>.;</w:t>
      </w:r>
    </w:p>
    <w:p w:rsidR="00577E64" w:rsidRDefault="00577E64" w:rsidP="00BD05DB">
      <w:pPr>
        <w:contextualSpacing/>
      </w:pPr>
      <w:r w:rsidRPr="00FA00E3">
        <w:rPr>
          <w:position w:val="-12"/>
        </w:rPr>
        <w:object w:dxaOrig="360" w:dyaOrig="360">
          <v:shape id="_x0000_i1030" type="#_x0000_t75" style="width:17.75pt;height:17.75pt" o:ole="">
            <v:imagedata r:id="rId18" o:title=""/>
          </v:shape>
          <o:OLEObject Type="Embed" ProgID="Equation.3" ShapeID="_x0000_i1030" DrawAspect="Content" ObjectID="_1419624216" r:id="rId19"/>
        </w:object>
      </w:r>
      <w:r w:rsidR="001B2D43">
        <w:t>-</w:t>
      </w:r>
      <w:r>
        <w:t xml:space="preserve"> норматив начислений, 12%;</w:t>
      </w:r>
    </w:p>
    <w:p w:rsidR="00577E64" w:rsidRDefault="001B2D43" w:rsidP="00BD05DB">
      <w:pPr>
        <w:contextualSpacing/>
      </w:pPr>
      <w:r w:rsidRPr="001B2D43">
        <w:rPr>
          <w:i/>
          <w:lang w:val="en-US"/>
        </w:rPr>
        <w:t>T</w:t>
      </w:r>
      <w:r>
        <w:rPr>
          <w:i/>
        </w:rPr>
        <w:t xml:space="preserve"> </w:t>
      </w:r>
      <w:r>
        <w:t>- среднее количество рабочих дней в месяц (23 дня).</w:t>
      </w:r>
    </w:p>
    <w:p w:rsidR="001B2D43" w:rsidRPr="001B2D43" w:rsidRDefault="001B2D43" w:rsidP="00BD05DB">
      <w:pPr>
        <w:contextualSpacing/>
      </w:pPr>
    </w:p>
    <w:p w:rsidR="00BD05DB" w:rsidRDefault="00225CE8" w:rsidP="001B2D43">
      <w:pPr>
        <w:contextualSpacing/>
        <w:jc w:val="left"/>
      </w:pPr>
      <w:r w:rsidRPr="001B2D43">
        <w:rPr>
          <w:position w:val="-24"/>
        </w:rPr>
        <w:object w:dxaOrig="7080" w:dyaOrig="620">
          <v:shape id="_x0000_i1031" type="#_x0000_t75" style="width:409.55pt;height:38.35pt" o:ole="">
            <v:imagedata r:id="rId20" o:title=""/>
          </v:shape>
          <o:OLEObject Type="Embed" ProgID="Equation.3" ShapeID="_x0000_i1031" DrawAspect="Content" ObjectID="_1419624217" r:id="rId21"/>
        </w:object>
      </w:r>
      <w:r w:rsidR="00935EBC">
        <w:t xml:space="preserve"> </w:t>
      </w:r>
      <w:r w:rsidR="00CB4896">
        <w:t>руб.</w:t>
      </w:r>
    </w:p>
    <w:p w:rsidR="001B2D43" w:rsidRDefault="006D190A" w:rsidP="00BD05DB">
      <w:pPr>
        <w:ind w:firstLine="567"/>
        <w:contextualSpacing/>
        <w:jc w:val="left"/>
      </w:pPr>
      <w:r>
        <w:t>Основная заработная плата исполнителей ра</w:t>
      </w:r>
      <w:r>
        <w:t>в</w:t>
      </w:r>
      <w:r>
        <w:t xml:space="preserve">на </w:t>
      </w:r>
      <w:r w:rsidR="00225CE8" w:rsidRPr="00225CE8">
        <w:t>117113</w:t>
      </w:r>
      <w:r w:rsidR="00CB4896">
        <w:t xml:space="preserve"> </w:t>
      </w:r>
      <w:r>
        <w:t>руб.</w:t>
      </w:r>
    </w:p>
    <w:p w:rsidR="00FA50E4" w:rsidRDefault="00FA50E4" w:rsidP="00FA50E4">
      <w:pPr>
        <w:spacing w:line="240" w:lineRule="auto"/>
        <w:jc w:val="left"/>
      </w:pPr>
    </w:p>
    <w:p w:rsidR="00FA50E4" w:rsidRPr="00FA50E4" w:rsidRDefault="00A056C0" w:rsidP="00FA50E4">
      <w:pPr>
        <w:ind w:firstLine="567"/>
        <w:rPr>
          <w:u w:val="single"/>
        </w:rPr>
      </w:pPr>
      <w:r w:rsidRPr="00A056C0">
        <w:rPr>
          <w:u w:val="single"/>
        </w:rPr>
        <w:t>4</w:t>
      </w:r>
      <w:r>
        <w:rPr>
          <w:u w:val="single"/>
        </w:rPr>
        <w:t>.</w:t>
      </w:r>
      <w:r w:rsidRPr="00A056C0">
        <w:rPr>
          <w:u w:val="single"/>
        </w:rPr>
        <w:t>3.</w:t>
      </w:r>
      <w:r>
        <w:rPr>
          <w:u w:val="single"/>
        </w:rPr>
        <w:t>4</w:t>
      </w:r>
      <w:r w:rsidR="00FA50E4" w:rsidRPr="00FA50E4">
        <w:rPr>
          <w:u w:val="single"/>
        </w:rPr>
        <w:t xml:space="preserve"> Статья «Страховые взносы в государственные внебюджетные фо</w:t>
      </w:r>
      <w:r w:rsidR="00FA50E4" w:rsidRPr="00FA50E4">
        <w:rPr>
          <w:u w:val="single"/>
        </w:rPr>
        <w:t>н</w:t>
      </w:r>
      <w:r w:rsidR="00FA50E4" w:rsidRPr="00FA50E4">
        <w:rPr>
          <w:u w:val="single"/>
        </w:rPr>
        <w:t>ды»</w:t>
      </w:r>
    </w:p>
    <w:p w:rsidR="00FA50E4" w:rsidRDefault="00FA50E4" w:rsidP="00FA50E4">
      <w:pPr>
        <w:ind w:firstLine="708"/>
      </w:pPr>
      <w:r>
        <w:t>Данная статья рассчитывается пропорционально заработной плате  ра</w:t>
      </w:r>
      <w:r>
        <w:t>з</w:t>
      </w:r>
      <w:r>
        <w:t>работчиков в размере 34%, в том числе:</w:t>
      </w:r>
    </w:p>
    <w:p w:rsidR="00FA50E4" w:rsidRDefault="00FA50E4" w:rsidP="00FA50E4">
      <w:r>
        <w:t>-</w:t>
      </w:r>
      <w:r>
        <w:tab/>
        <w:t xml:space="preserve">фонд социального страхования - 2,9 %; </w:t>
      </w:r>
    </w:p>
    <w:p w:rsidR="00FA50E4" w:rsidRDefault="00FA50E4" w:rsidP="00FA50E4">
      <w:r>
        <w:t xml:space="preserve">- </w:t>
      </w:r>
      <w:r>
        <w:tab/>
        <w:t>пенсионный фонд - 26%;</w:t>
      </w:r>
    </w:p>
    <w:p w:rsidR="00FA50E4" w:rsidRPr="00FA50E4" w:rsidRDefault="00FA50E4" w:rsidP="00FA50E4">
      <w:r>
        <w:t>-</w:t>
      </w:r>
      <w:r>
        <w:tab/>
        <w:t>федеральный фонд обязательного медицинского страхования – 2,1%</w:t>
      </w:r>
      <w:r w:rsidRPr="00FA50E4">
        <w:t>;</w:t>
      </w:r>
    </w:p>
    <w:p w:rsidR="00FA50E4" w:rsidRPr="00FA50E4" w:rsidRDefault="00FA50E4" w:rsidP="00FA50E4">
      <w:r>
        <w:t>-</w:t>
      </w:r>
      <w:r>
        <w:tab/>
        <w:t>территориальный фонд обязательного медицинского страхования - 3%</w:t>
      </w:r>
      <w:r w:rsidRPr="00FA50E4">
        <w:t>;</w:t>
      </w:r>
    </w:p>
    <w:p w:rsidR="00FA50E4" w:rsidRPr="00C2062F" w:rsidRDefault="00FA50E4" w:rsidP="00FA50E4">
      <w:r>
        <w:t xml:space="preserve">- </w:t>
      </w:r>
      <w:r w:rsidRPr="00FA50E4">
        <w:tab/>
      </w:r>
      <w:r>
        <w:t>страхование от несчастных случаев - 0,5%.</w:t>
      </w:r>
    </w:p>
    <w:p w:rsidR="00FA50E4" w:rsidRPr="00C2062F" w:rsidRDefault="00FA50E4" w:rsidP="00FA50E4">
      <w:pPr>
        <w:jc w:val="center"/>
      </w:pPr>
      <w:r w:rsidRPr="00FA50E4">
        <w:rPr>
          <w:position w:val="-18"/>
        </w:rPr>
        <w:object w:dxaOrig="2040" w:dyaOrig="540">
          <v:shape id="_x0000_i1032" type="#_x0000_t75" style="width:137.45pt;height:35.55pt" o:ole="">
            <v:imagedata r:id="rId22" o:title=""/>
          </v:shape>
          <o:OLEObject Type="Embed" ProgID="Equation.3" ShapeID="_x0000_i1032" DrawAspect="Content" ObjectID="_1419624218" r:id="rId23"/>
        </w:object>
      </w:r>
      <w:r w:rsidRPr="00C2062F">
        <w:t>’</w:t>
      </w:r>
    </w:p>
    <w:p w:rsidR="00FA50E4" w:rsidRDefault="000F311B" w:rsidP="00FA50E4">
      <w:pPr>
        <w:jc w:val="center"/>
        <w:rPr>
          <w:i/>
        </w:rPr>
      </w:pPr>
      <w:r w:rsidRPr="00FA50E4">
        <w:rPr>
          <w:position w:val="-12"/>
        </w:rPr>
        <w:object w:dxaOrig="3019" w:dyaOrig="360">
          <v:shape id="_x0000_i1033" type="#_x0000_t75" style="width:204.8pt;height:23.4pt" o:ole="">
            <v:imagedata r:id="rId24" o:title=""/>
          </v:shape>
          <o:OLEObject Type="Embed" ProgID="Equation.3" ShapeID="_x0000_i1033" DrawAspect="Content" ObjectID="_1419624219" r:id="rId25"/>
        </w:object>
      </w:r>
      <w:r w:rsidR="00FA50E4" w:rsidRPr="00FA50E4">
        <w:rPr>
          <w:i/>
        </w:rPr>
        <w:t>руб.</w:t>
      </w:r>
    </w:p>
    <w:p w:rsidR="00FA50E4" w:rsidRPr="00FA50E4" w:rsidRDefault="00FA50E4" w:rsidP="00FA50E4">
      <w:r w:rsidRPr="00FA50E4">
        <w:lastRenderedPageBreak/>
        <w:t>Страховые взносы в государственные внебюджетные фонды</w:t>
      </w:r>
      <w:r>
        <w:t xml:space="preserve">: </w:t>
      </w:r>
      <w:r w:rsidR="00E65080" w:rsidRPr="00E65080">
        <w:t>39818,4</w:t>
      </w:r>
      <w:r>
        <w:t xml:space="preserve"> руб.</w:t>
      </w:r>
    </w:p>
    <w:p w:rsidR="00FA50E4" w:rsidRPr="00FA50E4" w:rsidRDefault="00A056C0" w:rsidP="00E070DD">
      <w:pPr>
        <w:ind w:left="708"/>
        <w:rPr>
          <w:u w:val="single"/>
        </w:rPr>
      </w:pPr>
      <w:r w:rsidRPr="00A056C0">
        <w:rPr>
          <w:u w:val="single"/>
        </w:rPr>
        <w:t>4</w:t>
      </w:r>
      <w:r>
        <w:rPr>
          <w:u w:val="single"/>
        </w:rPr>
        <w:t>.</w:t>
      </w:r>
      <w:r w:rsidRPr="00A056C0">
        <w:rPr>
          <w:u w:val="single"/>
        </w:rPr>
        <w:t>3.</w:t>
      </w:r>
      <w:r>
        <w:rPr>
          <w:u w:val="single"/>
        </w:rPr>
        <w:t>5</w:t>
      </w:r>
      <w:r w:rsidR="00E070DD" w:rsidRPr="00FA50E4">
        <w:rPr>
          <w:u w:val="single"/>
        </w:rPr>
        <w:t xml:space="preserve"> </w:t>
      </w:r>
      <w:r w:rsidR="00FA50E4" w:rsidRPr="00FA50E4">
        <w:rPr>
          <w:u w:val="single"/>
        </w:rPr>
        <w:t>Статья «Затраты по работам, выполняемым сторон</w:t>
      </w:r>
      <w:r w:rsidR="00E070DD">
        <w:rPr>
          <w:u w:val="single"/>
        </w:rPr>
        <w:t>ним</w:t>
      </w:r>
      <w:r w:rsidR="00FA50E4" w:rsidRPr="00FA50E4">
        <w:rPr>
          <w:u w:val="single"/>
        </w:rPr>
        <w:t xml:space="preserve">и </w:t>
      </w:r>
      <w:r w:rsidR="00E070DD">
        <w:rPr>
          <w:u w:val="single"/>
        </w:rPr>
        <w:tab/>
      </w:r>
      <w:r w:rsidR="00FA50E4" w:rsidRPr="00FA50E4">
        <w:rPr>
          <w:u w:val="single"/>
        </w:rPr>
        <w:t>орг</w:t>
      </w:r>
      <w:r w:rsidR="00FA50E4" w:rsidRPr="00FA50E4">
        <w:rPr>
          <w:u w:val="single"/>
        </w:rPr>
        <w:t>а</w:t>
      </w:r>
      <w:r w:rsidR="00FA50E4" w:rsidRPr="00FA50E4">
        <w:rPr>
          <w:u w:val="single"/>
        </w:rPr>
        <w:t>низциями»</w:t>
      </w:r>
    </w:p>
    <w:p w:rsidR="00FA50E4" w:rsidRDefault="00FA50E4" w:rsidP="00E070DD">
      <w:pPr>
        <w:ind w:firstLine="708"/>
      </w:pPr>
      <w:r>
        <w:t>В качестве расходов на оплату услуг сторонних организаций при в</w:t>
      </w:r>
      <w:r>
        <w:t>ы</w:t>
      </w:r>
      <w:r>
        <w:t xml:space="preserve">полнении разработки </w:t>
      </w:r>
      <w:r w:rsidR="00290114">
        <w:t xml:space="preserve">условно </w:t>
      </w:r>
      <w:r>
        <w:t>выступает стоимость машинного времени.</w:t>
      </w:r>
    </w:p>
    <w:p w:rsidR="00FA50E4" w:rsidRDefault="00FA50E4" w:rsidP="00E070DD">
      <w:pPr>
        <w:ind w:firstLine="708"/>
      </w:pPr>
      <w:r>
        <w:t>Стоимость машинного времени рассчитывается по формуле:</w:t>
      </w:r>
    </w:p>
    <w:p w:rsidR="00FA50E4" w:rsidRDefault="00A64104" w:rsidP="00C2062F">
      <w:pPr>
        <w:jc w:val="center"/>
      </w:pPr>
      <w:r w:rsidRPr="00C2062F">
        <w:rPr>
          <w:position w:val="-10"/>
        </w:rPr>
        <w:object w:dxaOrig="1560" w:dyaOrig="340">
          <v:shape id="_x0000_i1034" type="#_x0000_t75" style="width:104.75pt;height:22.45pt" o:ole="">
            <v:imagedata r:id="rId26" o:title=""/>
          </v:shape>
          <o:OLEObject Type="Embed" ProgID="Equation.3" ShapeID="_x0000_i1034" DrawAspect="Content" ObjectID="_1419624220" r:id="rId27"/>
        </w:object>
      </w:r>
    </w:p>
    <w:p w:rsidR="00FA50E4" w:rsidRDefault="00FA50E4" w:rsidP="00FA50E4">
      <w:r>
        <w:t>где</w:t>
      </w:r>
      <w:r w:rsidR="00C2062F">
        <w:t xml:space="preserve"> </w:t>
      </w:r>
      <w:r w:rsidR="00C2062F" w:rsidRPr="00517159">
        <w:rPr>
          <w:position w:val="-10"/>
        </w:rPr>
        <w:object w:dxaOrig="360" w:dyaOrig="340">
          <v:shape id="_x0000_i1035" type="#_x0000_t75" style="width:22.45pt;height:21.5pt" o:ole="">
            <v:imagedata r:id="rId28" o:title=""/>
          </v:shape>
          <o:OLEObject Type="Embed" ProgID="Equation.3" ShapeID="_x0000_i1035" DrawAspect="Content" ObjectID="_1419624221" r:id="rId29"/>
        </w:object>
      </w:r>
      <w:r w:rsidR="00C2062F">
        <w:t xml:space="preserve"> - </w:t>
      </w:r>
      <w:r>
        <w:t>время использования ПЭВМ (</w:t>
      </w:r>
      <w:r w:rsidR="00C2062F">
        <w:t>4</w:t>
      </w:r>
      <w:r w:rsidR="007935B7" w:rsidRPr="007935B7">
        <w:t>28</w:t>
      </w:r>
      <w:r>
        <w:t xml:space="preserve"> час),  </w:t>
      </w:r>
      <w:r w:rsidR="00C2062F" w:rsidRPr="00517159">
        <w:rPr>
          <w:position w:val="-10"/>
        </w:rPr>
        <w:object w:dxaOrig="460" w:dyaOrig="340">
          <v:shape id="_x0000_i1036" type="#_x0000_t75" style="width:29pt;height:20.55pt" o:ole="">
            <v:imagedata r:id="rId30" o:title=""/>
          </v:shape>
          <o:OLEObject Type="Embed" ProgID="Equation.3" ShapeID="_x0000_i1036" DrawAspect="Content" ObjectID="_1419624222" r:id="rId31"/>
        </w:object>
      </w:r>
      <w:r>
        <w:t xml:space="preserve">  - стоимости часа</w:t>
      </w:r>
      <w:r w:rsidR="00C2062F">
        <w:t xml:space="preserve">    </w:t>
      </w:r>
      <w:r>
        <w:t>машинного времени (30 руб./час).</w:t>
      </w:r>
    </w:p>
    <w:p w:rsidR="00FA50E4" w:rsidRDefault="00873989" w:rsidP="00C2062F">
      <w:pPr>
        <w:jc w:val="center"/>
      </w:pPr>
      <w:r w:rsidRPr="00C2062F">
        <w:rPr>
          <w:position w:val="-10"/>
        </w:rPr>
        <w:object w:dxaOrig="2320" w:dyaOrig="340">
          <v:shape id="_x0000_i1037" type="#_x0000_t75" style="width:156.15pt;height:22.45pt" o:ole="">
            <v:imagedata r:id="rId32" o:title=""/>
          </v:shape>
          <o:OLEObject Type="Embed" ProgID="Equation.3" ShapeID="_x0000_i1037" DrawAspect="Content" ObjectID="_1419624223" r:id="rId33"/>
        </w:object>
      </w:r>
      <w:r w:rsidR="00C2062F">
        <w:t xml:space="preserve"> </w:t>
      </w:r>
      <w:r w:rsidR="00FA50E4">
        <w:t>руб.</w:t>
      </w:r>
    </w:p>
    <w:p w:rsidR="00C2062F" w:rsidRDefault="00C2062F" w:rsidP="00FA50E4">
      <w:r>
        <w:t xml:space="preserve">Стоимость машинного времени равна </w:t>
      </w:r>
      <w:r w:rsidR="00873989" w:rsidRPr="00873989">
        <w:t>12840</w:t>
      </w:r>
      <w:r>
        <w:t xml:space="preserve"> руб.</w:t>
      </w:r>
    </w:p>
    <w:p w:rsidR="00C2062F" w:rsidRDefault="00C2062F" w:rsidP="00FA50E4"/>
    <w:p w:rsidR="00FA50E4" w:rsidRPr="004D21E2" w:rsidRDefault="00A056C0" w:rsidP="004D21E2">
      <w:pPr>
        <w:ind w:firstLine="708"/>
        <w:rPr>
          <w:u w:val="single"/>
        </w:rPr>
      </w:pPr>
      <w:r>
        <w:rPr>
          <w:u w:val="single"/>
          <w:lang w:val="en-US"/>
        </w:rPr>
        <w:t>4</w:t>
      </w:r>
      <w:r>
        <w:rPr>
          <w:u w:val="single"/>
        </w:rPr>
        <w:t>.</w:t>
      </w:r>
      <w:r>
        <w:rPr>
          <w:u w:val="single"/>
          <w:lang w:val="en-US"/>
        </w:rPr>
        <w:t>3.</w:t>
      </w:r>
      <w:r>
        <w:rPr>
          <w:u w:val="single"/>
        </w:rPr>
        <w:t>6</w:t>
      </w:r>
      <w:r w:rsidR="00C2062F" w:rsidRPr="004D21E2">
        <w:rPr>
          <w:u w:val="single"/>
        </w:rPr>
        <w:t xml:space="preserve"> Статья </w:t>
      </w:r>
      <w:r w:rsidR="00FA50E4" w:rsidRPr="004D21E2">
        <w:rPr>
          <w:u w:val="single"/>
        </w:rPr>
        <w:t>«Командировочные расходы»</w:t>
      </w:r>
    </w:p>
    <w:p w:rsidR="00FA50E4" w:rsidRDefault="00FA50E4" w:rsidP="009C73E3">
      <w:pPr>
        <w:ind w:firstLine="708"/>
      </w:pPr>
      <w:r>
        <w:t>Затраты на служебные командировки работников не предусмотрены.</w:t>
      </w:r>
    </w:p>
    <w:p w:rsidR="00C2062F" w:rsidRDefault="00C2062F" w:rsidP="00FA50E4"/>
    <w:p w:rsidR="00DD41F0" w:rsidRDefault="00A056C0" w:rsidP="00DD41F0">
      <w:pPr>
        <w:ind w:firstLine="708"/>
        <w:rPr>
          <w:u w:val="single"/>
        </w:rPr>
      </w:pPr>
      <w:r>
        <w:rPr>
          <w:u w:val="single"/>
          <w:lang w:val="en-US"/>
        </w:rPr>
        <w:t>4</w:t>
      </w:r>
      <w:r>
        <w:rPr>
          <w:u w:val="single"/>
        </w:rPr>
        <w:t>.</w:t>
      </w:r>
      <w:r>
        <w:rPr>
          <w:u w:val="single"/>
          <w:lang w:val="en-US"/>
        </w:rPr>
        <w:t>3.</w:t>
      </w:r>
      <w:r>
        <w:rPr>
          <w:u w:val="single"/>
        </w:rPr>
        <w:t>7</w:t>
      </w:r>
      <w:r w:rsidR="00C2062F" w:rsidRPr="004D21E2">
        <w:rPr>
          <w:u w:val="single"/>
        </w:rPr>
        <w:t xml:space="preserve"> Статья </w:t>
      </w:r>
      <w:r w:rsidR="00FA50E4" w:rsidRPr="004D21E2">
        <w:rPr>
          <w:u w:val="single"/>
        </w:rPr>
        <w:t>«Прочие прямые расходы»</w:t>
      </w:r>
    </w:p>
    <w:p w:rsidR="00DD41F0" w:rsidRPr="00DD41F0" w:rsidRDefault="00DD41F0" w:rsidP="009C73E3">
      <w:pPr>
        <w:ind w:firstLine="708"/>
      </w:pPr>
      <w:r>
        <w:t>Затраты по данной статье составляют затраты по средствам связи и комм</w:t>
      </w:r>
      <w:r>
        <w:t>у</w:t>
      </w:r>
      <w:r>
        <w:t>никаций (интернет),  по получению НТИ и другое, поэтому:</w:t>
      </w:r>
    </w:p>
    <w:p w:rsidR="00C2062F" w:rsidRDefault="00FA50E4" w:rsidP="000778EC">
      <w:r>
        <w:t xml:space="preserve">      </w:t>
      </w:r>
      <w:r w:rsidR="000778EC" w:rsidRPr="00A64104">
        <w:rPr>
          <w:position w:val="-12"/>
        </w:rPr>
        <w:object w:dxaOrig="3240" w:dyaOrig="360">
          <v:shape id="_x0000_i1038" type="#_x0000_t75" style="width:217.85pt;height:23.4pt" o:ole="">
            <v:imagedata r:id="rId34" o:title=""/>
          </v:shape>
          <o:OLEObject Type="Embed" ProgID="Equation.3" ShapeID="_x0000_i1038" DrawAspect="Content" ObjectID="_1419624224" r:id="rId35"/>
        </w:object>
      </w:r>
    </w:p>
    <w:p w:rsidR="00A64104" w:rsidRDefault="00A64104" w:rsidP="00A64104">
      <w:pPr>
        <w:jc w:val="left"/>
      </w:pPr>
      <w:r>
        <w:t xml:space="preserve">где </w:t>
      </w:r>
      <w:r w:rsidR="004D21E2" w:rsidRPr="004D21E2">
        <w:rPr>
          <w:position w:val="-10"/>
        </w:rPr>
        <w:object w:dxaOrig="460" w:dyaOrig="340">
          <v:shape id="_x0000_i1039" type="#_x0000_t75" style="width:26.2pt;height:20.55pt" o:ole="">
            <v:imagedata r:id="rId36" o:title=""/>
          </v:shape>
          <o:OLEObject Type="Embed" ProgID="Equation.3" ShapeID="_x0000_i1039" DrawAspect="Content" ObjectID="_1419624225" r:id="rId37"/>
        </w:object>
      </w:r>
      <w:r>
        <w:t xml:space="preserve"> - время использования </w:t>
      </w:r>
      <w:r w:rsidR="004D21E2">
        <w:t>интернета</w:t>
      </w:r>
      <w:r>
        <w:t xml:space="preserve"> (</w:t>
      </w:r>
      <w:r w:rsidR="00E65080" w:rsidRPr="00E65080">
        <w:t>336</w:t>
      </w:r>
      <w:r>
        <w:t xml:space="preserve"> час),  </w:t>
      </w:r>
      <w:r w:rsidR="004D21E2" w:rsidRPr="004D21E2">
        <w:rPr>
          <w:position w:val="-12"/>
        </w:rPr>
        <w:object w:dxaOrig="540" w:dyaOrig="360">
          <v:shape id="_x0000_i1040" type="#_x0000_t75" style="width:33.65pt;height:21.5pt" o:ole="">
            <v:imagedata r:id="rId38" o:title=""/>
          </v:shape>
          <o:OLEObject Type="Embed" ProgID="Equation.3" ShapeID="_x0000_i1040" DrawAspect="Content" ObjectID="_1419624226" r:id="rId39"/>
        </w:object>
      </w:r>
      <w:r>
        <w:t xml:space="preserve">  - стоимости часа    </w:t>
      </w:r>
      <w:r w:rsidR="004D21E2">
        <w:t>интернета</w:t>
      </w:r>
      <w:r>
        <w:t xml:space="preserve"> (</w:t>
      </w:r>
      <w:r w:rsidR="00E65080" w:rsidRPr="00E65080">
        <w:t>2</w:t>
      </w:r>
      <w:r>
        <w:t xml:space="preserve"> руб./час)</w:t>
      </w:r>
      <w:r w:rsidR="000778EC">
        <w:t xml:space="preserve">, </w:t>
      </w:r>
      <w:r w:rsidR="00DD1EE6" w:rsidRPr="00130550">
        <w:rPr>
          <w:position w:val="-6"/>
        </w:rPr>
        <w:object w:dxaOrig="720" w:dyaOrig="279">
          <v:shape id="_x0000_i1041" type="#_x0000_t75" style="width:49.55pt;height:18.7pt" o:ole="">
            <v:imagedata r:id="rId40" o:title=""/>
          </v:shape>
          <o:OLEObject Type="Embed" ProgID="Equation.3" ShapeID="_x0000_i1041" DrawAspect="Content" ObjectID="_1419624227" r:id="rId41"/>
        </w:object>
      </w:r>
      <w:r w:rsidR="000778EC">
        <w:t xml:space="preserve"> - коэффициент, учитывающий остальные в</w:t>
      </w:r>
      <w:r w:rsidR="000778EC">
        <w:t>и</w:t>
      </w:r>
      <w:r w:rsidR="000778EC">
        <w:t>ды прочих расходов</w:t>
      </w:r>
      <w:r>
        <w:t>.</w:t>
      </w:r>
    </w:p>
    <w:p w:rsidR="004D21E2" w:rsidRDefault="00E65080" w:rsidP="00A64104">
      <w:pPr>
        <w:jc w:val="left"/>
      </w:pPr>
      <w:r w:rsidRPr="000778EC">
        <w:rPr>
          <w:position w:val="-10"/>
        </w:rPr>
        <w:object w:dxaOrig="2540" w:dyaOrig="340">
          <v:shape id="_x0000_i1042" type="#_x0000_t75" style="width:171.1pt;height:22.45pt" o:ole="">
            <v:imagedata r:id="rId42" o:title=""/>
          </v:shape>
          <o:OLEObject Type="Embed" ProgID="Equation.3" ShapeID="_x0000_i1042" DrawAspect="Content" ObjectID="_1419624228" r:id="rId43"/>
        </w:object>
      </w:r>
      <w:r w:rsidR="004D21E2">
        <w:t xml:space="preserve"> руб.</w:t>
      </w:r>
    </w:p>
    <w:p w:rsidR="004D21E2" w:rsidRDefault="004D21E2" w:rsidP="00A64104">
      <w:pPr>
        <w:jc w:val="left"/>
      </w:pPr>
      <w:r>
        <w:t xml:space="preserve">Прочие прямые расходы составляют </w:t>
      </w:r>
      <w:r w:rsidR="00E65080" w:rsidRPr="00E65080">
        <w:t>806</w:t>
      </w:r>
      <w:r>
        <w:t xml:space="preserve"> руб.</w:t>
      </w:r>
    </w:p>
    <w:p w:rsidR="00FA50E4" w:rsidRPr="004D21E2" w:rsidRDefault="00C433DB" w:rsidP="009C73E3">
      <w:pPr>
        <w:spacing w:line="240" w:lineRule="auto"/>
        <w:ind w:firstLine="708"/>
        <w:jc w:val="left"/>
        <w:rPr>
          <w:u w:val="single"/>
        </w:rPr>
      </w:pPr>
      <w:r>
        <w:br w:type="page"/>
      </w:r>
      <w:r w:rsidR="00A056C0" w:rsidRPr="00E65080">
        <w:rPr>
          <w:u w:val="single"/>
        </w:rPr>
        <w:lastRenderedPageBreak/>
        <w:t>4</w:t>
      </w:r>
      <w:r w:rsidR="00A056C0">
        <w:rPr>
          <w:u w:val="single"/>
        </w:rPr>
        <w:t>.</w:t>
      </w:r>
      <w:r w:rsidR="00A056C0" w:rsidRPr="00E65080">
        <w:rPr>
          <w:u w:val="single"/>
        </w:rPr>
        <w:t>3.</w:t>
      </w:r>
      <w:r w:rsidR="00A056C0">
        <w:rPr>
          <w:u w:val="single"/>
        </w:rPr>
        <w:t>8</w:t>
      </w:r>
      <w:r w:rsidR="00FA50E4" w:rsidRPr="004D21E2">
        <w:rPr>
          <w:u w:val="single"/>
        </w:rPr>
        <w:t xml:space="preserve"> </w:t>
      </w:r>
      <w:r w:rsidR="00A64104" w:rsidRPr="004D21E2">
        <w:rPr>
          <w:u w:val="single"/>
        </w:rPr>
        <w:t xml:space="preserve">Статья  </w:t>
      </w:r>
      <w:r w:rsidR="00FA50E4" w:rsidRPr="004D21E2">
        <w:rPr>
          <w:u w:val="single"/>
        </w:rPr>
        <w:t>«Накладные расходы»</w:t>
      </w:r>
    </w:p>
    <w:p w:rsidR="00FA50E4" w:rsidRDefault="00A64104" w:rsidP="00C433DB">
      <w:pPr>
        <w:ind w:firstLine="708"/>
      </w:pPr>
      <w:r>
        <w:t>В эту</w:t>
      </w:r>
      <w:r w:rsidR="00FA50E4">
        <w:t xml:space="preserve">  статью  включаются расходы  на управление  и хозяйственное обслуживание НТПр. Величина накладных расходов определяется на основ</w:t>
      </w:r>
      <w:r w:rsidR="00FA50E4">
        <w:t>а</w:t>
      </w:r>
      <w:r w:rsidR="00FA50E4">
        <w:t>нии норматива, установленного в СПбГЭТУ и берется равной 33%.</w:t>
      </w:r>
    </w:p>
    <w:p w:rsidR="00FA50E4" w:rsidRDefault="00C433DB" w:rsidP="00C433DB">
      <w:pPr>
        <w:jc w:val="center"/>
      </w:pPr>
      <w:r w:rsidRPr="00FA50E4">
        <w:rPr>
          <w:position w:val="-18"/>
        </w:rPr>
        <w:object w:dxaOrig="2079" w:dyaOrig="540">
          <v:shape id="_x0000_i1043" type="#_x0000_t75" style="width:140.25pt;height:35.55pt" o:ole="">
            <v:imagedata r:id="rId44" o:title=""/>
          </v:shape>
          <o:OLEObject Type="Embed" ProgID="Equation.3" ShapeID="_x0000_i1043" DrawAspect="Content" ObjectID="_1419624229" r:id="rId45"/>
        </w:object>
      </w:r>
    </w:p>
    <w:p w:rsidR="00C433DB" w:rsidRDefault="00E65080" w:rsidP="00C433DB">
      <w:pPr>
        <w:spacing w:line="240" w:lineRule="auto"/>
        <w:jc w:val="center"/>
      </w:pPr>
      <w:r w:rsidRPr="00157C88">
        <w:rPr>
          <w:position w:val="-18"/>
        </w:rPr>
        <w:object w:dxaOrig="3000" w:dyaOrig="480">
          <v:shape id="_x0000_i1044" type="#_x0000_t75" style="width:201.95pt;height:31.8pt" o:ole="">
            <v:imagedata r:id="rId46" o:title=""/>
          </v:shape>
          <o:OLEObject Type="Embed" ProgID="Equation.3" ShapeID="_x0000_i1044" DrawAspect="Content" ObjectID="_1419624230" r:id="rId47"/>
        </w:object>
      </w:r>
      <w:r w:rsidR="00C433DB">
        <w:t xml:space="preserve"> руб.</w:t>
      </w:r>
    </w:p>
    <w:p w:rsidR="00C433DB" w:rsidRPr="00C433DB" w:rsidRDefault="00C433DB" w:rsidP="00FA50E4">
      <w:pPr>
        <w:spacing w:line="240" w:lineRule="auto"/>
        <w:jc w:val="left"/>
      </w:pPr>
      <w:r w:rsidRPr="00C433DB">
        <w:t>Накладные расходы</w:t>
      </w:r>
      <w:r>
        <w:t xml:space="preserve"> оставляют </w:t>
      </w:r>
      <w:r w:rsidR="00E65080" w:rsidRPr="00E65080">
        <w:t>38647</w:t>
      </w:r>
      <w:r>
        <w:t xml:space="preserve"> руб.</w:t>
      </w:r>
    </w:p>
    <w:p w:rsidR="00C433DB" w:rsidRDefault="00C433DB" w:rsidP="00FA50E4">
      <w:pPr>
        <w:spacing w:line="240" w:lineRule="auto"/>
        <w:jc w:val="left"/>
      </w:pPr>
    </w:p>
    <w:p w:rsidR="00157C88" w:rsidRPr="004D21E2" w:rsidRDefault="00A056C0" w:rsidP="00157C88">
      <w:pPr>
        <w:ind w:firstLine="708"/>
        <w:rPr>
          <w:u w:val="single"/>
        </w:rPr>
      </w:pPr>
      <w:r w:rsidRPr="00A056C0">
        <w:rPr>
          <w:u w:val="single"/>
        </w:rPr>
        <w:t>4</w:t>
      </w:r>
      <w:r>
        <w:rPr>
          <w:u w:val="single"/>
        </w:rPr>
        <w:t>.</w:t>
      </w:r>
      <w:r w:rsidRPr="00A056C0">
        <w:rPr>
          <w:u w:val="single"/>
        </w:rPr>
        <w:t>3.</w:t>
      </w:r>
      <w:r>
        <w:rPr>
          <w:u w:val="single"/>
        </w:rPr>
        <w:t>9</w:t>
      </w:r>
      <w:r w:rsidR="00157C88" w:rsidRPr="004D21E2">
        <w:rPr>
          <w:u w:val="single"/>
        </w:rPr>
        <w:t xml:space="preserve"> Статья  «</w:t>
      </w:r>
      <w:r w:rsidR="00157C88">
        <w:rPr>
          <w:u w:val="single"/>
        </w:rPr>
        <w:t>Себестоимость НТПр</w:t>
      </w:r>
      <w:r w:rsidR="00157C88" w:rsidRPr="004D21E2">
        <w:rPr>
          <w:u w:val="single"/>
        </w:rPr>
        <w:t>»</w:t>
      </w:r>
    </w:p>
    <w:p w:rsidR="00C433DB" w:rsidRDefault="00157C88" w:rsidP="009C73E3">
      <w:pPr>
        <w:spacing w:line="240" w:lineRule="auto"/>
        <w:ind w:firstLine="708"/>
        <w:jc w:val="left"/>
      </w:pPr>
      <w:r>
        <w:t>Себестоимость рассчитывается по формуле:</w:t>
      </w:r>
    </w:p>
    <w:p w:rsidR="009C73E3" w:rsidRPr="00FA50E4" w:rsidRDefault="00157C88" w:rsidP="009C73E3">
      <w:pPr>
        <w:spacing w:line="240" w:lineRule="auto"/>
        <w:jc w:val="center"/>
      </w:pPr>
      <w:r w:rsidRPr="00A64104">
        <w:rPr>
          <w:position w:val="-12"/>
        </w:rPr>
        <w:object w:dxaOrig="3940" w:dyaOrig="360">
          <v:shape id="_x0000_i1045" type="#_x0000_t75" style="width:265.55pt;height:23.4pt" o:ole="">
            <v:imagedata r:id="rId48" o:title=""/>
          </v:shape>
          <o:OLEObject Type="Embed" ProgID="Equation.3" ShapeID="_x0000_i1045" DrawAspect="Content" ObjectID="_1419624231" r:id="rId49"/>
        </w:object>
      </w:r>
    </w:p>
    <w:p w:rsidR="00C433DB" w:rsidRDefault="00E65080" w:rsidP="00157C88">
      <w:pPr>
        <w:spacing w:line="240" w:lineRule="auto"/>
        <w:jc w:val="center"/>
      </w:pPr>
      <w:r w:rsidRPr="00DD1EE6">
        <w:rPr>
          <w:position w:val="-6"/>
        </w:rPr>
        <w:object w:dxaOrig="1219" w:dyaOrig="279">
          <v:shape id="_x0000_i1046" type="#_x0000_t75" style="width:75.75pt;height:16.85pt" o:ole="">
            <v:imagedata r:id="rId50" o:title=""/>
          </v:shape>
          <o:OLEObject Type="Embed" ProgID="Equation.3" ShapeID="_x0000_i1046" DrawAspect="Content" ObjectID="_1419624232" r:id="rId51"/>
        </w:object>
      </w:r>
      <w:r w:rsidR="00157C88">
        <w:t>руб.</w:t>
      </w:r>
    </w:p>
    <w:p w:rsidR="009C73E3" w:rsidRDefault="009C73E3" w:rsidP="00157C88">
      <w:pPr>
        <w:spacing w:line="240" w:lineRule="auto"/>
        <w:jc w:val="center"/>
      </w:pPr>
    </w:p>
    <w:p w:rsidR="00C433DB" w:rsidRDefault="00157C88" w:rsidP="00FA50E4">
      <w:pPr>
        <w:spacing w:line="240" w:lineRule="auto"/>
        <w:jc w:val="left"/>
      </w:pPr>
      <w:r>
        <w:t xml:space="preserve">Себестоимость </w:t>
      </w:r>
      <w:r w:rsidRPr="00157C88">
        <w:t>НТПр</w:t>
      </w:r>
      <w:r w:rsidRPr="00F757A2">
        <w:t xml:space="preserve"> </w:t>
      </w:r>
      <w:r>
        <w:t xml:space="preserve">составляет </w:t>
      </w:r>
      <w:r w:rsidR="00E65080" w:rsidRPr="00E65080">
        <w:t>213685</w:t>
      </w:r>
      <w:r>
        <w:t xml:space="preserve"> руб.</w:t>
      </w:r>
    </w:p>
    <w:p w:rsidR="00371E9B" w:rsidRDefault="00371E9B" w:rsidP="00FA50E4">
      <w:pPr>
        <w:spacing w:line="240" w:lineRule="auto"/>
        <w:jc w:val="left"/>
      </w:pPr>
    </w:p>
    <w:p w:rsidR="00371E9B" w:rsidRDefault="00371E9B" w:rsidP="00CB4896">
      <w:pPr>
        <w:spacing w:line="240" w:lineRule="auto"/>
        <w:ind w:firstLine="708"/>
        <w:jc w:val="left"/>
      </w:pPr>
      <w:r>
        <w:t>На основании полученных данных в таблице 4.3 приведена калькул</w:t>
      </w:r>
      <w:r>
        <w:t>я</w:t>
      </w:r>
      <w:r>
        <w:t>ция себестоимости НТПр.</w:t>
      </w:r>
    </w:p>
    <w:p w:rsidR="00371E9B" w:rsidRDefault="00371E9B" w:rsidP="00FA50E4">
      <w:pPr>
        <w:spacing w:line="240" w:lineRule="auto"/>
        <w:jc w:val="left"/>
      </w:pPr>
    </w:p>
    <w:p w:rsidR="00C433DB" w:rsidRDefault="00371E9B" w:rsidP="00371E9B">
      <w:pPr>
        <w:pStyle w:val="a4"/>
        <w:contextualSpacing/>
      </w:pPr>
      <w:r>
        <w:t>Таблица 4.2 – Расходы, относящие к статье «</w:t>
      </w:r>
      <w:r w:rsidRPr="00371E9B">
        <w:t>Себестоимость НТПр</w:t>
      </w:r>
      <w:r>
        <w:t>»</w:t>
      </w:r>
    </w:p>
    <w:tbl>
      <w:tblPr>
        <w:tblW w:w="48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544"/>
        <w:gridCol w:w="1778"/>
      </w:tblGrid>
      <w:tr w:rsidR="00CB4896" w:rsidTr="0019314C">
        <w:trPr>
          <w:tblHeader/>
        </w:trPr>
        <w:tc>
          <w:tcPr>
            <w:tcW w:w="4087" w:type="pct"/>
            <w:vAlign w:val="center"/>
          </w:tcPr>
          <w:p w:rsidR="00CD6A5D" w:rsidRDefault="00CD6A5D" w:rsidP="00905E19">
            <w:pPr>
              <w:pStyle w:val="a8"/>
              <w:spacing w:line="360" w:lineRule="auto"/>
              <w:contextualSpacing/>
            </w:pPr>
            <w:r>
              <w:t xml:space="preserve">Наименование статьи расходов </w:t>
            </w:r>
          </w:p>
        </w:tc>
        <w:tc>
          <w:tcPr>
            <w:tcW w:w="913" w:type="pct"/>
            <w:vAlign w:val="center"/>
          </w:tcPr>
          <w:p w:rsidR="00CD6A5D" w:rsidRDefault="00CD6A5D" w:rsidP="00371E9B">
            <w:pPr>
              <w:pStyle w:val="a8"/>
              <w:spacing w:line="360" w:lineRule="auto"/>
              <w:contextualSpacing/>
            </w:pPr>
            <w:r>
              <w:t xml:space="preserve">Сумма, </w:t>
            </w:r>
            <w:r w:rsidR="00371E9B">
              <w:t>руб.</w:t>
            </w:r>
          </w:p>
        </w:tc>
      </w:tr>
      <w:tr w:rsidR="00CB4896" w:rsidTr="0019314C">
        <w:trPr>
          <w:cantSplit/>
          <w:trHeight w:val="420"/>
        </w:trPr>
        <w:tc>
          <w:tcPr>
            <w:tcW w:w="4087" w:type="pct"/>
            <w:tcBorders>
              <w:bottom w:val="single" w:sz="4" w:space="0" w:color="auto"/>
            </w:tcBorders>
            <w:vAlign w:val="center"/>
          </w:tcPr>
          <w:p w:rsidR="00371E9B" w:rsidRDefault="00371E9B" w:rsidP="00905E19">
            <w:pPr>
              <w:pStyle w:val="a8"/>
              <w:spacing w:line="360" w:lineRule="auto"/>
              <w:contextualSpacing/>
            </w:pPr>
            <w:r>
              <w:t>Материалы</w:t>
            </w:r>
          </w:p>
        </w:tc>
        <w:tc>
          <w:tcPr>
            <w:tcW w:w="913" w:type="pct"/>
            <w:tcBorders>
              <w:bottom w:val="single" w:sz="4" w:space="0" w:color="auto"/>
            </w:tcBorders>
            <w:vAlign w:val="center"/>
          </w:tcPr>
          <w:p w:rsidR="00371E9B" w:rsidRPr="00E65080" w:rsidRDefault="00E65080" w:rsidP="00E65080">
            <w:pPr>
              <w:pStyle w:val="a8"/>
              <w:spacing w:line="360" w:lineRule="auto"/>
              <w:contextualSpacing/>
              <w:rPr>
                <w:lang w:val="en-US"/>
              </w:rPr>
            </w:pPr>
            <w:r w:rsidRPr="00E65080">
              <w:rPr>
                <w:bCs/>
              </w:rPr>
              <w:t>446</w:t>
            </w:r>
            <w:r>
              <w:rPr>
                <w:bCs/>
                <w:lang w:val="en-US"/>
              </w:rPr>
              <w:t>1</w:t>
            </w:r>
          </w:p>
        </w:tc>
      </w:tr>
      <w:tr w:rsidR="00CB4896" w:rsidTr="0019314C">
        <w:trPr>
          <w:cantSplit/>
          <w:trHeight w:val="420"/>
        </w:trPr>
        <w:tc>
          <w:tcPr>
            <w:tcW w:w="4087" w:type="pct"/>
            <w:tcBorders>
              <w:bottom w:val="single" w:sz="4" w:space="0" w:color="auto"/>
            </w:tcBorders>
            <w:vAlign w:val="center"/>
          </w:tcPr>
          <w:p w:rsidR="00371E9B" w:rsidRDefault="00371E9B" w:rsidP="00905E19">
            <w:pPr>
              <w:pStyle w:val="a8"/>
              <w:spacing w:line="360" w:lineRule="auto"/>
              <w:contextualSpacing/>
            </w:pPr>
            <w:r>
              <w:t>Спецоборудование</w:t>
            </w:r>
          </w:p>
        </w:tc>
        <w:tc>
          <w:tcPr>
            <w:tcW w:w="913" w:type="pct"/>
            <w:tcBorders>
              <w:bottom w:val="single" w:sz="4" w:space="0" w:color="auto"/>
            </w:tcBorders>
            <w:vAlign w:val="center"/>
          </w:tcPr>
          <w:p w:rsidR="00371E9B" w:rsidRDefault="00C4243C" w:rsidP="00905E19">
            <w:pPr>
              <w:pStyle w:val="a8"/>
              <w:spacing w:line="360" w:lineRule="auto"/>
              <w:contextualSpacing/>
            </w:pPr>
            <w:r>
              <w:t>Отсутствует</w:t>
            </w:r>
          </w:p>
        </w:tc>
      </w:tr>
      <w:tr w:rsidR="00CB4896" w:rsidTr="0019314C">
        <w:trPr>
          <w:cantSplit/>
          <w:trHeight w:val="420"/>
        </w:trPr>
        <w:tc>
          <w:tcPr>
            <w:tcW w:w="4087" w:type="pct"/>
            <w:tcBorders>
              <w:bottom w:val="single" w:sz="4" w:space="0" w:color="auto"/>
            </w:tcBorders>
            <w:vAlign w:val="center"/>
          </w:tcPr>
          <w:p w:rsidR="00371E9B" w:rsidRDefault="00371E9B" w:rsidP="00905E19">
            <w:pPr>
              <w:pStyle w:val="a8"/>
              <w:spacing w:line="360" w:lineRule="auto"/>
              <w:contextualSpacing/>
            </w:pPr>
            <w:r>
              <w:t>Расходы на оплату труда</w:t>
            </w:r>
          </w:p>
        </w:tc>
        <w:tc>
          <w:tcPr>
            <w:tcW w:w="913" w:type="pct"/>
            <w:tcBorders>
              <w:bottom w:val="single" w:sz="4" w:space="0" w:color="auto"/>
            </w:tcBorders>
            <w:vAlign w:val="center"/>
          </w:tcPr>
          <w:p w:rsidR="00371E9B" w:rsidRPr="00E65080" w:rsidRDefault="00E65080" w:rsidP="00DD1EE6">
            <w:pPr>
              <w:pStyle w:val="a8"/>
              <w:spacing w:line="360" w:lineRule="auto"/>
              <w:contextualSpacing/>
              <w:rPr>
                <w:lang w:val="en-US"/>
              </w:rPr>
            </w:pPr>
            <w:r>
              <w:rPr>
                <w:lang w:val="en-US"/>
              </w:rPr>
              <w:t>117113</w:t>
            </w:r>
          </w:p>
        </w:tc>
      </w:tr>
      <w:tr w:rsidR="00CB4896" w:rsidTr="0019314C">
        <w:tc>
          <w:tcPr>
            <w:tcW w:w="4087" w:type="pct"/>
            <w:vAlign w:val="center"/>
          </w:tcPr>
          <w:p w:rsidR="00371E9B" w:rsidRPr="00CB4896" w:rsidRDefault="00CB4896" w:rsidP="00905E19">
            <w:pPr>
              <w:pStyle w:val="a8"/>
              <w:spacing w:line="360" w:lineRule="auto"/>
              <w:contextualSpacing/>
            </w:pPr>
            <w:r w:rsidRPr="00CB4896">
              <w:t>Страховые взносы в государственные внебюджетные фонды</w:t>
            </w:r>
          </w:p>
        </w:tc>
        <w:tc>
          <w:tcPr>
            <w:tcW w:w="913" w:type="pct"/>
            <w:vAlign w:val="center"/>
          </w:tcPr>
          <w:p w:rsidR="00371E9B" w:rsidRPr="00E65080" w:rsidRDefault="00E65080" w:rsidP="00905E19">
            <w:pPr>
              <w:pStyle w:val="a8"/>
              <w:spacing w:line="360" w:lineRule="auto"/>
              <w:contextualSpacing/>
              <w:rPr>
                <w:lang w:val="en-US"/>
              </w:rPr>
            </w:pPr>
            <w:r>
              <w:rPr>
                <w:lang w:val="en-US"/>
              </w:rPr>
              <w:t>39818</w:t>
            </w:r>
          </w:p>
        </w:tc>
      </w:tr>
      <w:tr w:rsidR="00CB4896" w:rsidTr="0019314C">
        <w:tc>
          <w:tcPr>
            <w:tcW w:w="4087" w:type="pct"/>
            <w:vAlign w:val="center"/>
          </w:tcPr>
          <w:p w:rsidR="00371E9B" w:rsidRPr="00CB4896" w:rsidRDefault="00CB4896" w:rsidP="00905E19">
            <w:pPr>
              <w:pStyle w:val="a8"/>
              <w:spacing w:line="360" w:lineRule="auto"/>
              <w:contextualSpacing/>
            </w:pPr>
            <w:r w:rsidRPr="00CB4896">
              <w:t xml:space="preserve">Затраты по работам, выполняемым сторонними </w:t>
            </w:r>
            <w:r w:rsidRPr="00CB4896">
              <w:tab/>
            </w:r>
            <w:r>
              <w:t xml:space="preserve">           </w:t>
            </w:r>
            <w:r w:rsidRPr="00CB4896">
              <w:t>организциями</w:t>
            </w:r>
          </w:p>
        </w:tc>
        <w:tc>
          <w:tcPr>
            <w:tcW w:w="913" w:type="pct"/>
            <w:vAlign w:val="center"/>
          </w:tcPr>
          <w:p w:rsidR="00371E9B" w:rsidRPr="00E65080" w:rsidRDefault="00E65080" w:rsidP="00905E19">
            <w:pPr>
              <w:pStyle w:val="a8"/>
              <w:spacing w:line="360" w:lineRule="auto"/>
              <w:contextualSpacing/>
              <w:rPr>
                <w:lang w:val="en-US"/>
              </w:rPr>
            </w:pPr>
            <w:r>
              <w:rPr>
                <w:lang w:val="en-US"/>
              </w:rPr>
              <w:t>12840</w:t>
            </w:r>
          </w:p>
        </w:tc>
      </w:tr>
      <w:tr w:rsidR="00CB4896" w:rsidTr="0019314C">
        <w:trPr>
          <w:trHeight w:val="218"/>
        </w:trPr>
        <w:tc>
          <w:tcPr>
            <w:tcW w:w="4087" w:type="pct"/>
            <w:vAlign w:val="center"/>
          </w:tcPr>
          <w:p w:rsidR="00CB4896" w:rsidRPr="00CB4896" w:rsidRDefault="00CB4896" w:rsidP="00905E19">
            <w:pPr>
              <w:pStyle w:val="a8"/>
              <w:spacing w:line="360" w:lineRule="auto"/>
              <w:contextualSpacing/>
            </w:pPr>
            <w:r w:rsidRPr="00CB4896">
              <w:t>Командировочные расходы</w:t>
            </w:r>
          </w:p>
        </w:tc>
        <w:tc>
          <w:tcPr>
            <w:tcW w:w="913" w:type="pct"/>
            <w:vAlign w:val="center"/>
          </w:tcPr>
          <w:p w:rsidR="00CB4896" w:rsidRDefault="00C4243C" w:rsidP="00905E19">
            <w:pPr>
              <w:pStyle w:val="a8"/>
              <w:spacing w:line="360" w:lineRule="auto"/>
              <w:contextualSpacing/>
            </w:pPr>
            <w:r>
              <w:t>Отсутствуют</w:t>
            </w:r>
          </w:p>
        </w:tc>
      </w:tr>
      <w:tr w:rsidR="00CB4896" w:rsidTr="0019314C">
        <w:tc>
          <w:tcPr>
            <w:tcW w:w="4087" w:type="pct"/>
            <w:vAlign w:val="center"/>
          </w:tcPr>
          <w:p w:rsidR="00371E9B" w:rsidRDefault="00371E9B" w:rsidP="00905E19">
            <w:pPr>
              <w:pStyle w:val="a8"/>
              <w:spacing w:line="360" w:lineRule="auto"/>
              <w:contextualSpacing/>
            </w:pPr>
            <w:r>
              <w:t>Прочие прямые расходы</w:t>
            </w:r>
          </w:p>
        </w:tc>
        <w:tc>
          <w:tcPr>
            <w:tcW w:w="913" w:type="pct"/>
            <w:vAlign w:val="center"/>
          </w:tcPr>
          <w:p w:rsidR="00371E9B" w:rsidRPr="00E65080" w:rsidRDefault="00E65080" w:rsidP="00905E19">
            <w:pPr>
              <w:pStyle w:val="a8"/>
              <w:spacing w:line="360" w:lineRule="auto"/>
              <w:contextualSpacing/>
              <w:rPr>
                <w:lang w:val="en-US"/>
              </w:rPr>
            </w:pPr>
            <w:r>
              <w:rPr>
                <w:lang w:val="en-US"/>
              </w:rPr>
              <w:t>806</w:t>
            </w:r>
          </w:p>
        </w:tc>
      </w:tr>
      <w:tr w:rsidR="00CB4896" w:rsidTr="0019314C">
        <w:tc>
          <w:tcPr>
            <w:tcW w:w="4087" w:type="pct"/>
            <w:vAlign w:val="center"/>
          </w:tcPr>
          <w:p w:rsidR="00371E9B" w:rsidRDefault="00371E9B" w:rsidP="00905E19">
            <w:pPr>
              <w:pStyle w:val="a8"/>
              <w:spacing w:line="360" w:lineRule="auto"/>
              <w:contextualSpacing/>
            </w:pPr>
            <w:r>
              <w:t>Накладные расходы</w:t>
            </w:r>
          </w:p>
        </w:tc>
        <w:tc>
          <w:tcPr>
            <w:tcW w:w="913" w:type="pct"/>
            <w:vAlign w:val="center"/>
          </w:tcPr>
          <w:p w:rsidR="00371E9B" w:rsidRPr="00E65080" w:rsidRDefault="00E65080" w:rsidP="00905E19">
            <w:pPr>
              <w:pStyle w:val="a8"/>
              <w:spacing w:line="360" w:lineRule="auto"/>
              <w:contextualSpacing/>
              <w:rPr>
                <w:lang w:val="en-US"/>
              </w:rPr>
            </w:pPr>
            <w:r>
              <w:rPr>
                <w:lang w:val="en-US"/>
              </w:rPr>
              <w:t>38647</w:t>
            </w:r>
          </w:p>
        </w:tc>
      </w:tr>
      <w:tr w:rsidR="00CB4896" w:rsidTr="0019314C">
        <w:trPr>
          <w:cantSplit/>
        </w:trPr>
        <w:tc>
          <w:tcPr>
            <w:tcW w:w="4087" w:type="pct"/>
            <w:vAlign w:val="center"/>
          </w:tcPr>
          <w:p w:rsidR="00371E9B" w:rsidRPr="00371E9B" w:rsidRDefault="00371E9B" w:rsidP="00371E9B">
            <w:pPr>
              <w:pStyle w:val="a8"/>
              <w:spacing w:line="360" w:lineRule="auto"/>
              <w:contextualSpacing/>
              <w:jc w:val="right"/>
              <w:rPr>
                <w:b/>
              </w:rPr>
            </w:pPr>
            <w:r w:rsidRPr="00371E9B">
              <w:rPr>
                <w:b/>
              </w:rPr>
              <w:t>ИТОГО себестоимость:</w:t>
            </w:r>
          </w:p>
        </w:tc>
        <w:tc>
          <w:tcPr>
            <w:tcW w:w="913" w:type="pct"/>
            <w:vAlign w:val="center"/>
          </w:tcPr>
          <w:p w:rsidR="00371E9B" w:rsidRPr="00E65080" w:rsidRDefault="00E65080" w:rsidP="00905E19">
            <w:pPr>
              <w:pStyle w:val="a8"/>
              <w:spacing w:line="360" w:lineRule="auto"/>
              <w:contextualSpacing/>
              <w:rPr>
                <w:b/>
              </w:rPr>
            </w:pPr>
            <w:r w:rsidRPr="00E65080">
              <w:rPr>
                <w:b/>
              </w:rPr>
              <w:t>213685</w:t>
            </w:r>
          </w:p>
        </w:tc>
      </w:tr>
    </w:tbl>
    <w:p w:rsidR="009C73E3" w:rsidRDefault="009C73E3" w:rsidP="00D07B8C">
      <w:pPr>
        <w:jc w:val="center"/>
        <w:rPr>
          <w:b/>
          <w:sz w:val="34"/>
          <w:szCs w:val="34"/>
        </w:rPr>
      </w:pPr>
    </w:p>
    <w:p w:rsidR="00CD6A5D" w:rsidRPr="00F957E1" w:rsidRDefault="009C100A" w:rsidP="00D07B8C">
      <w:pPr>
        <w:jc w:val="center"/>
        <w:rPr>
          <w:b/>
          <w:sz w:val="34"/>
          <w:szCs w:val="34"/>
        </w:rPr>
      </w:pPr>
      <w:r>
        <w:rPr>
          <w:b/>
          <w:sz w:val="34"/>
          <w:szCs w:val="34"/>
        </w:rPr>
        <w:lastRenderedPageBreak/>
        <w:t xml:space="preserve">4.4 </w:t>
      </w:r>
      <w:r w:rsidR="00D07B8C" w:rsidRPr="00D07B8C">
        <w:rPr>
          <w:b/>
          <w:sz w:val="34"/>
          <w:szCs w:val="34"/>
        </w:rPr>
        <w:t>Экономическая оценка НИР</w:t>
      </w:r>
    </w:p>
    <w:p w:rsidR="000F2C54" w:rsidRDefault="00F957E1" w:rsidP="00F957E1">
      <w:pPr>
        <w:ind w:firstLine="360"/>
        <w:jc w:val="left"/>
      </w:pPr>
      <w:r>
        <w:t>Существовала</w:t>
      </w:r>
      <w:r w:rsidR="00B7397D" w:rsidRPr="00B7397D">
        <w:t xml:space="preserve"> </w:t>
      </w:r>
      <w:r w:rsidR="00B7397D">
        <w:t>проблема защиты системы хранения данных, с помощью  аудита этой системы, и сокращения расходов на саму систему путем ее со</w:t>
      </w:r>
      <w:r w:rsidR="00B7397D">
        <w:t>з</w:t>
      </w:r>
      <w:r w:rsidR="00B7397D">
        <w:t>дания на бе</w:t>
      </w:r>
      <w:r w:rsidR="00B7397D">
        <w:t>с</w:t>
      </w:r>
      <w:r w:rsidR="00B7397D">
        <w:t>платной основе</w:t>
      </w:r>
      <w:r>
        <w:t>.</w:t>
      </w:r>
    </w:p>
    <w:p w:rsidR="00F957E1" w:rsidRDefault="000F2C54" w:rsidP="00F957E1">
      <w:pPr>
        <w:ind w:firstLine="360"/>
        <w:jc w:val="left"/>
      </w:pPr>
      <w:r>
        <w:t>В процессе выполнения разработки разработан подход,</w:t>
      </w:r>
      <w:r w:rsidR="0029690F">
        <w:t xml:space="preserve"> обеспечивающий </w:t>
      </w:r>
      <w:r w:rsidR="00091393">
        <w:t>низкую стоимость и высокую эффективность</w:t>
      </w:r>
      <w:r w:rsidR="0029690F">
        <w:t xml:space="preserve">, но </w:t>
      </w:r>
      <w:r>
        <w:t>тре</w:t>
      </w:r>
      <w:r w:rsidR="0029690F">
        <w:t>бующий</w:t>
      </w:r>
      <w:r>
        <w:t xml:space="preserve"> дальнейшей проработки.</w:t>
      </w:r>
    </w:p>
    <w:p w:rsidR="0029690F" w:rsidRDefault="0029690F" w:rsidP="0029690F">
      <w:pPr>
        <w:ind w:firstLine="360"/>
        <w:jc w:val="left"/>
      </w:pPr>
      <w:r>
        <w:t>В связи с этим, н</w:t>
      </w:r>
      <w:r w:rsidR="00F957E1">
        <w:t xml:space="preserve">а данном этапе выполнения НИР </w:t>
      </w:r>
      <w:r>
        <w:t>отсутствует</w:t>
      </w:r>
      <w:r w:rsidR="00F957E1">
        <w:t xml:space="preserve"> информ</w:t>
      </w:r>
      <w:r w:rsidR="00F957E1">
        <w:t>а</w:t>
      </w:r>
      <w:r w:rsidR="00F957E1">
        <w:t>ции о применении разработки, а так же возможности ее продажи</w:t>
      </w:r>
      <w:r>
        <w:t xml:space="preserve">.  </w:t>
      </w:r>
    </w:p>
    <w:p w:rsidR="000F2C54" w:rsidRDefault="0029690F" w:rsidP="0029690F">
      <w:pPr>
        <w:ind w:firstLine="360"/>
        <w:jc w:val="left"/>
      </w:pPr>
      <w:r>
        <w:t>П</w:t>
      </w:r>
      <w:r w:rsidR="00F957E1">
        <w:t>оэтому производится экономическая оценка эффективности НИР, кот</w:t>
      </w:r>
      <w:r w:rsidR="00F957E1">
        <w:t>о</w:t>
      </w:r>
      <w:r w:rsidR="00F957E1">
        <w:t>рая включает качественную оценку эффекта от разработки</w:t>
      </w:r>
      <w:r>
        <w:t>, в том числе</w:t>
      </w:r>
      <w:r w:rsidR="00F957E1">
        <w:t xml:space="preserve"> нау</w:t>
      </w:r>
      <w:r w:rsidR="00F957E1">
        <w:t>ч</w:t>
      </w:r>
      <w:r w:rsidR="00F957E1">
        <w:t>но-технический уровень качества разр</w:t>
      </w:r>
      <w:r w:rsidR="00F957E1">
        <w:t>а</w:t>
      </w:r>
      <w:r w:rsidR="00F957E1">
        <w:t xml:space="preserve">ботки. </w:t>
      </w:r>
    </w:p>
    <w:p w:rsidR="00905E19" w:rsidRPr="00F957E1" w:rsidRDefault="00905E19" w:rsidP="00F957E1">
      <w:pPr>
        <w:jc w:val="left"/>
        <w:rPr>
          <w:b/>
          <w:sz w:val="34"/>
          <w:szCs w:val="34"/>
        </w:rPr>
      </w:pPr>
    </w:p>
    <w:p w:rsidR="0029690F" w:rsidRDefault="00905E19" w:rsidP="00D77D22">
      <w:pPr>
        <w:ind w:firstLine="360"/>
        <w:jc w:val="left"/>
      </w:pPr>
      <w:r w:rsidRPr="00905E19">
        <w:t>О</w:t>
      </w:r>
      <w:r w:rsidR="0029690F">
        <w:t>ценка уровня качества осуществляется по следующим параметрам</w:t>
      </w:r>
    </w:p>
    <w:p w:rsidR="00A0484C" w:rsidRDefault="00B7397D" w:rsidP="00314142">
      <w:pPr>
        <w:numPr>
          <w:ilvl w:val="0"/>
          <w:numId w:val="1"/>
        </w:numPr>
        <w:jc w:val="left"/>
      </w:pPr>
      <w:r>
        <w:rPr>
          <w:lang w:val="en-US"/>
        </w:rPr>
        <w:t xml:space="preserve"> </w:t>
      </w:r>
      <w:r w:rsidR="00091393">
        <w:t>Надежность системы</w:t>
      </w:r>
    </w:p>
    <w:p w:rsidR="006D4077" w:rsidRPr="006D4077" w:rsidRDefault="00B7397D" w:rsidP="00314142">
      <w:pPr>
        <w:numPr>
          <w:ilvl w:val="0"/>
          <w:numId w:val="1"/>
        </w:numPr>
        <w:jc w:val="left"/>
        <w:rPr>
          <w:szCs w:val="28"/>
        </w:rPr>
      </w:pPr>
      <w:r w:rsidRPr="00091393">
        <w:rPr>
          <w:szCs w:val="28"/>
        </w:rPr>
        <w:t xml:space="preserve"> </w:t>
      </w:r>
      <w:r w:rsidR="00091393">
        <w:rPr>
          <w:szCs w:val="28"/>
        </w:rPr>
        <w:t>Эффективное обнаружение мошеннически введенных данных и н</w:t>
      </w:r>
      <w:r w:rsidR="00091393">
        <w:rPr>
          <w:szCs w:val="28"/>
        </w:rPr>
        <w:t>е</w:t>
      </w:r>
      <w:r w:rsidR="00091393">
        <w:rPr>
          <w:szCs w:val="28"/>
        </w:rPr>
        <w:t>санкционированных запросов</w:t>
      </w:r>
    </w:p>
    <w:p w:rsidR="006D4077" w:rsidRPr="006D4077" w:rsidRDefault="00B7397D" w:rsidP="00314142">
      <w:pPr>
        <w:numPr>
          <w:ilvl w:val="0"/>
          <w:numId w:val="1"/>
        </w:numPr>
        <w:jc w:val="left"/>
      </w:pPr>
      <w:r w:rsidRPr="00091393">
        <w:rPr>
          <w:szCs w:val="28"/>
        </w:rPr>
        <w:t xml:space="preserve"> </w:t>
      </w:r>
      <w:r w:rsidR="00091393">
        <w:rPr>
          <w:szCs w:val="28"/>
        </w:rPr>
        <w:t>Фиксирование отслежива</w:t>
      </w:r>
      <w:r w:rsidR="00F203EB">
        <w:rPr>
          <w:szCs w:val="28"/>
        </w:rPr>
        <w:t>емых</w:t>
      </w:r>
      <w:r w:rsidR="00091393">
        <w:rPr>
          <w:szCs w:val="28"/>
        </w:rPr>
        <w:t xml:space="preserve"> действий в системе</w:t>
      </w:r>
    </w:p>
    <w:p w:rsidR="006D4077" w:rsidRPr="00D77D22" w:rsidRDefault="00B7397D" w:rsidP="00314142">
      <w:pPr>
        <w:pStyle w:val="afd"/>
        <w:numPr>
          <w:ilvl w:val="0"/>
          <w:numId w:val="1"/>
        </w:numPr>
        <w:spacing w:line="360" w:lineRule="auto"/>
        <w:rPr>
          <w:rFonts w:ascii="Times New Roman" w:hAnsi="Times New Roman"/>
          <w:sz w:val="28"/>
          <w:szCs w:val="28"/>
        </w:rPr>
      </w:pPr>
      <w:r w:rsidRPr="00091393">
        <w:rPr>
          <w:rFonts w:ascii="Times New Roman" w:hAnsi="Times New Roman"/>
          <w:sz w:val="28"/>
          <w:szCs w:val="28"/>
        </w:rPr>
        <w:t xml:space="preserve"> </w:t>
      </w:r>
      <w:r w:rsidR="00091393">
        <w:rPr>
          <w:rFonts w:ascii="Times New Roman" w:hAnsi="Times New Roman"/>
          <w:sz w:val="28"/>
          <w:szCs w:val="28"/>
        </w:rPr>
        <w:t>Оценка и анализ аудита неправомерных действий</w:t>
      </w:r>
      <w:r w:rsidR="00BE32E7">
        <w:rPr>
          <w:rFonts w:ascii="Times New Roman" w:hAnsi="Times New Roman"/>
          <w:sz w:val="28"/>
          <w:szCs w:val="28"/>
        </w:rPr>
        <w:t xml:space="preserve"> и дальнейшее и</w:t>
      </w:r>
      <w:r w:rsidR="00BE32E7">
        <w:rPr>
          <w:rFonts w:ascii="Times New Roman" w:hAnsi="Times New Roman"/>
          <w:sz w:val="28"/>
          <w:szCs w:val="28"/>
        </w:rPr>
        <w:t>с</w:t>
      </w:r>
      <w:r w:rsidR="00BE32E7">
        <w:rPr>
          <w:rFonts w:ascii="Times New Roman" w:hAnsi="Times New Roman"/>
          <w:sz w:val="28"/>
          <w:szCs w:val="28"/>
        </w:rPr>
        <w:t>пользования полученной информации для улучшения информационной безопасности системы</w:t>
      </w:r>
    </w:p>
    <w:p w:rsidR="00D77D22" w:rsidRPr="00F757A2" w:rsidRDefault="00D77D22" w:rsidP="00905E19">
      <w:pPr>
        <w:ind w:firstLine="708"/>
        <w:jc w:val="left"/>
      </w:pPr>
    </w:p>
    <w:p w:rsidR="00905E19" w:rsidRPr="00D77D22" w:rsidRDefault="00C52178" w:rsidP="0019314C">
      <w:pPr>
        <w:jc w:val="left"/>
      </w:pPr>
      <w:r>
        <w:br w:type="page"/>
      </w:r>
      <w:r w:rsidR="00636403">
        <w:lastRenderedPageBreak/>
        <w:t xml:space="preserve"> Оценка уровня качества НТПр представлена в таблице </w:t>
      </w:r>
      <w:r w:rsidR="00636403" w:rsidRPr="00636403">
        <w:t>4.4.</w:t>
      </w:r>
    </w:p>
    <w:p w:rsidR="00905E19" w:rsidRPr="00D77D22" w:rsidRDefault="00905E19" w:rsidP="0019314C">
      <w:pPr>
        <w:jc w:val="left"/>
      </w:pPr>
    </w:p>
    <w:p w:rsidR="00636403" w:rsidRPr="0019314C" w:rsidRDefault="00636403" w:rsidP="00636403">
      <w:pPr>
        <w:pStyle w:val="a4"/>
        <w:contextualSpacing/>
      </w:pPr>
      <w:r>
        <w:t>Таблица 4.</w:t>
      </w:r>
      <w:r w:rsidRPr="00636403">
        <w:t>4</w:t>
      </w:r>
      <w:r>
        <w:t xml:space="preserve"> – Оценка уровня качества НТПр</w:t>
      </w:r>
    </w:p>
    <w:tbl>
      <w:tblPr>
        <w:tblW w:w="51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4"/>
        <w:gridCol w:w="4963"/>
        <w:gridCol w:w="1284"/>
        <w:gridCol w:w="1234"/>
        <w:gridCol w:w="1676"/>
      </w:tblGrid>
      <w:tr w:rsidR="0069375D" w:rsidTr="00905E19">
        <w:trPr>
          <w:trHeight w:val="393"/>
          <w:jc w:val="center"/>
        </w:trPr>
        <w:tc>
          <w:tcPr>
            <w:tcW w:w="371" w:type="pct"/>
            <w:vMerge w:val="restart"/>
          </w:tcPr>
          <w:p w:rsidR="00636403" w:rsidRDefault="00636403" w:rsidP="00636403">
            <w:pPr>
              <w:spacing w:line="240" w:lineRule="auto"/>
              <w:jc w:val="center"/>
            </w:pPr>
          </w:p>
          <w:p w:rsidR="00636403" w:rsidRDefault="00636403" w:rsidP="00636403">
            <w:pPr>
              <w:spacing w:line="240" w:lineRule="auto"/>
              <w:jc w:val="center"/>
            </w:pPr>
            <w:r>
              <w:t>№</w:t>
            </w:r>
          </w:p>
          <w:p w:rsidR="00636403" w:rsidRPr="00636403" w:rsidRDefault="00636403" w:rsidP="00636403">
            <w:pPr>
              <w:spacing w:line="240" w:lineRule="auto"/>
              <w:jc w:val="center"/>
            </w:pPr>
            <w:r>
              <w:t>п\п</w:t>
            </w:r>
          </w:p>
        </w:tc>
        <w:tc>
          <w:tcPr>
            <w:tcW w:w="2509" w:type="pct"/>
            <w:vMerge w:val="restart"/>
          </w:tcPr>
          <w:p w:rsidR="00636403" w:rsidRDefault="00636403" w:rsidP="00636403">
            <w:pPr>
              <w:spacing w:line="240" w:lineRule="auto"/>
              <w:jc w:val="center"/>
            </w:pPr>
          </w:p>
          <w:p w:rsidR="0019314C" w:rsidRDefault="0019314C" w:rsidP="00636403">
            <w:pPr>
              <w:spacing w:line="240" w:lineRule="auto"/>
              <w:jc w:val="center"/>
            </w:pPr>
          </w:p>
          <w:p w:rsidR="00636403" w:rsidRPr="00636403" w:rsidRDefault="00636403" w:rsidP="00636403">
            <w:pPr>
              <w:spacing w:line="240" w:lineRule="auto"/>
              <w:jc w:val="center"/>
            </w:pPr>
            <w:r>
              <w:t>Показатель</w:t>
            </w:r>
          </w:p>
        </w:tc>
        <w:tc>
          <w:tcPr>
            <w:tcW w:w="1272" w:type="pct"/>
            <w:gridSpan w:val="2"/>
          </w:tcPr>
          <w:p w:rsidR="00636403" w:rsidRPr="00636403" w:rsidRDefault="00636403" w:rsidP="00636403">
            <w:pPr>
              <w:spacing w:line="240" w:lineRule="auto"/>
              <w:jc w:val="center"/>
            </w:pPr>
            <w:r>
              <w:t>Бальная оценка</w:t>
            </w:r>
          </w:p>
        </w:tc>
        <w:tc>
          <w:tcPr>
            <w:tcW w:w="848" w:type="pct"/>
            <w:vMerge w:val="restart"/>
          </w:tcPr>
          <w:p w:rsidR="00636403" w:rsidRDefault="0019314C" w:rsidP="00636403">
            <w:pPr>
              <w:spacing w:line="240" w:lineRule="auto"/>
              <w:jc w:val="center"/>
            </w:pPr>
            <w:r>
              <w:t>Коэффи-циент зн</w:t>
            </w:r>
            <w:r>
              <w:t>а</w:t>
            </w:r>
            <w:r>
              <w:t>чимости,</w:t>
            </w:r>
          </w:p>
          <w:p w:rsidR="0019314C" w:rsidRPr="0019314C" w:rsidRDefault="0019314C" w:rsidP="00636403">
            <w:pPr>
              <w:spacing w:line="240" w:lineRule="auto"/>
              <w:jc w:val="center"/>
            </w:pPr>
            <w:r w:rsidRPr="00517159">
              <w:rPr>
                <w:position w:val="-12"/>
              </w:rPr>
              <w:object w:dxaOrig="300" w:dyaOrig="360">
                <v:shape id="_x0000_i1047" type="#_x0000_t75" style="width:22.45pt;height:26.2pt" o:ole="">
                  <v:imagedata r:id="rId52" o:title=""/>
                </v:shape>
                <o:OLEObject Type="Embed" ProgID="Equation.3" ShapeID="_x0000_i1047" DrawAspect="Content" ObjectID="_1419624233" r:id="rId53"/>
              </w:object>
            </w:r>
          </w:p>
        </w:tc>
      </w:tr>
      <w:tr w:rsidR="00905E19" w:rsidTr="00905E19">
        <w:trPr>
          <w:trHeight w:val="729"/>
          <w:jc w:val="center"/>
        </w:trPr>
        <w:tc>
          <w:tcPr>
            <w:tcW w:w="371" w:type="pct"/>
            <w:vMerge/>
          </w:tcPr>
          <w:p w:rsidR="00636403" w:rsidRDefault="00636403" w:rsidP="00636403">
            <w:pPr>
              <w:spacing w:line="240" w:lineRule="auto"/>
              <w:jc w:val="center"/>
              <w:rPr>
                <w:lang w:val="en-US"/>
              </w:rPr>
            </w:pPr>
          </w:p>
        </w:tc>
        <w:tc>
          <w:tcPr>
            <w:tcW w:w="2509" w:type="pct"/>
            <w:vMerge/>
          </w:tcPr>
          <w:p w:rsidR="00636403" w:rsidRDefault="00636403" w:rsidP="00636403">
            <w:pPr>
              <w:spacing w:line="240" w:lineRule="auto"/>
              <w:jc w:val="center"/>
              <w:rPr>
                <w:lang w:val="en-US"/>
              </w:rPr>
            </w:pPr>
          </w:p>
        </w:tc>
        <w:tc>
          <w:tcPr>
            <w:tcW w:w="649" w:type="pct"/>
          </w:tcPr>
          <w:p w:rsidR="00636403" w:rsidRDefault="0019314C" w:rsidP="00636403">
            <w:pPr>
              <w:spacing w:line="240" w:lineRule="auto"/>
              <w:jc w:val="center"/>
            </w:pPr>
            <w:r>
              <w:t>Трад</w:t>
            </w:r>
            <w:r>
              <w:t>и</w:t>
            </w:r>
            <w:r>
              <w:t>ционна</w:t>
            </w:r>
            <w:r w:rsidR="0069375D">
              <w:t>я</w:t>
            </w:r>
            <w:r>
              <w:t xml:space="preserve"> система,</w:t>
            </w:r>
          </w:p>
          <w:p w:rsidR="0019314C" w:rsidRPr="0019314C" w:rsidRDefault="0019314C" w:rsidP="00636403">
            <w:pPr>
              <w:spacing w:line="240" w:lineRule="auto"/>
              <w:jc w:val="center"/>
            </w:pPr>
            <w:r w:rsidRPr="00517159">
              <w:rPr>
                <w:position w:val="-14"/>
              </w:rPr>
              <w:object w:dxaOrig="600" w:dyaOrig="380">
                <v:shape id="_x0000_i1048" type="#_x0000_t75" style="width:36.45pt;height:22.45pt" o:ole="">
                  <v:imagedata r:id="rId54" o:title=""/>
                </v:shape>
                <o:OLEObject Type="Embed" ProgID="Equation.3" ShapeID="_x0000_i1048" DrawAspect="Content" ObjectID="_1419624234" r:id="rId55"/>
              </w:object>
            </w:r>
          </w:p>
        </w:tc>
        <w:tc>
          <w:tcPr>
            <w:tcW w:w="624" w:type="pct"/>
          </w:tcPr>
          <w:p w:rsidR="0019314C" w:rsidRDefault="0019314C" w:rsidP="00636403">
            <w:pPr>
              <w:spacing w:line="240" w:lineRule="auto"/>
              <w:jc w:val="center"/>
            </w:pPr>
            <w:r>
              <w:t xml:space="preserve">Новая </w:t>
            </w:r>
          </w:p>
          <w:p w:rsidR="00636403" w:rsidRDefault="0019314C" w:rsidP="00636403">
            <w:pPr>
              <w:spacing w:line="240" w:lineRule="auto"/>
              <w:jc w:val="center"/>
            </w:pPr>
            <w:r>
              <w:t>система,</w:t>
            </w:r>
          </w:p>
          <w:p w:rsidR="0019314C" w:rsidRPr="0019314C" w:rsidRDefault="0019314C" w:rsidP="00636403">
            <w:pPr>
              <w:spacing w:line="240" w:lineRule="auto"/>
              <w:jc w:val="center"/>
            </w:pPr>
            <w:r w:rsidRPr="00517159">
              <w:rPr>
                <w:position w:val="-12"/>
              </w:rPr>
              <w:object w:dxaOrig="279" w:dyaOrig="360">
                <v:shape id="_x0000_i1049" type="#_x0000_t75" style="width:17.75pt;height:22.45pt" o:ole="">
                  <v:imagedata r:id="rId56" o:title=""/>
                </v:shape>
                <o:OLEObject Type="Embed" ProgID="Equation.3" ShapeID="_x0000_i1049" DrawAspect="Content" ObjectID="_1419624235" r:id="rId57"/>
              </w:object>
            </w:r>
          </w:p>
        </w:tc>
        <w:tc>
          <w:tcPr>
            <w:tcW w:w="848" w:type="pct"/>
            <w:vMerge/>
          </w:tcPr>
          <w:p w:rsidR="00636403" w:rsidRDefault="00636403" w:rsidP="00636403">
            <w:pPr>
              <w:spacing w:line="240" w:lineRule="auto"/>
              <w:jc w:val="center"/>
              <w:rPr>
                <w:lang w:val="en-US"/>
              </w:rPr>
            </w:pPr>
          </w:p>
        </w:tc>
      </w:tr>
      <w:tr w:rsidR="00905E19" w:rsidRPr="0019314C" w:rsidTr="00905E19">
        <w:trPr>
          <w:trHeight w:val="783"/>
          <w:jc w:val="center"/>
        </w:trPr>
        <w:tc>
          <w:tcPr>
            <w:tcW w:w="371" w:type="pct"/>
          </w:tcPr>
          <w:p w:rsidR="00636403" w:rsidRPr="0019314C" w:rsidRDefault="0019314C" w:rsidP="0019314C">
            <w:pPr>
              <w:jc w:val="center"/>
            </w:pPr>
            <w:r>
              <w:t>1</w:t>
            </w:r>
          </w:p>
        </w:tc>
        <w:tc>
          <w:tcPr>
            <w:tcW w:w="2509" w:type="pct"/>
          </w:tcPr>
          <w:p w:rsidR="00636403" w:rsidRPr="0019314C" w:rsidRDefault="00EA1DCB" w:rsidP="00EA1DCB">
            <w:pPr>
              <w:jc w:val="left"/>
            </w:pPr>
            <w:r>
              <w:rPr>
                <w:szCs w:val="28"/>
              </w:rPr>
              <w:t>Эффективное обнаружение мошенн</w:t>
            </w:r>
            <w:r>
              <w:rPr>
                <w:szCs w:val="28"/>
              </w:rPr>
              <w:t>и</w:t>
            </w:r>
            <w:r>
              <w:rPr>
                <w:szCs w:val="28"/>
              </w:rPr>
              <w:t>чески введенных данных и несанкци</w:t>
            </w:r>
            <w:r>
              <w:rPr>
                <w:szCs w:val="28"/>
              </w:rPr>
              <w:t>о</w:t>
            </w:r>
            <w:r>
              <w:rPr>
                <w:szCs w:val="28"/>
              </w:rPr>
              <w:t>нированных запросов</w:t>
            </w:r>
          </w:p>
        </w:tc>
        <w:tc>
          <w:tcPr>
            <w:tcW w:w="649" w:type="pct"/>
          </w:tcPr>
          <w:p w:rsidR="00636403" w:rsidRPr="0019314C" w:rsidRDefault="00624BF1" w:rsidP="0019314C">
            <w:pPr>
              <w:jc w:val="center"/>
            </w:pPr>
            <w:r>
              <w:t>9</w:t>
            </w:r>
          </w:p>
        </w:tc>
        <w:tc>
          <w:tcPr>
            <w:tcW w:w="624" w:type="pct"/>
          </w:tcPr>
          <w:p w:rsidR="00636403" w:rsidRPr="0019314C" w:rsidRDefault="0069375D" w:rsidP="0019314C">
            <w:pPr>
              <w:jc w:val="center"/>
            </w:pPr>
            <w:r>
              <w:t>9</w:t>
            </w:r>
          </w:p>
        </w:tc>
        <w:tc>
          <w:tcPr>
            <w:tcW w:w="848" w:type="pct"/>
          </w:tcPr>
          <w:p w:rsidR="00636403" w:rsidRPr="0019314C" w:rsidRDefault="0069375D" w:rsidP="00EA1DCB">
            <w:pPr>
              <w:jc w:val="center"/>
            </w:pPr>
            <w:r>
              <w:t>0,</w:t>
            </w:r>
            <w:r w:rsidR="000307BC">
              <w:t>2</w:t>
            </w:r>
          </w:p>
        </w:tc>
      </w:tr>
      <w:tr w:rsidR="00905E19" w:rsidRPr="0019314C" w:rsidTr="00905E19">
        <w:trPr>
          <w:trHeight w:val="797"/>
          <w:jc w:val="center"/>
        </w:trPr>
        <w:tc>
          <w:tcPr>
            <w:tcW w:w="371" w:type="pct"/>
          </w:tcPr>
          <w:p w:rsidR="00636403" w:rsidRPr="0019314C" w:rsidRDefault="0019314C" w:rsidP="0019314C">
            <w:pPr>
              <w:jc w:val="center"/>
            </w:pPr>
            <w:r>
              <w:t>2</w:t>
            </w:r>
          </w:p>
        </w:tc>
        <w:tc>
          <w:tcPr>
            <w:tcW w:w="2509" w:type="pct"/>
          </w:tcPr>
          <w:p w:rsidR="00636403" w:rsidRPr="0019314C" w:rsidRDefault="00EA1DCB" w:rsidP="00AA7E53">
            <w:pPr>
              <w:jc w:val="left"/>
            </w:pPr>
            <w:r>
              <w:rPr>
                <w:szCs w:val="28"/>
              </w:rPr>
              <w:t>Фиксирование отслеживаемых дейс</w:t>
            </w:r>
            <w:r>
              <w:rPr>
                <w:szCs w:val="28"/>
              </w:rPr>
              <w:t>т</w:t>
            </w:r>
            <w:r>
              <w:rPr>
                <w:szCs w:val="28"/>
              </w:rPr>
              <w:t>вий в системе</w:t>
            </w:r>
          </w:p>
        </w:tc>
        <w:tc>
          <w:tcPr>
            <w:tcW w:w="649" w:type="pct"/>
          </w:tcPr>
          <w:p w:rsidR="00636403" w:rsidRPr="0019314C" w:rsidRDefault="00624BF1" w:rsidP="0019314C">
            <w:pPr>
              <w:jc w:val="center"/>
            </w:pPr>
            <w:r>
              <w:t>4</w:t>
            </w:r>
          </w:p>
        </w:tc>
        <w:tc>
          <w:tcPr>
            <w:tcW w:w="624" w:type="pct"/>
          </w:tcPr>
          <w:p w:rsidR="00636403" w:rsidRPr="0019314C" w:rsidRDefault="000307BC" w:rsidP="0019314C">
            <w:pPr>
              <w:jc w:val="center"/>
            </w:pPr>
            <w:r>
              <w:t>6</w:t>
            </w:r>
          </w:p>
        </w:tc>
        <w:tc>
          <w:tcPr>
            <w:tcW w:w="848" w:type="pct"/>
          </w:tcPr>
          <w:p w:rsidR="00636403" w:rsidRPr="0019314C" w:rsidRDefault="0069375D" w:rsidP="00EA1DCB">
            <w:pPr>
              <w:jc w:val="center"/>
            </w:pPr>
            <w:r>
              <w:t>0,</w:t>
            </w:r>
            <w:r w:rsidR="000307BC">
              <w:t>3</w:t>
            </w:r>
          </w:p>
        </w:tc>
      </w:tr>
      <w:tr w:rsidR="00905E19" w:rsidRPr="0019314C" w:rsidTr="00905E19">
        <w:trPr>
          <w:trHeight w:val="257"/>
          <w:jc w:val="center"/>
        </w:trPr>
        <w:tc>
          <w:tcPr>
            <w:tcW w:w="371" w:type="pct"/>
          </w:tcPr>
          <w:p w:rsidR="00636403" w:rsidRPr="0019314C" w:rsidRDefault="0019314C" w:rsidP="0019314C">
            <w:pPr>
              <w:jc w:val="center"/>
            </w:pPr>
            <w:r>
              <w:t>3</w:t>
            </w:r>
          </w:p>
        </w:tc>
        <w:tc>
          <w:tcPr>
            <w:tcW w:w="2509" w:type="pct"/>
          </w:tcPr>
          <w:p w:rsidR="00636403" w:rsidRPr="0019314C" w:rsidRDefault="00EA1DCB" w:rsidP="00EA1DCB">
            <w:pPr>
              <w:jc w:val="left"/>
            </w:pPr>
            <w:r>
              <w:t>Представление результатов аудита в доступной форме</w:t>
            </w:r>
          </w:p>
        </w:tc>
        <w:tc>
          <w:tcPr>
            <w:tcW w:w="649" w:type="pct"/>
          </w:tcPr>
          <w:p w:rsidR="00636403" w:rsidRPr="0019314C" w:rsidRDefault="00624BF1" w:rsidP="0019314C">
            <w:pPr>
              <w:jc w:val="center"/>
            </w:pPr>
            <w:r>
              <w:t>3</w:t>
            </w:r>
          </w:p>
        </w:tc>
        <w:tc>
          <w:tcPr>
            <w:tcW w:w="624" w:type="pct"/>
          </w:tcPr>
          <w:p w:rsidR="00636403" w:rsidRPr="0019314C" w:rsidRDefault="00624BF1" w:rsidP="0019314C">
            <w:pPr>
              <w:jc w:val="center"/>
            </w:pPr>
            <w:r>
              <w:t>7</w:t>
            </w:r>
          </w:p>
        </w:tc>
        <w:tc>
          <w:tcPr>
            <w:tcW w:w="848" w:type="pct"/>
          </w:tcPr>
          <w:p w:rsidR="00636403" w:rsidRPr="0019314C" w:rsidRDefault="0069375D" w:rsidP="0019314C">
            <w:pPr>
              <w:jc w:val="center"/>
            </w:pPr>
            <w:r>
              <w:t>0,2</w:t>
            </w:r>
          </w:p>
        </w:tc>
      </w:tr>
      <w:tr w:rsidR="00905E19" w:rsidRPr="0019314C" w:rsidTr="00905E19">
        <w:trPr>
          <w:trHeight w:val="350"/>
          <w:jc w:val="center"/>
        </w:trPr>
        <w:tc>
          <w:tcPr>
            <w:tcW w:w="371" w:type="pct"/>
          </w:tcPr>
          <w:p w:rsidR="00636403" w:rsidRPr="0019314C" w:rsidRDefault="0019314C" w:rsidP="0019314C">
            <w:pPr>
              <w:jc w:val="center"/>
            </w:pPr>
            <w:r>
              <w:t>4</w:t>
            </w:r>
          </w:p>
        </w:tc>
        <w:tc>
          <w:tcPr>
            <w:tcW w:w="2509" w:type="pct"/>
          </w:tcPr>
          <w:p w:rsidR="00636403" w:rsidRPr="0019314C" w:rsidRDefault="000307BC" w:rsidP="000307BC">
            <w:pPr>
              <w:jc w:val="left"/>
            </w:pPr>
            <w:r>
              <w:t>Настройка доступа к системе</w:t>
            </w:r>
          </w:p>
        </w:tc>
        <w:tc>
          <w:tcPr>
            <w:tcW w:w="649" w:type="pct"/>
          </w:tcPr>
          <w:p w:rsidR="00636403" w:rsidRPr="0019314C" w:rsidRDefault="00FF3084" w:rsidP="0019314C">
            <w:pPr>
              <w:jc w:val="center"/>
            </w:pPr>
            <w:r>
              <w:t>6</w:t>
            </w:r>
          </w:p>
        </w:tc>
        <w:tc>
          <w:tcPr>
            <w:tcW w:w="624" w:type="pct"/>
          </w:tcPr>
          <w:p w:rsidR="00636403" w:rsidRPr="0019314C" w:rsidRDefault="0069375D" w:rsidP="0019314C">
            <w:pPr>
              <w:jc w:val="center"/>
            </w:pPr>
            <w:r>
              <w:t>9</w:t>
            </w:r>
          </w:p>
        </w:tc>
        <w:tc>
          <w:tcPr>
            <w:tcW w:w="848" w:type="pct"/>
          </w:tcPr>
          <w:p w:rsidR="00636403" w:rsidRPr="0019314C" w:rsidRDefault="0069375D" w:rsidP="00EA1DCB">
            <w:pPr>
              <w:jc w:val="center"/>
            </w:pPr>
            <w:r>
              <w:t>0,</w:t>
            </w:r>
            <w:r w:rsidR="00B52C92">
              <w:t>2</w:t>
            </w:r>
          </w:p>
        </w:tc>
      </w:tr>
      <w:tr w:rsidR="00905E19" w:rsidRPr="0019314C" w:rsidTr="00905E19">
        <w:trPr>
          <w:trHeight w:val="1087"/>
          <w:jc w:val="center"/>
        </w:trPr>
        <w:tc>
          <w:tcPr>
            <w:tcW w:w="371" w:type="pct"/>
          </w:tcPr>
          <w:p w:rsidR="00636403" w:rsidRPr="0019314C" w:rsidRDefault="0019314C" w:rsidP="0019314C">
            <w:pPr>
              <w:jc w:val="center"/>
            </w:pPr>
            <w:r>
              <w:t>5</w:t>
            </w:r>
          </w:p>
        </w:tc>
        <w:tc>
          <w:tcPr>
            <w:tcW w:w="2509" w:type="pct"/>
          </w:tcPr>
          <w:p w:rsidR="00636403" w:rsidRPr="0019314C" w:rsidRDefault="0019314C" w:rsidP="00EA1DCB">
            <w:pPr>
              <w:jc w:val="left"/>
            </w:pPr>
            <w:r w:rsidRPr="00D07B8C">
              <w:t>Представление информации, пов</w:t>
            </w:r>
            <w:r w:rsidRPr="00D07B8C">
              <w:t>ы</w:t>
            </w:r>
            <w:r w:rsidRPr="00D07B8C">
              <w:t>шающее эффективность работы сист</w:t>
            </w:r>
            <w:r w:rsidRPr="00D07B8C">
              <w:t>е</w:t>
            </w:r>
            <w:r w:rsidRPr="00D07B8C">
              <w:t>мы</w:t>
            </w:r>
          </w:p>
        </w:tc>
        <w:tc>
          <w:tcPr>
            <w:tcW w:w="649" w:type="pct"/>
          </w:tcPr>
          <w:p w:rsidR="00636403" w:rsidRPr="0019314C" w:rsidRDefault="00624BF1" w:rsidP="0019314C">
            <w:pPr>
              <w:jc w:val="center"/>
            </w:pPr>
            <w:r>
              <w:t>6</w:t>
            </w:r>
          </w:p>
        </w:tc>
        <w:tc>
          <w:tcPr>
            <w:tcW w:w="624" w:type="pct"/>
          </w:tcPr>
          <w:p w:rsidR="00636403" w:rsidRPr="0019314C" w:rsidRDefault="00EA1DCB" w:rsidP="0019314C">
            <w:pPr>
              <w:jc w:val="center"/>
            </w:pPr>
            <w:r>
              <w:t>8</w:t>
            </w:r>
          </w:p>
        </w:tc>
        <w:tc>
          <w:tcPr>
            <w:tcW w:w="848" w:type="pct"/>
          </w:tcPr>
          <w:p w:rsidR="00636403" w:rsidRPr="0019314C" w:rsidRDefault="0069375D" w:rsidP="0019314C">
            <w:pPr>
              <w:jc w:val="center"/>
            </w:pPr>
            <w:r>
              <w:t>0,</w:t>
            </w:r>
            <w:r w:rsidR="006D4077">
              <w:t>1</w:t>
            </w:r>
          </w:p>
        </w:tc>
      </w:tr>
    </w:tbl>
    <w:p w:rsidR="00636403" w:rsidRPr="0019314C" w:rsidRDefault="00636403" w:rsidP="00636403">
      <w:pPr>
        <w:pStyle w:val="a4"/>
        <w:contextualSpacing/>
      </w:pPr>
    </w:p>
    <w:p w:rsidR="0019314C" w:rsidRDefault="008C6C84">
      <w:pPr>
        <w:spacing w:line="240" w:lineRule="auto"/>
        <w:jc w:val="left"/>
      </w:pPr>
      <w:r>
        <w:t xml:space="preserve">Уровень качества </w:t>
      </w:r>
      <w:r w:rsidR="0069375D">
        <w:t>определяется по ф</w:t>
      </w:r>
      <w:r w:rsidR="00950667">
        <w:t>о</w:t>
      </w:r>
      <w:r w:rsidR="0069375D">
        <w:t>рмуле:</w:t>
      </w:r>
    </w:p>
    <w:p w:rsidR="0069375D" w:rsidRDefault="0069375D">
      <w:pPr>
        <w:spacing w:line="240" w:lineRule="auto"/>
        <w:jc w:val="left"/>
      </w:pPr>
    </w:p>
    <w:p w:rsidR="00D07B8C" w:rsidRDefault="0017772D" w:rsidP="00F267EA">
      <w:pPr>
        <w:jc w:val="center"/>
      </w:pPr>
      <w:r w:rsidRPr="0069375D">
        <w:rPr>
          <w:position w:val="-34"/>
        </w:rPr>
        <w:object w:dxaOrig="1980" w:dyaOrig="740">
          <v:shape id="_x0000_i1050" type="#_x0000_t75" style="width:147.75pt;height:54.25pt" o:ole="">
            <v:imagedata r:id="rId58" o:title=""/>
          </v:shape>
          <o:OLEObject Type="Embed" ProgID="Equation.3" ShapeID="_x0000_i1050" DrawAspect="Content" ObjectID="_1419624236" r:id="rId59"/>
        </w:object>
      </w:r>
    </w:p>
    <w:p w:rsidR="0017772D" w:rsidRDefault="006B2038" w:rsidP="00F267EA">
      <w:pPr>
        <w:jc w:val="center"/>
      </w:pPr>
      <w:r w:rsidRPr="00FF3084">
        <w:rPr>
          <w:position w:val="-24"/>
        </w:rPr>
        <w:object w:dxaOrig="5080" w:dyaOrig="620">
          <v:shape id="_x0000_i1051" type="#_x0000_t75" style="width:379.65pt;height:45.8pt" o:ole="">
            <v:imagedata r:id="rId60" o:title=""/>
          </v:shape>
          <o:OLEObject Type="Embed" ProgID="Equation.3" ShapeID="_x0000_i1051" DrawAspect="Content" ObjectID="_1419624237" r:id="rId61"/>
        </w:object>
      </w:r>
    </w:p>
    <w:p w:rsidR="00F267EA" w:rsidRDefault="00F267EA" w:rsidP="00F267EA">
      <w:pPr>
        <w:jc w:val="left"/>
      </w:pPr>
      <w:r>
        <w:t xml:space="preserve">Уровень качества равен </w:t>
      </w:r>
      <w:r w:rsidR="00624BF1">
        <w:t>1,55</w:t>
      </w:r>
      <w:r>
        <w:t>.</w:t>
      </w:r>
    </w:p>
    <w:p w:rsidR="000F2C54" w:rsidRDefault="000F2C54">
      <w:pPr>
        <w:spacing w:line="240" w:lineRule="auto"/>
        <w:jc w:val="left"/>
      </w:pPr>
    </w:p>
    <w:p w:rsidR="0029690F" w:rsidRPr="00905E19" w:rsidRDefault="000F2C54" w:rsidP="006819AA">
      <w:pPr>
        <w:spacing w:line="240" w:lineRule="auto"/>
        <w:ind w:firstLine="708"/>
        <w:jc w:val="left"/>
      </w:pPr>
      <w:r>
        <w:t xml:space="preserve">Повышение уровня </w:t>
      </w:r>
      <w:r w:rsidR="0029690F">
        <w:t xml:space="preserve">качества оправдывает разработку, т.к. приводит к сокращению потерь </w:t>
      </w:r>
      <w:r w:rsidR="006819AA">
        <w:t>пользователя более высокому сокращению, чем при и</w:t>
      </w:r>
      <w:r w:rsidR="006819AA">
        <w:t>с</w:t>
      </w:r>
      <w:r w:rsidR="006819AA">
        <w:lastRenderedPageBreak/>
        <w:t>пользовании традиционной системы, а также положительным социальным последствиям.</w:t>
      </w:r>
    </w:p>
    <w:p w:rsidR="00D77D22" w:rsidRDefault="00D77D22">
      <w:pPr>
        <w:spacing w:line="240" w:lineRule="auto"/>
        <w:jc w:val="left"/>
      </w:pPr>
      <w:r>
        <w:br w:type="page"/>
      </w:r>
    </w:p>
    <w:p w:rsidR="00D07B8C" w:rsidRDefault="00A056C0" w:rsidP="00B85CAA">
      <w:pPr>
        <w:jc w:val="center"/>
        <w:rPr>
          <w:u w:val="single"/>
        </w:rPr>
      </w:pPr>
      <w:r>
        <w:rPr>
          <w:b/>
          <w:sz w:val="34"/>
          <w:szCs w:val="34"/>
        </w:rPr>
        <w:t xml:space="preserve">4.5 </w:t>
      </w:r>
      <w:r w:rsidRPr="00A056C0">
        <w:rPr>
          <w:b/>
          <w:sz w:val="34"/>
          <w:szCs w:val="34"/>
        </w:rPr>
        <w:t>Выводы</w:t>
      </w:r>
    </w:p>
    <w:p w:rsidR="006A6529" w:rsidRDefault="006A6529" w:rsidP="00B85CAA">
      <w:pPr>
        <w:jc w:val="center"/>
        <w:rPr>
          <w:u w:val="single"/>
        </w:rPr>
      </w:pPr>
    </w:p>
    <w:p w:rsidR="00C510C9" w:rsidRDefault="006A6529" w:rsidP="00314142">
      <w:pPr>
        <w:numPr>
          <w:ilvl w:val="0"/>
          <w:numId w:val="2"/>
        </w:numPr>
        <w:jc w:val="left"/>
      </w:pPr>
      <w:r>
        <w:t>Трудоемкость НИР</w:t>
      </w:r>
      <w:r w:rsidR="00C510C9">
        <w:t>:</w:t>
      </w:r>
    </w:p>
    <w:tbl>
      <w:tblPr>
        <w:tblW w:w="8274"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73"/>
        <w:gridCol w:w="1440"/>
        <w:gridCol w:w="2961"/>
      </w:tblGrid>
      <w:tr w:rsidR="00C510C9" w:rsidRPr="00A7360C" w:rsidTr="00C510C9">
        <w:trPr>
          <w:trHeight w:val="403"/>
        </w:trPr>
        <w:tc>
          <w:tcPr>
            <w:tcW w:w="5313" w:type="dxa"/>
            <w:gridSpan w:val="2"/>
          </w:tcPr>
          <w:p w:rsidR="00C510C9" w:rsidRPr="00A7360C" w:rsidRDefault="00C510C9" w:rsidP="00314142">
            <w:pPr>
              <w:spacing w:line="240" w:lineRule="auto"/>
            </w:pPr>
            <w:r>
              <w:t>Трудоемкость, чел.</w:t>
            </w:r>
            <w:r>
              <w:rPr>
                <w:lang w:val="en-US"/>
              </w:rPr>
              <w:t>/</w:t>
            </w:r>
            <w:r>
              <w:t>дни</w:t>
            </w:r>
          </w:p>
        </w:tc>
        <w:tc>
          <w:tcPr>
            <w:tcW w:w="2961" w:type="dxa"/>
            <w:vMerge w:val="restart"/>
          </w:tcPr>
          <w:p w:rsidR="00C510C9" w:rsidRDefault="00C510C9" w:rsidP="00314142">
            <w:pPr>
              <w:spacing w:line="240" w:lineRule="auto"/>
            </w:pPr>
          </w:p>
          <w:p w:rsidR="00C510C9" w:rsidRPr="00A7360C" w:rsidRDefault="00C510C9" w:rsidP="00314142">
            <w:pPr>
              <w:spacing w:line="240" w:lineRule="auto"/>
              <w:jc w:val="center"/>
            </w:pPr>
            <w:r>
              <w:t>Машинное время, час</w:t>
            </w:r>
          </w:p>
        </w:tc>
      </w:tr>
      <w:tr w:rsidR="00C510C9" w:rsidTr="00C510C9">
        <w:trPr>
          <w:trHeight w:val="735"/>
        </w:trPr>
        <w:tc>
          <w:tcPr>
            <w:tcW w:w="3873" w:type="dxa"/>
          </w:tcPr>
          <w:p w:rsidR="00C510C9" w:rsidRPr="00A7360C" w:rsidRDefault="00C510C9" w:rsidP="00314142">
            <w:pPr>
              <w:spacing w:line="240" w:lineRule="auto"/>
            </w:pPr>
            <w:r>
              <w:t>Старший научный сотру</w:t>
            </w:r>
            <w:r>
              <w:t>д</w:t>
            </w:r>
            <w:r>
              <w:t>ник</w:t>
            </w:r>
          </w:p>
        </w:tc>
        <w:tc>
          <w:tcPr>
            <w:tcW w:w="1440" w:type="dxa"/>
          </w:tcPr>
          <w:p w:rsidR="00C510C9" w:rsidRDefault="00C510C9" w:rsidP="00314142">
            <w:pPr>
              <w:spacing w:line="240" w:lineRule="auto"/>
            </w:pPr>
            <w:r>
              <w:t>Инженер</w:t>
            </w:r>
          </w:p>
        </w:tc>
        <w:tc>
          <w:tcPr>
            <w:tcW w:w="2961" w:type="dxa"/>
            <w:vMerge/>
          </w:tcPr>
          <w:p w:rsidR="00C510C9" w:rsidRDefault="00C510C9" w:rsidP="00314142">
            <w:pPr>
              <w:spacing w:line="240" w:lineRule="auto"/>
            </w:pPr>
          </w:p>
        </w:tc>
      </w:tr>
      <w:tr w:rsidR="00C510C9" w:rsidTr="00C510C9">
        <w:trPr>
          <w:trHeight w:val="517"/>
        </w:trPr>
        <w:tc>
          <w:tcPr>
            <w:tcW w:w="3873" w:type="dxa"/>
          </w:tcPr>
          <w:p w:rsidR="00C510C9" w:rsidRDefault="00FF3084" w:rsidP="00314142">
            <w:r>
              <w:t>7</w:t>
            </w:r>
          </w:p>
        </w:tc>
        <w:tc>
          <w:tcPr>
            <w:tcW w:w="1440" w:type="dxa"/>
          </w:tcPr>
          <w:p w:rsidR="00C510C9" w:rsidRDefault="00FF3084" w:rsidP="00314142">
            <w:r>
              <w:t>85</w:t>
            </w:r>
          </w:p>
        </w:tc>
        <w:tc>
          <w:tcPr>
            <w:tcW w:w="2961" w:type="dxa"/>
          </w:tcPr>
          <w:p w:rsidR="00C510C9" w:rsidRDefault="00FF3084" w:rsidP="00314142">
            <w:r>
              <w:t>428</w:t>
            </w:r>
          </w:p>
        </w:tc>
      </w:tr>
    </w:tbl>
    <w:p w:rsidR="00C510C9" w:rsidRDefault="00C510C9" w:rsidP="00C510C9">
      <w:pPr>
        <w:jc w:val="left"/>
      </w:pPr>
    </w:p>
    <w:p w:rsidR="006A6529" w:rsidRDefault="00D07B8C" w:rsidP="00314142">
      <w:pPr>
        <w:numPr>
          <w:ilvl w:val="0"/>
          <w:numId w:val="2"/>
        </w:numPr>
        <w:jc w:val="left"/>
      </w:pPr>
      <w:r w:rsidRPr="00D07B8C">
        <w:t xml:space="preserve"> </w:t>
      </w:r>
      <w:r w:rsidR="000D55FC">
        <w:t>Себестоимость НИР</w:t>
      </w:r>
      <w:r w:rsidR="000D55FC" w:rsidRPr="00B85CAA">
        <w:t xml:space="preserve"> </w:t>
      </w:r>
      <w:r w:rsidR="00B85CAA">
        <w:t xml:space="preserve">составляет </w:t>
      </w:r>
      <w:r w:rsidR="00FF3084" w:rsidRPr="00FF3084">
        <w:t>213685</w:t>
      </w:r>
      <w:r w:rsidR="00FF3084">
        <w:rPr>
          <w:b/>
        </w:rPr>
        <w:t xml:space="preserve"> </w:t>
      </w:r>
      <w:r w:rsidR="00624BF1">
        <w:t>руб.</w:t>
      </w:r>
    </w:p>
    <w:p w:rsidR="000D55FC" w:rsidRDefault="006A6529" w:rsidP="00314142">
      <w:pPr>
        <w:numPr>
          <w:ilvl w:val="0"/>
          <w:numId w:val="2"/>
        </w:numPr>
        <w:jc w:val="left"/>
      </w:pPr>
      <w:r>
        <w:t xml:space="preserve"> Уровень качества равен</w:t>
      </w:r>
      <w:r w:rsidR="00C510C9">
        <w:t xml:space="preserve"> </w:t>
      </w:r>
      <w:r w:rsidR="00624BF1">
        <w:t>1,55</w:t>
      </w:r>
    </w:p>
    <w:p w:rsidR="00C510C9" w:rsidRPr="00C510C9" w:rsidRDefault="00C510C9" w:rsidP="00C510C9">
      <w:pPr>
        <w:numPr>
          <w:ilvl w:val="0"/>
          <w:numId w:val="2"/>
        </w:numPr>
        <w:jc w:val="left"/>
      </w:pPr>
      <w:r w:rsidRPr="00D07B8C">
        <w:t xml:space="preserve">Эффективное выявление причин, способствующих </w:t>
      </w:r>
      <w:r>
        <w:t>повышению защ</w:t>
      </w:r>
      <w:r>
        <w:t>и</w:t>
      </w:r>
      <w:r>
        <w:t>щенности информации</w:t>
      </w:r>
      <w:r w:rsidR="006B2038">
        <w:t xml:space="preserve"> </w:t>
      </w:r>
      <w:r w:rsidR="00901DBB" w:rsidRPr="00901DBB">
        <w:t>НТПр</w:t>
      </w:r>
      <w:r>
        <w:t xml:space="preserve"> обеспечивается за счет:</w:t>
      </w:r>
    </w:p>
    <w:p w:rsidR="00B85CAA" w:rsidRDefault="00C510C9" w:rsidP="00B85CAA">
      <w:pPr>
        <w:jc w:val="left"/>
      </w:pPr>
      <w:r>
        <w:t>а</w:t>
      </w:r>
      <w:r w:rsidR="00B85CAA">
        <w:t>)</w:t>
      </w:r>
      <w:r w:rsidR="00B85CAA" w:rsidRPr="00B85CAA">
        <w:t xml:space="preserve"> </w:t>
      </w:r>
      <w:r w:rsidR="006B2038">
        <w:rPr>
          <w:szCs w:val="28"/>
        </w:rPr>
        <w:t>Эффективно</w:t>
      </w:r>
      <w:r w:rsidR="009D25C5">
        <w:rPr>
          <w:szCs w:val="28"/>
        </w:rPr>
        <w:t>го</w:t>
      </w:r>
      <w:r w:rsidR="006B2038">
        <w:rPr>
          <w:szCs w:val="28"/>
        </w:rPr>
        <w:t xml:space="preserve"> обнаружение мошеннически введенных данных и несан</w:t>
      </w:r>
      <w:r w:rsidR="006B2038">
        <w:rPr>
          <w:szCs w:val="28"/>
        </w:rPr>
        <w:t>к</w:t>
      </w:r>
      <w:r w:rsidR="006B2038">
        <w:rPr>
          <w:szCs w:val="28"/>
        </w:rPr>
        <w:t>ционированных запросов</w:t>
      </w:r>
    </w:p>
    <w:p w:rsidR="00B85CAA" w:rsidRDefault="00C510C9" w:rsidP="00B85CAA">
      <w:pPr>
        <w:jc w:val="left"/>
      </w:pPr>
      <w:r>
        <w:t>б</w:t>
      </w:r>
      <w:r w:rsidR="00B85CAA">
        <w:t xml:space="preserve">) </w:t>
      </w:r>
      <w:r w:rsidR="006B2038" w:rsidRPr="00D07B8C">
        <w:t xml:space="preserve">Представление </w:t>
      </w:r>
      <w:r w:rsidR="006B2038">
        <w:t>результатов аудита</w:t>
      </w:r>
      <w:r w:rsidR="006B2038" w:rsidRPr="00D07B8C">
        <w:t>, повыш</w:t>
      </w:r>
      <w:r w:rsidR="006B2038" w:rsidRPr="00D07B8C">
        <w:t>а</w:t>
      </w:r>
      <w:r w:rsidR="006B2038" w:rsidRPr="00D07B8C">
        <w:t>ющ</w:t>
      </w:r>
      <w:r w:rsidR="009D25C5">
        <w:t>их</w:t>
      </w:r>
      <w:r w:rsidR="006B2038" w:rsidRPr="00D07B8C">
        <w:t xml:space="preserve"> эффективность работы системы</w:t>
      </w:r>
      <w:r w:rsidR="006B2038">
        <w:t xml:space="preserve"> </w:t>
      </w:r>
    </w:p>
    <w:p w:rsidR="00B85CAA" w:rsidRDefault="00C510C9" w:rsidP="00B85CAA">
      <w:pPr>
        <w:jc w:val="left"/>
      </w:pPr>
      <w:r>
        <w:t>в</w:t>
      </w:r>
      <w:r w:rsidR="00B85CAA">
        <w:t>)</w:t>
      </w:r>
      <w:r w:rsidR="00B85CAA" w:rsidRPr="00B85CAA">
        <w:t xml:space="preserve"> </w:t>
      </w:r>
      <w:r w:rsidR="006B2038">
        <w:t>Представление данных результатов в доступной форме</w:t>
      </w:r>
    </w:p>
    <w:p w:rsidR="000F2E76" w:rsidRDefault="00C510C9" w:rsidP="00B85CAA">
      <w:pPr>
        <w:jc w:val="left"/>
      </w:pPr>
      <w:r>
        <w:tab/>
        <w:t>Все вышеизложенное делает работу экономически целесообразной.</w:t>
      </w:r>
    </w:p>
    <w:p w:rsidR="000F2E76" w:rsidRPr="00A056C0" w:rsidRDefault="000F2E76" w:rsidP="00A056C0">
      <w:pPr>
        <w:pStyle w:val="21"/>
      </w:pPr>
      <w:r>
        <w:br w:type="page"/>
      </w:r>
      <w:r w:rsidR="00A056C0" w:rsidRPr="00A056C0">
        <w:lastRenderedPageBreak/>
        <w:t>Оглавление</w:t>
      </w:r>
    </w:p>
    <w:p w:rsidR="00A056C0" w:rsidRPr="00A056C0" w:rsidRDefault="00A056C0" w:rsidP="00A056C0"/>
    <w:p w:rsidR="000F2E76" w:rsidRPr="00A056C0" w:rsidRDefault="000F2E76" w:rsidP="000F2E76">
      <w:pPr>
        <w:pStyle w:val="11"/>
        <w:rPr>
          <w:rFonts w:ascii="Calibri" w:eastAsia="Times New Roman" w:hAnsi="Calibri"/>
          <w:noProof/>
          <w:sz w:val="22"/>
          <w:lang w:val="en-US" w:eastAsia="ru-RU"/>
        </w:rPr>
      </w:pPr>
      <w:r w:rsidRPr="00A056C0">
        <w:rPr>
          <w:rStyle w:val="aa"/>
          <w:noProof/>
          <w:color w:val="auto"/>
          <w:u w:val="none"/>
        </w:rPr>
        <w:t>4 Технико-экономическая оценка</w:t>
      </w:r>
    </w:p>
    <w:p w:rsidR="000F2E76" w:rsidRPr="00A056C0" w:rsidRDefault="000F2E76" w:rsidP="000F2E76">
      <w:pPr>
        <w:pStyle w:val="11"/>
        <w:rPr>
          <w:rFonts w:ascii="Calibri" w:eastAsia="Times New Roman" w:hAnsi="Calibri"/>
          <w:noProof/>
          <w:sz w:val="22"/>
          <w:lang w:val="en-US" w:eastAsia="ru-RU"/>
        </w:rPr>
      </w:pPr>
      <w:r w:rsidRPr="00A056C0">
        <w:rPr>
          <w:rStyle w:val="aa"/>
          <w:noProof/>
          <w:color w:val="auto"/>
          <w:u w:val="none"/>
        </w:rPr>
        <w:t>4.1 Концепция экономическо оценки</w:t>
      </w:r>
    </w:p>
    <w:p w:rsidR="000F2E76" w:rsidRPr="00A056C0" w:rsidRDefault="000F2E76" w:rsidP="000F2E76">
      <w:pPr>
        <w:pStyle w:val="11"/>
        <w:rPr>
          <w:rFonts w:ascii="Calibri" w:eastAsia="Times New Roman" w:hAnsi="Calibri"/>
          <w:noProof/>
          <w:sz w:val="22"/>
          <w:lang w:val="en-US" w:eastAsia="ru-RU"/>
        </w:rPr>
      </w:pPr>
      <w:r w:rsidRPr="00A056C0">
        <w:rPr>
          <w:rStyle w:val="aa"/>
          <w:noProof/>
          <w:color w:val="auto"/>
          <w:u w:val="none"/>
        </w:rPr>
        <w:t>4.2 Трудоемкость выполнения НИР</w:t>
      </w:r>
    </w:p>
    <w:p w:rsidR="000F2E76" w:rsidRPr="00A056C0" w:rsidRDefault="000F2E76" w:rsidP="000F2E76">
      <w:pPr>
        <w:pStyle w:val="11"/>
        <w:rPr>
          <w:rStyle w:val="aa"/>
          <w:noProof/>
          <w:color w:val="auto"/>
          <w:u w:val="none"/>
          <w:lang w:val="en-US"/>
        </w:rPr>
      </w:pPr>
      <w:r w:rsidRPr="00A056C0">
        <w:rPr>
          <w:rStyle w:val="aa"/>
          <w:noProof/>
          <w:color w:val="auto"/>
          <w:u w:val="none"/>
        </w:rPr>
        <w:t xml:space="preserve">4.3 Смета затрат на проведение </w:t>
      </w:r>
      <w:r w:rsidR="00A056C0" w:rsidRPr="00A056C0">
        <w:rPr>
          <w:rStyle w:val="aa"/>
          <w:noProof/>
          <w:color w:val="auto"/>
          <w:u w:val="none"/>
        </w:rPr>
        <w:t>НИР</w:t>
      </w:r>
    </w:p>
    <w:p w:rsidR="00A056C0" w:rsidRPr="00A056C0" w:rsidRDefault="00A056C0" w:rsidP="00A056C0">
      <w:r w:rsidRPr="00A056C0">
        <w:rPr>
          <w:lang w:val="en-US"/>
        </w:rPr>
        <w:t xml:space="preserve">4.3.1 </w:t>
      </w:r>
      <w:r w:rsidRPr="00A056C0">
        <w:t>Статья «Материалы»</w:t>
      </w:r>
    </w:p>
    <w:p w:rsidR="00A056C0" w:rsidRPr="00A056C0" w:rsidRDefault="00A056C0" w:rsidP="00A056C0">
      <w:pPr>
        <w:contextualSpacing/>
      </w:pPr>
      <w:r w:rsidRPr="00A056C0">
        <w:t>4.3.</w:t>
      </w:r>
      <w:r>
        <w:t xml:space="preserve">2 </w:t>
      </w:r>
      <w:r w:rsidRPr="00A056C0">
        <w:t>Статья «Спецоборудование»</w:t>
      </w:r>
    </w:p>
    <w:p w:rsidR="00A056C0" w:rsidRPr="00A056C0" w:rsidRDefault="00A056C0" w:rsidP="00A056C0">
      <w:pPr>
        <w:contextualSpacing/>
      </w:pPr>
      <w:r w:rsidRPr="00A056C0">
        <w:t>4.3.</w:t>
      </w:r>
      <w:r>
        <w:t>3</w:t>
      </w:r>
      <w:r w:rsidRPr="00A056C0">
        <w:t xml:space="preserve"> Статья «Расходы на оплату труда»</w:t>
      </w:r>
    </w:p>
    <w:p w:rsidR="00A056C0" w:rsidRPr="00A056C0" w:rsidRDefault="00A056C0" w:rsidP="00A056C0">
      <w:r w:rsidRPr="00A056C0">
        <w:t>4.3.</w:t>
      </w:r>
      <w:r>
        <w:t>4</w:t>
      </w:r>
      <w:r w:rsidRPr="00A056C0">
        <w:t xml:space="preserve"> Статья «Страховые взносы в государственные внебюджетные фонды»</w:t>
      </w:r>
    </w:p>
    <w:p w:rsidR="00A056C0" w:rsidRPr="00A056C0" w:rsidRDefault="00A056C0" w:rsidP="00A056C0">
      <w:r w:rsidRPr="00A056C0">
        <w:t>4.3.</w:t>
      </w:r>
      <w:r>
        <w:t>5</w:t>
      </w:r>
      <w:r w:rsidRPr="00A056C0">
        <w:t xml:space="preserve"> Статья «Затраты по работам, выполняемым сторонними </w:t>
      </w:r>
      <w:r w:rsidRPr="00A056C0">
        <w:tab/>
        <w:t>организци</w:t>
      </w:r>
      <w:r w:rsidRPr="00A056C0">
        <w:t>я</w:t>
      </w:r>
      <w:r w:rsidRPr="00A056C0">
        <w:t>ми»</w:t>
      </w:r>
    </w:p>
    <w:p w:rsidR="00A056C0" w:rsidRPr="00A056C0" w:rsidRDefault="00A056C0" w:rsidP="00A056C0">
      <w:r w:rsidRPr="00A056C0">
        <w:t>4.3.</w:t>
      </w:r>
      <w:r>
        <w:t>6</w:t>
      </w:r>
      <w:r w:rsidRPr="00A056C0">
        <w:t xml:space="preserve"> Статья «Командировочные расходы»</w:t>
      </w:r>
    </w:p>
    <w:p w:rsidR="00A056C0" w:rsidRPr="00A056C0" w:rsidRDefault="00A056C0" w:rsidP="00A056C0">
      <w:r w:rsidRPr="00A056C0">
        <w:t>4.3.</w:t>
      </w:r>
      <w:r>
        <w:t>7</w:t>
      </w:r>
      <w:r w:rsidRPr="00A056C0">
        <w:t xml:space="preserve"> Статья «Прочие прямые расходы»</w:t>
      </w:r>
    </w:p>
    <w:p w:rsidR="00A056C0" w:rsidRPr="00A056C0" w:rsidRDefault="00A056C0" w:rsidP="00A056C0">
      <w:r w:rsidRPr="00A056C0">
        <w:t>4.3.</w:t>
      </w:r>
      <w:r>
        <w:t>8</w:t>
      </w:r>
      <w:r w:rsidRPr="00A056C0">
        <w:t xml:space="preserve"> Статья  «Накладные расходы»</w:t>
      </w:r>
    </w:p>
    <w:p w:rsidR="00A056C0" w:rsidRPr="00A056C0" w:rsidRDefault="00A056C0" w:rsidP="00A056C0">
      <w:r w:rsidRPr="00A056C0">
        <w:t>4.3.9 Статья  «Себестоимость НТПр»</w:t>
      </w:r>
    </w:p>
    <w:p w:rsidR="00A056C0" w:rsidRDefault="00A056C0" w:rsidP="00A056C0">
      <w:pPr>
        <w:rPr>
          <w:lang w:val="en-US"/>
        </w:rPr>
      </w:pPr>
      <w:r w:rsidRPr="00A056C0">
        <w:t>4.4 Экономическая оценка НИР</w:t>
      </w:r>
    </w:p>
    <w:p w:rsidR="00C510C9" w:rsidRPr="000F2E76" w:rsidRDefault="00A056C0" w:rsidP="00A056C0">
      <w:r>
        <w:t>4.5 Выводы</w:t>
      </w:r>
    </w:p>
    <w:sectPr w:rsidR="00C510C9" w:rsidRPr="000F2E76" w:rsidSect="00DB4BFC">
      <w:footerReference w:type="default" r:id="rId62"/>
      <w:type w:val="nextColumn"/>
      <w:pgSz w:w="11906" w:h="16838"/>
      <w:pgMar w:top="1134" w:right="850" w:bottom="1134" w:left="1701" w:header="708" w:footer="708"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8A8" w:rsidRDefault="00A658A8" w:rsidP="0079098A">
      <w:pPr>
        <w:spacing w:line="240" w:lineRule="auto"/>
      </w:pPr>
      <w:r>
        <w:separator/>
      </w:r>
    </w:p>
  </w:endnote>
  <w:endnote w:type="continuationSeparator" w:id="0">
    <w:p w:rsidR="00A658A8" w:rsidRDefault="00A658A8" w:rsidP="0079098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Liberation Serif">
    <w:altName w:val="MS Mincho"/>
    <w:charset w:val="80"/>
    <w:family w:val="roman"/>
    <w:pitch w:val="variable"/>
    <w:sig w:usb0="00000000" w:usb1="00000000" w:usb2="00000000" w:usb3="00000000" w:csb0="00000000" w:csb1="00000000"/>
  </w:font>
  <w:font w:name="DejaVu Sans">
    <w:altName w:val="Arial"/>
    <w:charset w:val="00"/>
    <w:family w:val="modern"/>
    <w:pitch w:val="default"/>
    <w:sig w:usb0="00000000" w:usb1="00000000" w:usb2="00000000" w:usb3="00000000" w:csb0="00000000" w:csb1="00000000"/>
  </w:font>
  <w:font w:name="DejaVu Sans Mono">
    <w:altName w:val="MS Gothic"/>
    <w:charset w:val="00"/>
    <w:family w:val="modern"/>
    <w:pitch w:val="default"/>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529" w:rsidRDefault="006A6529">
    <w:pPr>
      <w:pStyle w:val="ae"/>
      <w:jc w:val="right"/>
    </w:pPr>
  </w:p>
  <w:p w:rsidR="006A6529" w:rsidRDefault="006A6529">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8A8" w:rsidRDefault="00A658A8" w:rsidP="0079098A">
      <w:pPr>
        <w:spacing w:line="240" w:lineRule="auto"/>
      </w:pPr>
      <w:r>
        <w:separator/>
      </w:r>
    </w:p>
  </w:footnote>
  <w:footnote w:type="continuationSeparator" w:id="0">
    <w:p w:rsidR="00A658A8" w:rsidRDefault="00A658A8" w:rsidP="0079098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5BBD"/>
    <w:multiLevelType w:val="hybridMultilevel"/>
    <w:tmpl w:val="2D1049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2105DD"/>
    <w:multiLevelType w:val="hybridMultilevel"/>
    <w:tmpl w:val="AF8889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DF95DF4"/>
    <w:multiLevelType w:val="hybridMultilevel"/>
    <w:tmpl w:val="2D1049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0DD41E8"/>
    <w:multiLevelType w:val="hybridMultilevel"/>
    <w:tmpl w:val="2D1049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autoHyphenation/>
  <w:drawingGridHorizontalSpacing w:val="14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0D6FB9"/>
    <w:rsid w:val="00002499"/>
    <w:rsid w:val="0001050F"/>
    <w:rsid w:val="00013B80"/>
    <w:rsid w:val="0001747E"/>
    <w:rsid w:val="00027F41"/>
    <w:rsid w:val="00030575"/>
    <w:rsid w:val="000307BC"/>
    <w:rsid w:val="00037AB0"/>
    <w:rsid w:val="000526CB"/>
    <w:rsid w:val="00052A0E"/>
    <w:rsid w:val="00064419"/>
    <w:rsid w:val="000651C3"/>
    <w:rsid w:val="00073486"/>
    <w:rsid w:val="0007676C"/>
    <w:rsid w:val="000771AA"/>
    <w:rsid w:val="000778EC"/>
    <w:rsid w:val="000804A1"/>
    <w:rsid w:val="00082B2A"/>
    <w:rsid w:val="00086571"/>
    <w:rsid w:val="00091393"/>
    <w:rsid w:val="000945DB"/>
    <w:rsid w:val="000C2FAD"/>
    <w:rsid w:val="000D55FC"/>
    <w:rsid w:val="000D5D83"/>
    <w:rsid w:val="000D6FB9"/>
    <w:rsid w:val="000D7571"/>
    <w:rsid w:val="000E6E56"/>
    <w:rsid w:val="000E7C3E"/>
    <w:rsid w:val="000F071C"/>
    <w:rsid w:val="000F2C54"/>
    <w:rsid w:val="000F2E76"/>
    <w:rsid w:val="000F311B"/>
    <w:rsid w:val="000F40D5"/>
    <w:rsid w:val="000F5FF2"/>
    <w:rsid w:val="0010330D"/>
    <w:rsid w:val="00114941"/>
    <w:rsid w:val="00115BF5"/>
    <w:rsid w:val="001165EF"/>
    <w:rsid w:val="00121DE3"/>
    <w:rsid w:val="00126F69"/>
    <w:rsid w:val="00130194"/>
    <w:rsid w:val="001338A8"/>
    <w:rsid w:val="0013410E"/>
    <w:rsid w:val="00137B8D"/>
    <w:rsid w:val="0014130D"/>
    <w:rsid w:val="00143A7F"/>
    <w:rsid w:val="00146655"/>
    <w:rsid w:val="001507E9"/>
    <w:rsid w:val="0015101B"/>
    <w:rsid w:val="00151A42"/>
    <w:rsid w:val="0015542C"/>
    <w:rsid w:val="00157C88"/>
    <w:rsid w:val="0017772D"/>
    <w:rsid w:val="00181929"/>
    <w:rsid w:val="0018378B"/>
    <w:rsid w:val="00183CA7"/>
    <w:rsid w:val="00185FB9"/>
    <w:rsid w:val="001900F3"/>
    <w:rsid w:val="001913AC"/>
    <w:rsid w:val="00191577"/>
    <w:rsid w:val="0019314C"/>
    <w:rsid w:val="00195C27"/>
    <w:rsid w:val="00195E82"/>
    <w:rsid w:val="001A3C84"/>
    <w:rsid w:val="001A7389"/>
    <w:rsid w:val="001A74DE"/>
    <w:rsid w:val="001B038C"/>
    <w:rsid w:val="001B2D43"/>
    <w:rsid w:val="001B4A00"/>
    <w:rsid w:val="001C42F1"/>
    <w:rsid w:val="001D1ED9"/>
    <w:rsid w:val="001D2FC9"/>
    <w:rsid w:val="001E1614"/>
    <w:rsid w:val="001E23EF"/>
    <w:rsid w:val="001E46F7"/>
    <w:rsid w:val="001E5073"/>
    <w:rsid w:val="001E58FE"/>
    <w:rsid w:val="001F0BFC"/>
    <w:rsid w:val="001F4314"/>
    <w:rsid w:val="00201A24"/>
    <w:rsid w:val="002055D0"/>
    <w:rsid w:val="00206AD3"/>
    <w:rsid w:val="00212319"/>
    <w:rsid w:val="00213BFE"/>
    <w:rsid w:val="00214B88"/>
    <w:rsid w:val="00225CE8"/>
    <w:rsid w:val="00232DE2"/>
    <w:rsid w:val="00235656"/>
    <w:rsid w:val="00236CCB"/>
    <w:rsid w:val="002539B6"/>
    <w:rsid w:val="00255B4B"/>
    <w:rsid w:val="00255D9D"/>
    <w:rsid w:val="00262FD3"/>
    <w:rsid w:val="002722F3"/>
    <w:rsid w:val="00273B4E"/>
    <w:rsid w:val="002751C6"/>
    <w:rsid w:val="0028029F"/>
    <w:rsid w:val="00280FBF"/>
    <w:rsid w:val="00282D73"/>
    <w:rsid w:val="00287427"/>
    <w:rsid w:val="00290114"/>
    <w:rsid w:val="002917C6"/>
    <w:rsid w:val="002924E0"/>
    <w:rsid w:val="00292E15"/>
    <w:rsid w:val="0029690F"/>
    <w:rsid w:val="002978EE"/>
    <w:rsid w:val="002A292B"/>
    <w:rsid w:val="002A3F0B"/>
    <w:rsid w:val="002B0A95"/>
    <w:rsid w:val="002B18D8"/>
    <w:rsid w:val="002B3A11"/>
    <w:rsid w:val="002B4CB4"/>
    <w:rsid w:val="002C0EFD"/>
    <w:rsid w:val="002C2373"/>
    <w:rsid w:val="002C2667"/>
    <w:rsid w:val="002C66DE"/>
    <w:rsid w:val="002D2D33"/>
    <w:rsid w:val="002D726A"/>
    <w:rsid w:val="002D7D8E"/>
    <w:rsid w:val="002E5C3D"/>
    <w:rsid w:val="002E7CA1"/>
    <w:rsid w:val="002F1B1A"/>
    <w:rsid w:val="002F4714"/>
    <w:rsid w:val="002F52DC"/>
    <w:rsid w:val="002F7D97"/>
    <w:rsid w:val="00305B1D"/>
    <w:rsid w:val="003130FB"/>
    <w:rsid w:val="00314142"/>
    <w:rsid w:val="0032003A"/>
    <w:rsid w:val="003225ED"/>
    <w:rsid w:val="00325FA1"/>
    <w:rsid w:val="00340312"/>
    <w:rsid w:val="003422F6"/>
    <w:rsid w:val="00344816"/>
    <w:rsid w:val="0034581F"/>
    <w:rsid w:val="00360559"/>
    <w:rsid w:val="00360586"/>
    <w:rsid w:val="00364458"/>
    <w:rsid w:val="003671FF"/>
    <w:rsid w:val="00367EF3"/>
    <w:rsid w:val="00371E9B"/>
    <w:rsid w:val="00372B5E"/>
    <w:rsid w:val="003730B0"/>
    <w:rsid w:val="003848FB"/>
    <w:rsid w:val="00390434"/>
    <w:rsid w:val="003935BD"/>
    <w:rsid w:val="003A3A6A"/>
    <w:rsid w:val="003A5B60"/>
    <w:rsid w:val="003B0C02"/>
    <w:rsid w:val="003B1F95"/>
    <w:rsid w:val="003B279E"/>
    <w:rsid w:val="003B3167"/>
    <w:rsid w:val="003B3B39"/>
    <w:rsid w:val="003B3EE4"/>
    <w:rsid w:val="003B6469"/>
    <w:rsid w:val="003C703C"/>
    <w:rsid w:val="003D06E4"/>
    <w:rsid w:val="003D353D"/>
    <w:rsid w:val="003D62AB"/>
    <w:rsid w:val="003E1A2A"/>
    <w:rsid w:val="003E354A"/>
    <w:rsid w:val="003E3CA2"/>
    <w:rsid w:val="003E3F39"/>
    <w:rsid w:val="003E5E4A"/>
    <w:rsid w:val="003F10B1"/>
    <w:rsid w:val="00402305"/>
    <w:rsid w:val="004033BE"/>
    <w:rsid w:val="00403DE6"/>
    <w:rsid w:val="00417562"/>
    <w:rsid w:val="004258BF"/>
    <w:rsid w:val="0043233E"/>
    <w:rsid w:val="00442C65"/>
    <w:rsid w:val="00446C1D"/>
    <w:rsid w:val="004510DC"/>
    <w:rsid w:val="00454895"/>
    <w:rsid w:val="004616F1"/>
    <w:rsid w:val="00463311"/>
    <w:rsid w:val="0046477A"/>
    <w:rsid w:val="00474AF3"/>
    <w:rsid w:val="004849CE"/>
    <w:rsid w:val="00485C11"/>
    <w:rsid w:val="00491347"/>
    <w:rsid w:val="004A253B"/>
    <w:rsid w:val="004A46E9"/>
    <w:rsid w:val="004B0075"/>
    <w:rsid w:val="004B2965"/>
    <w:rsid w:val="004B5807"/>
    <w:rsid w:val="004B5855"/>
    <w:rsid w:val="004C5111"/>
    <w:rsid w:val="004D0415"/>
    <w:rsid w:val="004D0CDC"/>
    <w:rsid w:val="004D12B4"/>
    <w:rsid w:val="004D21E2"/>
    <w:rsid w:val="004D5103"/>
    <w:rsid w:val="004D69C4"/>
    <w:rsid w:val="004E43A1"/>
    <w:rsid w:val="004F6F5F"/>
    <w:rsid w:val="00500EC4"/>
    <w:rsid w:val="005047B1"/>
    <w:rsid w:val="0051277D"/>
    <w:rsid w:val="005159D2"/>
    <w:rsid w:val="00516722"/>
    <w:rsid w:val="00520165"/>
    <w:rsid w:val="00521DCB"/>
    <w:rsid w:val="00527F65"/>
    <w:rsid w:val="0053010D"/>
    <w:rsid w:val="005315E5"/>
    <w:rsid w:val="005353DB"/>
    <w:rsid w:val="00544D9C"/>
    <w:rsid w:val="005519B5"/>
    <w:rsid w:val="005529E8"/>
    <w:rsid w:val="00553D87"/>
    <w:rsid w:val="00556E6C"/>
    <w:rsid w:val="00565ACD"/>
    <w:rsid w:val="00577E64"/>
    <w:rsid w:val="00583387"/>
    <w:rsid w:val="005849D9"/>
    <w:rsid w:val="00591063"/>
    <w:rsid w:val="00592959"/>
    <w:rsid w:val="00593647"/>
    <w:rsid w:val="005945D2"/>
    <w:rsid w:val="005A4952"/>
    <w:rsid w:val="005A4D65"/>
    <w:rsid w:val="005B5301"/>
    <w:rsid w:val="005B6B0E"/>
    <w:rsid w:val="005B76CC"/>
    <w:rsid w:val="005B7EEC"/>
    <w:rsid w:val="005C7876"/>
    <w:rsid w:val="005D007D"/>
    <w:rsid w:val="005D7337"/>
    <w:rsid w:val="005E18AD"/>
    <w:rsid w:val="005E2330"/>
    <w:rsid w:val="005E3568"/>
    <w:rsid w:val="005E502B"/>
    <w:rsid w:val="005E64C5"/>
    <w:rsid w:val="005F0213"/>
    <w:rsid w:val="005F23DE"/>
    <w:rsid w:val="005F7678"/>
    <w:rsid w:val="00600BB1"/>
    <w:rsid w:val="006115FC"/>
    <w:rsid w:val="00613BF7"/>
    <w:rsid w:val="00617B97"/>
    <w:rsid w:val="00624BF1"/>
    <w:rsid w:val="0062508C"/>
    <w:rsid w:val="006273EF"/>
    <w:rsid w:val="0063170E"/>
    <w:rsid w:val="00634F68"/>
    <w:rsid w:val="00636403"/>
    <w:rsid w:val="00636B43"/>
    <w:rsid w:val="006468B7"/>
    <w:rsid w:val="0066276F"/>
    <w:rsid w:val="00663998"/>
    <w:rsid w:val="00664353"/>
    <w:rsid w:val="00672914"/>
    <w:rsid w:val="00677BBA"/>
    <w:rsid w:val="006819AA"/>
    <w:rsid w:val="00685695"/>
    <w:rsid w:val="00685827"/>
    <w:rsid w:val="006866EE"/>
    <w:rsid w:val="0069375D"/>
    <w:rsid w:val="006961AE"/>
    <w:rsid w:val="006A2DA9"/>
    <w:rsid w:val="006A55D1"/>
    <w:rsid w:val="006A6529"/>
    <w:rsid w:val="006A7DE0"/>
    <w:rsid w:val="006B2038"/>
    <w:rsid w:val="006B2C74"/>
    <w:rsid w:val="006C6AE9"/>
    <w:rsid w:val="006C6DCC"/>
    <w:rsid w:val="006D190A"/>
    <w:rsid w:val="006D4077"/>
    <w:rsid w:val="006D42D7"/>
    <w:rsid w:val="006D4B1C"/>
    <w:rsid w:val="006E034D"/>
    <w:rsid w:val="006E2915"/>
    <w:rsid w:val="006E2EAD"/>
    <w:rsid w:val="006F30BB"/>
    <w:rsid w:val="007047FE"/>
    <w:rsid w:val="0070642E"/>
    <w:rsid w:val="00710448"/>
    <w:rsid w:val="00710492"/>
    <w:rsid w:val="00713008"/>
    <w:rsid w:val="00721D39"/>
    <w:rsid w:val="00723887"/>
    <w:rsid w:val="007313B5"/>
    <w:rsid w:val="00731EB7"/>
    <w:rsid w:val="00732E3D"/>
    <w:rsid w:val="00735D69"/>
    <w:rsid w:val="00740A4A"/>
    <w:rsid w:val="0075177C"/>
    <w:rsid w:val="00754D4B"/>
    <w:rsid w:val="00760AAF"/>
    <w:rsid w:val="00761027"/>
    <w:rsid w:val="0076302E"/>
    <w:rsid w:val="007779DA"/>
    <w:rsid w:val="00782492"/>
    <w:rsid w:val="00782518"/>
    <w:rsid w:val="007874D0"/>
    <w:rsid w:val="0079098A"/>
    <w:rsid w:val="00792040"/>
    <w:rsid w:val="007935B7"/>
    <w:rsid w:val="007A0D2C"/>
    <w:rsid w:val="007A43A7"/>
    <w:rsid w:val="007A6A6A"/>
    <w:rsid w:val="007B04E1"/>
    <w:rsid w:val="007B2D26"/>
    <w:rsid w:val="007B6468"/>
    <w:rsid w:val="007C1FAF"/>
    <w:rsid w:val="007C7947"/>
    <w:rsid w:val="007D34A1"/>
    <w:rsid w:val="007E43C1"/>
    <w:rsid w:val="007E556D"/>
    <w:rsid w:val="007F33DA"/>
    <w:rsid w:val="007F3994"/>
    <w:rsid w:val="00812609"/>
    <w:rsid w:val="00812D6A"/>
    <w:rsid w:val="008130E6"/>
    <w:rsid w:val="00813A41"/>
    <w:rsid w:val="00816302"/>
    <w:rsid w:val="0082233E"/>
    <w:rsid w:val="00824BCF"/>
    <w:rsid w:val="0082629B"/>
    <w:rsid w:val="00837606"/>
    <w:rsid w:val="0084190B"/>
    <w:rsid w:val="008448A1"/>
    <w:rsid w:val="00846450"/>
    <w:rsid w:val="00860CBF"/>
    <w:rsid w:val="008663D3"/>
    <w:rsid w:val="00866EF4"/>
    <w:rsid w:val="0087232B"/>
    <w:rsid w:val="00872827"/>
    <w:rsid w:val="00873989"/>
    <w:rsid w:val="00873A26"/>
    <w:rsid w:val="00880FD4"/>
    <w:rsid w:val="00884EDE"/>
    <w:rsid w:val="00885742"/>
    <w:rsid w:val="008A4F4A"/>
    <w:rsid w:val="008B13CF"/>
    <w:rsid w:val="008B49DB"/>
    <w:rsid w:val="008B6D84"/>
    <w:rsid w:val="008C0ED1"/>
    <w:rsid w:val="008C16E4"/>
    <w:rsid w:val="008C289A"/>
    <w:rsid w:val="008C6C84"/>
    <w:rsid w:val="008E0777"/>
    <w:rsid w:val="008F0670"/>
    <w:rsid w:val="0090083C"/>
    <w:rsid w:val="00901DBB"/>
    <w:rsid w:val="009028E2"/>
    <w:rsid w:val="00902CCC"/>
    <w:rsid w:val="0090463E"/>
    <w:rsid w:val="00905E19"/>
    <w:rsid w:val="0091635A"/>
    <w:rsid w:val="00917313"/>
    <w:rsid w:val="00926C7C"/>
    <w:rsid w:val="00927CD0"/>
    <w:rsid w:val="00935EBC"/>
    <w:rsid w:val="00941EDE"/>
    <w:rsid w:val="00944356"/>
    <w:rsid w:val="00944547"/>
    <w:rsid w:val="00950667"/>
    <w:rsid w:val="009516A9"/>
    <w:rsid w:val="00953AC9"/>
    <w:rsid w:val="00953D07"/>
    <w:rsid w:val="00955ECE"/>
    <w:rsid w:val="00961B6C"/>
    <w:rsid w:val="009622FB"/>
    <w:rsid w:val="009632B7"/>
    <w:rsid w:val="0096554A"/>
    <w:rsid w:val="00967378"/>
    <w:rsid w:val="00973686"/>
    <w:rsid w:val="00975533"/>
    <w:rsid w:val="00991165"/>
    <w:rsid w:val="009A3849"/>
    <w:rsid w:val="009A3D7E"/>
    <w:rsid w:val="009A50D3"/>
    <w:rsid w:val="009A5C4B"/>
    <w:rsid w:val="009A61F3"/>
    <w:rsid w:val="009B248C"/>
    <w:rsid w:val="009B5137"/>
    <w:rsid w:val="009B5439"/>
    <w:rsid w:val="009B797F"/>
    <w:rsid w:val="009C100A"/>
    <w:rsid w:val="009C5822"/>
    <w:rsid w:val="009C73E3"/>
    <w:rsid w:val="009D1D36"/>
    <w:rsid w:val="009D25C5"/>
    <w:rsid w:val="009D7497"/>
    <w:rsid w:val="009F0DB3"/>
    <w:rsid w:val="009F7845"/>
    <w:rsid w:val="00A002FB"/>
    <w:rsid w:val="00A033CB"/>
    <w:rsid w:val="00A0484C"/>
    <w:rsid w:val="00A056C0"/>
    <w:rsid w:val="00A15E5E"/>
    <w:rsid w:val="00A20813"/>
    <w:rsid w:val="00A20BA2"/>
    <w:rsid w:val="00A26047"/>
    <w:rsid w:val="00A27EF7"/>
    <w:rsid w:val="00A331D8"/>
    <w:rsid w:val="00A35675"/>
    <w:rsid w:val="00A3794C"/>
    <w:rsid w:val="00A414A0"/>
    <w:rsid w:val="00A45911"/>
    <w:rsid w:val="00A47391"/>
    <w:rsid w:val="00A525B4"/>
    <w:rsid w:val="00A53FA3"/>
    <w:rsid w:val="00A542FE"/>
    <w:rsid w:val="00A57F11"/>
    <w:rsid w:val="00A64104"/>
    <w:rsid w:val="00A6477F"/>
    <w:rsid w:val="00A658A8"/>
    <w:rsid w:val="00A70E9D"/>
    <w:rsid w:val="00A7360C"/>
    <w:rsid w:val="00A742AD"/>
    <w:rsid w:val="00A745C9"/>
    <w:rsid w:val="00A833FC"/>
    <w:rsid w:val="00A90ABE"/>
    <w:rsid w:val="00AA1DE2"/>
    <w:rsid w:val="00AA601B"/>
    <w:rsid w:val="00AA70A7"/>
    <w:rsid w:val="00AA7E53"/>
    <w:rsid w:val="00AB2CC8"/>
    <w:rsid w:val="00AB5B9A"/>
    <w:rsid w:val="00AC4044"/>
    <w:rsid w:val="00AD6974"/>
    <w:rsid w:val="00AE6C7B"/>
    <w:rsid w:val="00AE73FF"/>
    <w:rsid w:val="00AF0BF1"/>
    <w:rsid w:val="00AF3D46"/>
    <w:rsid w:val="00AF7EA1"/>
    <w:rsid w:val="00B113AA"/>
    <w:rsid w:val="00B168CB"/>
    <w:rsid w:val="00B31463"/>
    <w:rsid w:val="00B522F9"/>
    <w:rsid w:val="00B52C92"/>
    <w:rsid w:val="00B56C9A"/>
    <w:rsid w:val="00B6040B"/>
    <w:rsid w:val="00B65609"/>
    <w:rsid w:val="00B67668"/>
    <w:rsid w:val="00B67BB8"/>
    <w:rsid w:val="00B71833"/>
    <w:rsid w:val="00B7197D"/>
    <w:rsid w:val="00B71A8E"/>
    <w:rsid w:val="00B7397D"/>
    <w:rsid w:val="00B75BEE"/>
    <w:rsid w:val="00B85CAA"/>
    <w:rsid w:val="00B93EB3"/>
    <w:rsid w:val="00B94EB1"/>
    <w:rsid w:val="00B9668B"/>
    <w:rsid w:val="00BA683A"/>
    <w:rsid w:val="00BA7F71"/>
    <w:rsid w:val="00BC6DDC"/>
    <w:rsid w:val="00BD05DB"/>
    <w:rsid w:val="00BD3E7B"/>
    <w:rsid w:val="00BD765A"/>
    <w:rsid w:val="00BD7DA0"/>
    <w:rsid w:val="00BE30F0"/>
    <w:rsid w:val="00BE32E7"/>
    <w:rsid w:val="00BE595A"/>
    <w:rsid w:val="00BF0EC6"/>
    <w:rsid w:val="00BF1D8D"/>
    <w:rsid w:val="00BF47C2"/>
    <w:rsid w:val="00BF5C78"/>
    <w:rsid w:val="00C007B6"/>
    <w:rsid w:val="00C013EF"/>
    <w:rsid w:val="00C02E27"/>
    <w:rsid w:val="00C061D0"/>
    <w:rsid w:val="00C14E34"/>
    <w:rsid w:val="00C2062F"/>
    <w:rsid w:val="00C219BA"/>
    <w:rsid w:val="00C30BDF"/>
    <w:rsid w:val="00C34542"/>
    <w:rsid w:val="00C35135"/>
    <w:rsid w:val="00C41CFE"/>
    <w:rsid w:val="00C42427"/>
    <w:rsid w:val="00C4243C"/>
    <w:rsid w:val="00C433DB"/>
    <w:rsid w:val="00C510C9"/>
    <w:rsid w:val="00C5204C"/>
    <w:rsid w:val="00C52178"/>
    <w:rsid w:val="00C5446F"/>
    <w:rsid w:val="00C74E73"/>
    <w:rsid w:val="00C7588E"/>
    <w:rsid w:val="00C76954"/>
    <w:rsid w:val="00C77438"/>
    <w:rsid w:val="00C81477"/>
    <w:rsid w:val="00C820A1"/>
    <w:rsid w:val="00C8332C"/>
    <w:rsid w:val="00C8393B"/>
    <w:rsid w:val="00C8780D"/>
    <w:rsid w:val="00C924FC"/>
    <w:rsid w:val="00C9509D"/>
    <w:rsid w:val="00CB08C4"/>
    <w:rsid w:val="00CB3B83"/>
    <w:rsid w:val="00CB4896"/>
    <w:rsid w:val="00CB4B4E"/>
    <w:rsid w:val="00CB5914"/>
    <w:rsid w:val="00CB59F1"/>
    <w:rsid w:val="00CC0DD0"/>
    <w:rsid w:val="00CC36BC"/>
    <w:rsid w:val="00CD6A5D"/>
    <w:rsid w:val="00CE3E8F"/>
    <w:rsid w:val="00CE4241"/>
    <w:rsid w:val="00CE4FBB"/>
    <w:rsid w:val="00CF22B4"/>
    <w:rsid w:val="00CF6744"/>
    <w:rsid w:val="00CF7236"/>
    <w:rsid w:val="00D00DF8"/>
    <w:rsid w:val="00D00F59"/>
    <w:rsid w:val="00D03880"/>
    <w:rsid w:val="00D07B8C"/>
    <w:rsid w:val="00D22552"/>
    <w:rsid w:val="00D22F67"/>
    <w:rsid w:val="00D30DC1"/>
    <w:rsid w:val="00D34B98"/>
    <w:rsid w:val="00D40054"/>
    <w:rsid w:val="00D41DF6"/>
    <w:rsid w:val="00D41F1F"/>
    <w:rsid w:val="00D465E7"/>
    <w:rsid w:val="00D50E33"/>
    <w:rsid w:val="00D56F9C"/>
    <w:rsid w:val="00D621A0"/>
    <w:rsid w:val="00D62D1B"/>
    <w:rsid w:val="00D754DD"/>
    <w:rsid w:val="00D77D22"/>
    <w:rsid w:val="00D91EE6"/>
    <w:rsid w:val="00D97B34"/>
    <w:rsid w:val="00DA3982"/>
    <w:rsid w:val="00DA3DA6"/>
    <w:rsid w:val="00DA53BC"/>
    <w:rsid w:val="00DA67F8"/>
    <w:rsid w:val="00DB0B3E"/>
    <w:rsid w:val="00DB2AD6"/>
    <w:rsid w:val="00DB2C89"/>
    <w:rsid w:val="00DB4BFC"/>
    <w:rsid w:val="00DB594A"/>
    <w:rsid w:val="00DB6F38"/>
    <w:rsid w:val="00DD024B"/>
    <w:rsid w:val="00DD1EE6"/>
    <w:rsid w:val="00DD41F0"/>
    <w:rsid w:val="00DD4DD6"/>
    <w:rsid w:val="00DE1436"/>
    <w:rsid w:val="00DE213C"/>
    <w:rsid w:val="00DE7381"/>
    <w:rsid w:val="00E01776"/>
    <w:rsid w:val="00E0405E"/>
    <w:rsid w:val="00E05EEC"/>
    <w:rsid w:val="00E070DD"/>
    <w:rsid w:val="00E247F6"/>
    <w:rsid w:val="00E24BC7"/>
    <w:rsid w:val="00E34AD3"/>
    <w:rsid w:val="00E35857"/>
    <w:rsid w:val="00E37C41"/>
    <w:rsid w:val="00E41D43"/>
    <w:rsid w:val="00E426AF"/>
    <w:rsid w:val="00E42E9D"/>
    <w:rsid w:val="00E616EE"/>
    <w:rsid w:val="00E62044"/>
    <w:rsid w:val="00E63FE5"/>
    <w:rsid w:val="00E64510"/>
    <w:rsid w:val="00E6457E"/>
    <w:rsid w:val="00E65080"/>
    <w:rsid w:val="00E7350F"/>
    <w:rsid w:val="00E7567A"/>
    <w:rsid w:val="00E764A4"/>
    <w:rsid w:val="00E8043F"/>
    <w:rsid w:val="00E95E12"/>
    <w:rsid w:val="00EA1DCB"/>
    <w:rsid w:val="00EA3705"/>
    <w:rsid w:val="00EA38D9"/>
    <w:rsid w:val="00EB42F9"/>
    <w:rsid w:val="00EB6130"/>
    <w:rsid w:val="00EB6466"/>
    <w:rsid w:val="00ED0285"/>
    <w:rsid w:val="00ED22A2"/>
    <w:rsid w:val="00ED5B2E"/>
    <w:rsid w:val="00ED7D88"/>
    <w:rsid w:val="00EF02C9"/>
    <w:rsid w:val="00EF7DFE"/>
    <w:rsid w:val="00F14BC4"/>
    <w:rsid w:val="00F203EB"/>
    <w:rsid w:val="00F21E0B"/>
    <w:rsid w:val="00F267EA"/>
    <w:rsid w:val="00F327D8"/>
    <w:rsid w:val="00F47BAE"/>
    <w:rsid w:val="00F67C5F"/>
    <w:rsid w:val="00F72680"/>
    <w:rsid w:val="00F74275"/>
    <w:rsid w:val="00F757A2"/>
    <w:rsid w:val="00F75801"/>
    <w:rsid w:val="00F775E6"/>
    <w:rsid w:val="00F80935"/>
    <w:rsid w:val="00F86C16"/>
    <w:rsid w:val="00F94235"/>
    <w:rsid w:val="00F957E1"/>
    <w:rsid w:val="00FA50E4"/>
    <w:rsid w:val="00FA6C89"/>
    <w:rsid w:val="00FB19EA"/>
    <w:rsid w:val="00FB1CF9"/>
    <w:rsid w:val="00FB2790"/>
    <w:rsid w:val="00FB361A"/>
    <w:rsid w:val="00FB69D4"/>
    <w:rsid w:val="00FC0D93"/>
    <w:rsid w:val="00FC35E9"/>
    <w:rsid w:val="00FD0AED"/>
    <w:rsid w:val="00FE24E3"/>
    <w:rsid w:val="00FE35BB"/>
    <w:rsid w:val="00FE39B4"/>
    <w:rsid w:val="00FE6C97"/>
    <w:rsid w:val="00FE79F1"/>
    <w:rsid w:val="00FF308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67A"/>
    <w:pPr>
      <w:spacing w:line="360" w:lineRule="auto"/>
      <w:jc w:val="both"/>
    </w:pPr>
    <w:rPr>
      <w:rFonts w:ascii="Times New Roman" w:hAnsi="Times New Roman"/>
      <w:sz w:val="28"/>
      <w:szCs w:val="22"/>
      <w:lang w:eastAsia="en-US"/>
    </w:rPr>
  </w:style>
  <w:style w:type="paragraph" w:styleId="1">
    <w:name w:val="heading 1"/>
    <w:aliases w:val="Глава"/>
    <w:basedOn w:val="a"/>
    <w:next w:val="a"/>
    <w:link w:val="10"/>
    <w:uiPriority w:val="9"/>
    <w:qFormat/>
    <w:rsid w:val="00723887"/>
    <w:pPr>
      <w:keepNext/>
      <w:spacing w:before="240" w:after="60"/>
      <w:jc w:val="center"/>
      <w:outlineLvl w:val="0"/>
    </w:pPr>
    <w:rPr>
      <w:rFonts w:eastAsia="Times New Roman"/>
      <w:b/>
      <w:bCs/>
      <w:kern w:val="32"/>
      <w:sz w:val="34"/>
      <w:szCs w:val="32"/>
    </w:rPr>
  </w:style>
  <w:style w:type="paragraph" w:styleId="2">
    <w:name w:val="heading 2"/>
    <w:aliases w:val="Параграфы"/>
    <w:basedOn w:val="a"/>
    <w:next w:val="a"/>
    <w:link w:val="20"/>
    <w:uiPriority w:val="9"/>
    <w:unhideWhenUsed/>
    <w:qFormat/>
    <w:rsid w:val="00121DE3"/>
    <w:pPr>
      <w:keepNext/>
      <w:spacing w:before="240" w:after="60"/>
      <w:jc w:val="center"/>
      <w:outlineLvl w:val="1"/>
    </w:pPr>
    <w:rPr>
      <w:rFonts w:eastAsia="Times New Roman"/>
      <w:b/>
      <w:bCs/>
      <w:iCs/>
      <w:sz w:val="32"/>
      <w:szCs w:val="28"/>
    </w:rPr>
  </w:style>
  <w:style w:type="paragraph" w:styleId="3">
    <w:name w:val="heading 3"/>
    <w:aliases w:val="Подпараграф"/>
    <w:basedOn w:val="a"/>
    <w:next w:val="a"/>
    <w:link w:val="30"/>
    <w:uiPriority w:val="9"/>
    <w:unhideWhenUsed/>
    <w:rsid w:val="00723887"/>
    <w:pPr>
      <w:keepNext/>
      <w:spacing w:before="240" w:after="60"/>
      <w:jc w:val="center"/>
      <w:outlineLvl w:val="2"/>
    </w:pPr>
    <w:rPr>
      <w:rFonts w:eastAsia="Times New Roman"/>
      <w:b/>
      <w:bCs/>
      <w:sz w:val="30"/>
      <w:szCs w:val="26"/>
    </w:rPr>
  </w:style>
  <w:style w:type="paragraph" w:styleId="4">
    <w:name w:val="heading 4"/>
    <w:aliases w:val="ПодПодпараграф"/>
    <w:basedOn w:val="a"/>
    <w:next w:val="a"/>
    <w:link w:val="40"/>
    <w:uiPriority w:val="9"/>
    <w:unhideWhenUsed/>
    <w:rsid w:val="00CB3B83"/>
    <w:pPr>
      <w:keepNext/>
      <w:spacing w:before="240" w:after="60"/>
      <w:outlineLvl w:val="3"/>
    </w:pPr>
    <w:rPr>
      <w:rFonts w:ascii="Calibri" w:eastAsia="Times New Roman" w:hAnsi="Calibr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0D6FB9"/>
  </w:style>
  <w:style w:type="character" w:customStyle="1" w:styleId="10">
    <w:name w:val="Заголовок 1 Знак"/>
    <w:aliases w:val="Глава Знак"/>
    <w:link w:val="1"/>
    <w:uiPriority w:val="9"/>
    <w:rsid w:val="00723887"/>
    <w:rPr>
      <w:rFonts w:ascii="Times New Roman" w:eastAsia="Times New Roman" w:hAnsi="Times New Roman"/>
      <w:b/>
      <w:bCs/>
      <w:kern w:val="32"/>
      <w:sz w:val="34"/>
      <w:szCs w:val="32"/>
      <w:lang w:eastAsia="en-US"/>
    </w:rPr>
  </w:style>
  <w:style w:type="paragraph" w:customStyle="1" w:styleId="a4">
    <w:name w:val="Подписи к рисункам"/>
    <w:basedOn w:val="a"/>
    <w:qFormat/>
    <w:rsid w:val="005B76CC"/>
    <w:pPr>
      <w:jc w:val="center"/>
    </w:pPr>
    <w:rPr>
      <w:sz w:val="26"/>
    </w:rPr>
  </w:style>
  <w:style w:type="paragraph" w:styleId="a5">
    <w:name w:val="TOC Heading"/>
    <w:basedOn w:val="1"/>
    <w:next w:val="a"/>
    <w:uiPriority w:val="39"/>
    <w:semiHidden/>
    <w:unhideWhenUsed/>
    <w:qFormat/>
    <w:rsid w:val="00AF0BF1"/>
    <w:pPr>
      <w:keepLines/>
      <w:spacing w:before="480" w:after="0" w:line="276" w:lineRule="auto"/>
      <w:jc w:val="left"/>
      <w:outlineLvl w:val="9"/>
    </w:pPr>
    <w:rPr>
      <w:rFonts w:ascii="Cambria" w:hAnsi="Cambria"/>
      <w:color w:val="365F91"/>
      <w:kern w:val="0"/>
      <w:sz w:val="28"/>
      <w:szCs w:val="28"/>
    </w:rPr>
  </w:style>
  <w:style w:type="character" w:customStyle="1" w:styleId="20">
    <w:name w:val="Заголовок 2 Знак"/>
    <w:aliases w:val="Параграфы Знак"/>
    <w:link w:val="2"/>
    <w:uiPriority w:val="9"/>
    <w:rsid w:val="00121DE3"/>
    <w:rPr>
      <w:rFonts w:ascii="Times New Roman" w:eastAsia="Times New Roman" w:hAnsi="Times New Roman"/>
      <w:b/>
      <w:bCs/>
      <w:iCs/>
      <w:sz w:val="32"/>
      <w:szCs w:val="28"/>
      <w:lang w:eastAsia="en-US"/>
    </w:rPr>
  </w:style>
  <w:style w:type="paragraph" w:styleId="a6">
    <w:name w:val="Subtitle"/>
    <w:basedOn w:val="a"/>
    <w:next w:val="a"/>
    <w:link w:val="a7"/>
    <w:uiPriority w:val="11"/>
    <w:qFormat/>
    <w:rsid w:val="00BF0EC6"/>
    <w:pPr>
      <w:spacing w:after="60"/>
      <w:jc w:val="center"/>
      <w:outlineLvl w:val="1"/>
    </w:pPr>
    <w:rPr>
      <w:rFonts w:ascii="Cambria" w:eastAsia="Times New Roman" w:hAnsi="Cambria"/>
      <w:sz w:val="24"/>
      <w:szCs w:val="24"/>
    </w:rPr>
  </w:style>
  <w:style w:type="character" w:customStyle="1" w:styleId="a7">
    <w:name w:val="Подзаголовок Знак"/>
    <w:link w:val="a6"/>
    <w:uiPriority w:val="11"/>
    <w:rsid w:val="00BF0EC6"/>
    <w:rPr>
      <w:rFonts w:ascii="Cambria" w:eastAsia="Times New Roman" w:hAnsi="Cambria" w:cs="Times New Roman"/>
      <w:sz w:val="24"/>
      <w:szCs w:val="24"/>
      <w:lang w:eastAsia="en-US"/>
    </w:rPr>
  </w:style>
  <w:style w:type="character" w:customStyle="1" w:styleId="30">
    <w:name w:val="Заголовок 3 Знак"/>
    <w:aliases w:val="Подпараграф Знак"/>
    <w:link w:val="3"/>
    <w:uiPriority w:val="9"/>
    <w:rsid w:val="00723887"/>
    <w:rPr>
      <w:rFonts w:ascii="Times New Roman" w:eastAsia="Times New Roman" w:hAnsi="Times New Roman"/>
      <w:b/>
      <w:bCs/>
      <w:sz w:val="30"/>
      <w:szCs w:val="26"/>
      <w:lang w:eastAsia="en-US"/>
    </w:rPr>
  </w:style>
  <w:style w:type="character" w:customStyle="1" w:styleId="40">
    <w:name w:val="Заголовок 4 Знак"/>
    <w:aliases w:val="ПодПодпараграф Знак"/>
    <w:link w:val="4"/>
    <w:uiPriority w:val="9"/>
    <w:rsid w:val="00CB3B83"/>
    <w:rPr>
      <w:rFonts w:ascii="Calibri" w:eastAsia="Times New Roman" w:hAnsi="Calibri" w:cs="Times New Roman"/>
      <w:b/>
      <w:bCs/>
      <w:sz w:val="28"/>
      <w:szCs w:val="28"/>
      <w:lang w:eastAsia="en-US"/>
    </w:rPr>
  </w:style>
  <w:style w:type="paragraph" w:styleId="a8">
    <w:name w:val="No Spacing"/>
    <w:uiPriority w:val="1"/>
    <w:qFormat/>
    <w:rsid w:val="007C7947"/>
    <w:pPr>
      <w:jc w:val="center"/>
    </w:pPr>
    <w:rPr>
      <w:rFonts w:ascii="Times New Roman" w:hAnsi="Times New Roman"/>
      <w:sz w:val="28"/>
      <w:szCs w:val="22"/>
      <w:lang w:eastAsia="en-US"/>
    </w:rPr>
  </w:style>
  <w:style w:type="character" w:styleId="a9">
    <w:name w:val="Book Title"/>
    <w:uiPriority w:val="33"/>
    <w:qFormat/>
    <w:rsid w:val="00B94EB1"/>
    <w:rPr>
      <w:b/>
      <w:bCs/>
      <w:smallCaps/>
      <w:spacing w:val="5"/>
    </w:rPr>
  </w:style>
  <w:style w:type="paragraph" w:styleId="11">
    <w:name w:val="toc 1"/>
    <w:basedOn w:val="a"/>
    <w:next w:val="a"/>
    <w:autoRedefine/>
    <w:uiPriority w:val="39"/>
    <w:unhideWhenUsed/>
    <w:rsid w:val="00F21E0B"/>
    <w:pPr>
      <w:tabs>
        <w:tab w:val="right" w:leader="dot" w:pos="9356"/>
      </w:tabs>
    </w:pPr>
  </w:style>
  <w:style w:type="paragraph" w:styleId="21">
    <w:name w:val="toc 2"/>
    <w:basedOn w:val="a"/>
    <w:next w:val="a"/>
    <w:autoRedefine/>
    <w:uiPriority w:val="39"/>
    <w:unhideWhenUsed/>
    <w:rsid w:val="00A056C0"/>
    <w:pPr>
      <w:tabs>
        <w:tab w:val="right" w:leader="dot" w:pos="9345"/>
      </w:tabs>
      <w:jc w:val="center"/>
    </w:pPr>
    <w:rPr>
      <w:b/>
      <w:sz w:val="34"/>
      <w:szCs w:val="34"/>
    </w:rPr>
  </w:style>
  <w:style w:type="character" w:styleId="aa">
    <w:name w:val="Hyperlink"/>
    <w:uiPriority w:val="99"/>
    <w:unhideWhenUsed/>
    <w:rsid w:val="00AF0BF1"/>
    <w:rPr>
      <w:color w:val="0000FF"/>
      <w:u w:val="single"/>
    </w:rPr>
  </w:style>
  <w:style w:type="table" w:styleId="ab">
    <w:name w:val="Table Grid"/>
    <w:basedOn w:val="a1"/>
    <w:uiPriority w:val="59"/>
    <w:rsid w:val="00F67C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header"/>
    <w:basedOn w:val="a"/>
    <w:link w:val="ad"/>
    <w:uiPriority w:val="99"/>
    <w:unhideWhenUsed/>
    <w:rsid w:val="0079098A"/>
    <w:pPr>
      <w:tabs>
        <w:tab w:val="center" w:pos="4677"/>
        <w:tab w:val="right" w:pos="9355"/>
      </w:tabs>
    </w:pPr>
  </w:style>
  <w:style w:type="character" w:customStyle="1" w:styleId="ad">
    <w:name w:val="Верхний колонтитул Знак"/>
    <w:link w:val="ac"/>
    <w:uiPriority w:val="99"/>
    <w:rsid w:val="0079098A"/>
    <w:rPr>
      <w:rFonts w:ascii="Times New Roman" w:hAnsi="Times New Roman"/>
      <w:sz w:val="28"/>
      <w:szCs w:val="22"/>
      <w:lang w:eastAsia="en-US"/>
    </w:rPr>
  </w:style>
  <w:style w:type="paragraph" w:styleId="ae">
    <w:name w:val="footer"/>
    <w:basedOn w:val="a"/>
    <w:link w:val="af"/>
    <w:uiPriority w:val="99"/>
    <w:unhideWhenUsed/>
    <w:rsid w:val="0079098A"/>
    <w:pPr>
      <w:tabs>
        <w:tab w:val="center" w:pos="4677"/>
        <w:tab w:val="right" w:pos="9355"/>
      </w:tabs>
    </w:pPr>
  </w:style>
  <w:style w:type="character" w:customStyle="1" w:styleId="af">
    <w:name w:val="Нижний колонтитул Знак"/>
    <w:link w:val="ae"/>
    <w:uiPriority w:val="99"/>
    <w:rsid w:val="0079098A"/>
    <w:rPr>
      <w:rFonts w:ascii="Times New Roman" w:hAnsi="Times New Roman"/>
      <w:sz w:val="28"/>
      <w:szCs w:val="22"/>
      <w:lang w:eastAsia="en-US"/>
    </w:rPr>
  </w:style>
  <w:style w:type="paragraph" w:styleId="af0">
    <w:name w:val="Body Text"/>
    <w:basedOn w:val="a"/>
    <w:link w:val="af1"/>
    <w:uiPriority w:val="99"/>
    <w:rsid w:val="0079098A"/>
    <w:rPr>
      <w:rFonts w:eastAsia="Times New Roman"/>
      <w:color w:val="000000"/>
      <w:szCs w:val="24"/>
      <w:lang w:eastAsia="ru-RU"/>
    </w:rPr>
  </w:style>
  <w:style w:type="character" w:customStyle="1" w:styleId="af1">
    <w:name w:val="Основной текст Знак"/>
    <w:link w:val="af0"/>
    <w:uiPriority w:val="99"/>
    <w:rsid w:val="0079098A"/>
    <w:rPr>
      <w:rFonts w:ascii="Times New Roman" w:eastAsia="Times New Roman" w:hAnsi="Times New Roman"/>
      <w:color w:val="000000"/>
      <w:sz w:val="28"/>
      <w:szCs w:val="24"/>
    </w:rPr>
  </w:style>
  <w:style w:type="paragraph" w:styleId="af2">
    <w:name w:val="Normal (Web)"/>
    <w:basedOn w:val="a"/>
    <w:semiHidden/>
    <w:rsid w:val="00527F65"/>
    <w:pPr>
      <w:spacing w:before="100" w:beforeAutospacing="1" w:after="100" w:afterAutospacing="1" w:line="240" w:lineRule="auto"/>
      <w:jc w:val="left"/>
    </w:pPr>
    <w:rPr>
      <w:rFonts w:eastAsia="Times New Roman"/>
      <w:sz w:val="24"/>
      <w:szCs w:val="24"/>
      <w:lang w:eastAsia="ru-RU"/>
    </w:rPr>
  </w:style>
  <w:style w:type="paragraph" w:styleId="9">
    <w:name w:val="toc 9"/>
    <w:basedOn w:val="a"/>
    <w:next w:val="a"/>
    <w:autoRedefine/>
    <w:semiHidden/>
    <w:rsid w:val="005B76CC"/>
    <w:pPr>
      <w:spacing w:line="240" w:lineRule="auto"/>
      <w:ind w:left="1920"/>
      <w:jc w:val="left"/>
    </w:pPr>
    <w:rPr>
      <w:rFonts w:eastAsia="Times New Roman"/>
      <w:sz w:val="24"/>
      <w:szCs w:val="24"/>
      <w:lang w:eastAsia="ru-RU"/>
    </w:rPr>
  </w:style>
  <w:style w:type="paragraph" w:styleId="31">
    <w:name w:val="toc 3"/>
    <w:basedOn w:val="a"/>
    <w:next w:val="a"/>
    <w:autoRedefine/>
    <w:uiPriority w:val="39"/>
    <w:unhideWhenUsed/>
    <w:rsid w:val="009F7845"/>
    <w:pPr>
      <w:ind w:left="560"/>
    </w:pPr>
  </w:style>
  <w:style w:type="paragraph" w:customStyle="1" w:styleId="Standard">
    <w:name w:val="Standard"/>
    <w:rsid w:val="007A0D2C"/>
    <w:pPr>
      <w:widowControl w:val="0"/>
      <w:suppressAutoHyphens/>
      <w:autoSpaceDN w:val="0"/>
      <w:textAlignment w:val="baseline"/>
    </w:pPr>
    <w:rPr>
      <w:rFonts w:ascii="Liberation Serif" w:eastAsia="DejaVu Sans" w:hAnsi="Liberation Serif" w:cs="DejaVu Sans"/>
      <w:kern w:val="3"/>
      <w:sz w:val="24"/>
      <w:szCs w:val="24"/>
      <w:lang w:eastAsia="zh-CN" w:bidi="hi-IN"/>
    </w:rPr>
  </w:style>
  <w:style w:type="character" w:customStyle="1" w:styleId="Teletype">
    <w:name w:val="Teletype"/>
    <w:rsid w:val="00760AAF"/>
    <w:rPr>
      <w:rFonts w:ascii="DejaVu Sans Mono" w:eastAsia="DejaVu Sans" w:hAnsi="DejaVu Sans Mono" w:cs="DejaVu Sans Mono"/>
    </w:rPr>
  </w:style>
  <w:style w:type="paragraph" w:customStyle="1" w:styleId="Textbody">
    <w:name w:val="Text body"/>
    <w:basedOn w:val="Standard"/>
    <w:rsid w:val="00713008"/>
    <w:pPr>
      <w:spacing w:after="120"/>
    </w:pPr>
  </w:style>
  <w:style w:type="paragraph" w:customStyle="1" w:styleId="PreformattedText">
    <w:name w:val="Preformatted Text"/>
    <w:basedOn w:val="Standard"/>
    <w:rsid w:val="00713008"/>
    <w:rPr>
      <w:rFonts w:ascii="DejaVu Sans Mono" w:hAnsi="DejaVu Sans Mono" w:cs="DejaVu Sans Mono"/>
      <w:sz w:val="20"/>
      <w:szCs w:val="20"/>
    </w:rPr>
  </w:style>
  <w:style w:type="paragraph" w:customStyle="1" w:styleId="Heading4">
    <w:name w:val="Heading 4"/>
    <w:basedOn w:val="af3"/>
    <w:next w:val="Textbody"/>
    <w:rsid w:val="00713008"/>
    <w:pPr>
      <w:keepNext/>
      <w:widowControl w:val="0"/>
      <w:suppressAutoHyphens/>
      <w:autoSpaceDN w:val="0"/>
      <w:spacing w:after="120" w:line="240" w:lineRule="auto"/>
      <w:jc w:val="left"/>
      <w:textAlignment w:val="baseline"/>
      <w:outlineLvl w:val="3"/>
    </w:pPr>
    <w:rPr>
      <w:rFonts w:ascii="Liberation Serif" w:eastAsia="DejaVu Sans" w:hAnsi="Liberation Serif" w:cs="DejaVu Sans"/>
      <w:kern w:val="3"/>
      <w:sz w:val="24"/>
      <w:szCs w:val="24"/>
      <w:lang w:eastAsia="zh-CN" w:bidi="hi-IN"/>
    </w:rPr>
  </w:style>
  <w:style w:type="paragraph" w:customStyle="1" w:styleId="ListHeading">
    <w:name w:val="List Heading"/>
    <w:basedOn w:val="Standard"/>
    <w:next w:val="ListContents"/>
    <w:rsid w:val="00713008"/>
  </w:style>
  <w:style w:type="paragraph" w:customStyle="1" w:styleId="ListContents">
    <w:name w:val="List Contents"/>
    <w:basedOn w:val="Standard"/>
    <w:rsid w:val="00713008"/>
    <w:pPr>
      <w:ind w:left="567"/>
    </w:pPr>
  </w:style>
  <w:style w:type="character" w:customStyle="1" w:styleId="StrongEmphasis">
    <w:name w:val="Strong Emphasis"/>
    <w:rsid w:val="00713008"/>
    <w:rPr>
      <w:b/>
      <w:bCs/>
    </w:rPr>
  </w:style>
  <w:style w:type="paragraph" w:styleId="af3">
    <w:name w:val="Title"/>
    <w:basedOn w:val="a"/>
    <w:next w:val="a"/>
    <w:link w:val="af4"/>
    <w:qFormat/>
    <w:rsid w:val="00713008"/>
    <w:pPr>
      <w:spacing w:before="240" w:after="60"/>
      <w:jc w:val="center"/>
      <w:outlineLvl w:val="0"/>
    </w:pPr>
    <w:rPr>
      <w:rFonts w:ascii="Cambria" w:eastAsia="Times New Roman" w:hAnsi="Cambria"/>
      <w:b/>
      <w:bCs/>
      <w:kern w:val="28"/>
      <w:sz w:val="32"/>
      <w:szCs w:val="32"/>
    </w:rPr>
  </w:style>
  <w:style w:type="character" w:customStyle="1" w:styleId="af4">
    <w:name w:val="Название Знак"/>
    <w:link w:val="af3"/>
    <w:rsid w:val="00713008"/>
    <w:rPr>
      <w:rFonts w:ascii="Cambria" w:eastAsia="Times New Roman" w:hAnsi="Cambria" w:cs="Times New Roman"/>
      <w:b/>
      <w:bCs/>
      <w:kern w:val="28"/>
      <w:sz w:val="32"/>
      <w:szCs w:val="32"/>
      <w:lang w:eastAsia="en-US"/>
    </w:rPr>
  </w:style>
  <w:style w:type="paragraph" w:styleId="HTML">
    <w:name w:val="HTML Preformatted"/>
    <w:basedOn w:val="a"/>
    <w:link w:val="HTML0"/>
    <w:uiPriority w:val="99"/>
    <w:semiHidden/>
    <w:unhideWhenUsed/>
    <w:rsid w:val="00BE5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rsid w:val="00BE595A"/>
    <w:rPr>
      <w:rFonts w:ascii="Courier New" w:eastAsia="Times New Roman" w:hAnsi="Courier New" w:cs="Courier New"/>
    </w:rPr>
  </w:style>
  <w:style w:type="paragraph" w:customStyle="1" w:styleId="Default">
    <w:name w:val="Default"/>
    <w:rsid w:val="00663998"/>
    <w:pPr>
      <w:autoSpaceDE w:val="0"/>
      <w:autoSpaceDN w:val="0"/>
      <w:adjustRightInd w:val="0"/>
    </w:pPr>
    <w:rPr>
      <w:rFonts w:ascii="Courier New" w:hAnsi="Courier New" w:cs="Courier New"/>
      <w:color w:val="000000"/>
      <w:sz w:val="24"/>
      <w:szCs w:val="24"/>
    </w:rPr>
  </w:style>
  <w:style w:type="character" w:styleId="af5">
    <w:name w:val="annotation reference"/>
    <w:uiPriority w:val="99"/>
    <w:semiHidden/>
    <w:unhideWhenUsed/>
    <w:rsid w:val="00CB5914"/>
    <w:rPr>
      <w:sz w:val="16"/>
      <w:szCs w:val="16"/>
    </w:rPr>
  </w:style>
  <w:style w:type="paragraph" w:styleId="af6">
    <w:name w:val="annotation text"/>
    <w:basedOn w:val="a"/>
    <w:link w:val="af7"/>
    <w:uiPriority w:val="99"/>
    <w:semiHidden/>
    <w:unhideWhenUsed/>
    <w:rsid w:val="00CB5914"/>
    <w:rPr>
      <w:sz w:val="20"/>
      <w:szCs w:val="20"/>
    </w:rPr>
  </w:style>
  <w:style w:type="character" w:customStyle="1" w:styleId="af7">
    <w:name w:val="Текст примечания Знак"/>
    <w:link w:val="af6"/>
    <w:uiPriority w:val="99"/>
    <w:semiHidden/>
    <w:rsid w:val="00CB5914"/>
    <w:rPr>
      <w:rFonts w:ascii="Times New Roman" w:hAnsi="Times New Roman"/>
      <w:lang w:eastAsia="en-US"/>
    </w:rPr>
  </w:style>
  <w:style w:type="paragraph" w:styleId="af8">
    <w:name w:val="annotation subject"/>
    <w:basedOn w:val="af6"/>
    <w:next w:val="af6"/>
    <w:link w:val="af9"/>
    <w:uiPriority w:val="99"/>
    <w:semiHidden/>
    <w:unhideWhenUsed/>
    <w:rsid w:val="00CB5914"/>
    <w:rPr>
      <w:b/>
      <w:bCs/>
    </w:rPr>
  </w:style>
  <w:style w:type="character" w:customStyle="1" w:styleId="af9">
    <w:name w:val="Тема примечания Знак"/>
    <w:link w:val="af8"/>
    <w:uiPriority w:val="99"/>
    <w:semiHidden/>
    <w:rsid w:val="00CB5914"/>
    <w:rPr>
      <w:rFonts w:ascii="Times New Roman" w:hAnsi="Times New Roman"/>
      <w:b/>
      <w:bCs/>
      <w:lang w:eastAsia="en-US"/>
    </w:rPr>
  </w:style>
  <w:style w:type="paragraph" w:styleId="afa">
    <w:name w:val="Balloon Text"/>
    <w:basedOn w:val="a"/>
    <w:link w:val="afb"/>
    <w:uiPriority w:val="99"/>
    <w:semiHidden/>
    <w:unhideWhenUsed/>
    <w:rsid w:val="00CB5914"/>
    <w:pPr>
      <w:spacing w:line="240" w:lineRule="auto"/>
    </w:pPr>
    <w:rPr>
      <w:rFonts w:ascii="Tahoma" w:hAnsi="Tahoma" w:cs="Tahoma"/>
      <w:sz w:val="16"/>
      <w:szCs w:val="16"/>
    </w:rPr>
  </w:style>
  <w:style w:type="character" w:customStyle="1" w:styleId="afb">
    <w:name w:val="Текст выноски Знак"/>
    <w:link w:val="afa"/>
    <w:uiPriority w:val="99"/>
    <w:semiHidden/>
    <w:rsid w:val="00CB5914"/>
    <w:rPr>
      <w:rFonts w:ascii="Tahoma" w:hAnsi="Tahoma" w:cs="Tahoma"/>
      <w:sz w:val="16"/>
      <w:szCs w:val="16"/>
      <w:lang w:eastAsia="en-US"/>
    </w:rPr>
  </w:style>
  <w:style w:type="character" w:styleId="afc">
    <w:name w:val="page number"/>
    <w:basedOn w:val="a0"/>
    <w:rsid w:val="00A542FE"/>
  </w:style>
  <w:style w:type="paragraph" w:styleId="afd">
    <w:name w:val="List Paragraph"/>
    <w:basedOn w:val="a"/>
    <w:uiPriority w:val="34"/>
    <w:qFormat/>
    <w:rsid w:val="00030575"/>
    <w:pPr>
      <w:spacing w:after="200" w:line="276" w:lineRule="auto"/>
      <w:ind w:left="720"/>
      <w:contextualSpacing/>
      <w:jc w:val="left"/>
    </w:pPr>
    <w:rPr>
      <w:rFonts w:ascii="Calibri" w:hAnsi="Calibri"/>
      <w:sz w:val="22"/>
    </w:rPr>
  </w:style>
  <w:style w:type="character" w:styleId="afe">
    <w:name w:val="FollowedHyperlink"/>
    <w:uiPriority w:val="99"/>
    <w:semiHidden/>
    <w:unhideWhenUsed/>
    <w:rsid w:val="00030575"/>
    <w:rPr>
      <w:color w:val="800080"/>
      <w:u w:val="single"/>
    </w:rPr>
  </w:style>
  <w:style w:type="character" w:styleId="aff">
    <w:name w:val="Subtle Reference"/>
    <w:uiPriority w:val="31"/>
    <w:qFormat/>
    <w:rsid w:val="00030575"/>
    <w:rPr>
      <w:smallCaps/>
      <w:color w:val="C0504D"/>
      <w:u w:val="single"/>
    </w:rPr>
  </w:style>
  <w:style w:type="paragraph" w:styleId="aff0">
    <w:name w:val="caption"/>
    <w:basedOn w:val="a"/>
    <w:next w:val="a"/>
    <w:uiPriority w:val="35"/>
    <w:semiHidden/>
    <w:unhideWhenUsed/>
    <w:qFormat/>
    <w:rsid w:val="00030575"/>
    <w:rPr>
      <w:b/>
      <w:bCs/>
      <w:sz w:val="20"/>
      <w:szCs w:val="20"/>
    </w:rPr>
  </w:style>
  <w:style w:type="paragraph" w:styleId="aff1">
    <w:name w:val="table of figures"/>
    <w:basedOn w:val="a"/>
    <w:next w:val="a"/>
    <w:uiPriority w:val="99"/>
    <w:semiHidden/>
    <w:unhideWhenUsed/>
    <w:rsid w:val="00030575"/>
  </w:style>
  <w:style w:type="paragraph" w:styleId="aff2">
    <w:name w:val="table of authorities"/>
    <w:basedOn w:val="a"/>
    <w:next w:val="a"/>
    <w:uiPriority w:val="99"/>
    <w:semiHidden/>
    <w:unhideWhenUsed/>
    <w:rsid w:val="00030575"/>
    <w:pPr>
      <w:ind w:left="280" w:hanging="280"/>
    </w:pPr>
  </w:style>
  <w:style w:type="paragraph" w:styleId="32">
    <w:name w:val="Body Text Indent 3"/>
    <w:basedOn w:val="a"/>
    <w:link w:val="33"/>
    <w:uiPriority w:val="99"/>
    <w:semiHidden/>
    <w:unhideWhenUsed/>
    <w:rsid w:val="00BD765A"/>
    <w:pPr>
      <w:spacing w:after="120"/>
      <w:ind w:left="283"/>
    </w:pPr>
    <w:rPr>
      <w:sz w:val="16"/>
      <w:szCs w:val="16"/>
    </w:rPr>
  </w:style>
  <w:style w:type="character" w:customStyle="1" w:styleId="33">
    <w:name w:val="Основной текст с отступом 3 Знак"/>
    <w:link w:val="32"/>
    <w:uiPriority w:val="99"/>
    <w:semiHidden/>
    <w:rsid w:val="00BD765A"/>
    <w:rPr>
      <w:rFonts w:ascii="Times New Roman" w:hAnsi="Times New Roman"/>
      <w:sz w:val="16"/>
      <w:szCs w:val="16"/>
      <w:lang w:eastAsia="en-US"/>
    </w:rPr>
  </w:style>
  <w:style w:type="paragraph" w:customStyle="1" w:styleId="113">
    <w:name w:val="Знак Знак Знак Знак Знак Знак Знак Знак Знак Знак1 Знак Знак Знак Знак Знак Знак Знак Знак Знак Знак Знак Знак Знак Знак1 Знак Знак Знак3 Знак Знак Знак Знак"/>
    <w:basedOn w:val="a"/>
    <w:rsid w:val="002A3F0B"/>
    <w:pPr>
      <w:spacing w:after="160" w:line="240" w:lineRule="exact"/>
      <w:jc w:val="left"/>
    </w:pPr>
    <w:rPr>
      <w:rFonts w:ascii="Verdana" w:eastAsia="Times New Roman" w:hAnsi="Verdana" w:cs="Verdana"/>
      <w:sz w:val="20"/>
      <w:szCs w:val="20"/>
      <w:lang w:val="en-US"/>
    </w:rPr>
  </w:style>
  <w:style w:type="paragraph" w:styleId="aff3">
    <w:name w:val="Body Text Indent"/>
    <w:basedOn w:val="a"/>
    <w:link w:val="aff4"/>
    <w:uiPriority w:val="99"/>
    <w:semiHidden/>
    <w:unhideWhenUsed/>
    <w:rsid w:val="00BC6DDC"/>
    <w:pPr>
      <w:spacing w:after="120"/>
      <w:ind w:left="283"/>
    </w:pPr>
  </w:style>
  <w:style w:type="character" w:customStyle="1" w:styleId="aff4">
    <w:name w:val="Основной текст с отступом Знак"/>
    <w:link w:val="aff3"/>
    <w:uiPriority w:val="99"/>
    <w:semiHidden/>
    <w:rsid w:val="00BC6DDC"/>
    <w:rPr>
      <w:rFonts w:ascii="Times New Roman" w:hAnsi="Times New Roman"/>
      <w:sz w:val="28"/>
      <w:szCs w:val="22"/>
      <w:lang w:eastAsia="en-US"/>
    </w:rPr>
  </w:style>
  <w:style w:type="character" w:customStyle="1" w:styleId="keyword">
    <w:name w:val="keyword"/>
    <w:basedOn w:val="a0"/>
    <w:rsid w:val="00206AD3"/>
  </w:style>
  <w:style w:type="character" w:customStyle="1" w:styleId="apple-converted-space">
    <w:name w:val="apple-converted-space"/>
    <w:basedOn w:val="a0"/>
    <w:rsid w:val="00206AD3"/>
  </w:style>
</w:styles>
</file>

<file path=word/webSettings.xml><?xml version="1.0" encoding="utf-8"?>
<w:webSettings xmlns:r="http://schemas.openxmlformats.org/officeDocument/2006/relationships" xmlns:w="http://schemas.openxmlformats.org/wordprocessingml/2006/main">
  <w:divs>
    <w:div w:id="981812641">
      <w:bodyDiv w:val="1"/>
      <w:marLeft w:val="0"/>
      <w:marRight w:val="0"/>
      <w:marTop w:val="0"/>
      <w:marBottom w:val="0"/>
      <w:divBdr>
        <w:top w:val="none" w:sz="0" w:space="0" w:color="auto"/>
        <w:left w:val="none" w:sz="0" w:space="0" w:color="auto"/>
        <w:bottom w:val="none" w:sz="0" w:space="0" w:color="auto"/>
        <w:right w:val="none" w:sz="0" w:space="0" w:color="auto"/>
      </w:divBdr>
    </w:div>
    <w:div w:id="1369723679">
      <w:bodyDiv w:val="1"/>
      <w:marLeft w:val="0"/>
      <w:marRight w:val="0"/>
      <w:marTop w:val="0"/>
      <w:marBottom w:val="0"/>
      <w:divBdr>
        <w:top w:val="none" w:sz="0" w:space="0" w:color="auto"/>
        <w:left w:val="none" w:sz="0" w:space="0" w:color="auto"/>
        <w:bottom w:val="none" w:sz="0" w:space="0" w:color="auto"/>
        <w:right w:val="none" w:sz="0" w:space="0" w:color="auto"/>
      </w:divBdr>
    </w:div>
    <w:div w:id="1381828864">
      <w:bodyDiv w:val="1"/>
      <w:marLeft w:val="0"/>
      <w:marRight w:val="0"/>
      <w:marTop w:val="0"/>
      <w:marBottom w:val="0"/>
      <w:divBdr>
        <w:top w:val="none" w:sz="0" w:space="0" w:color="auto"/>
        <w:left w:val="none" w:sz="0" w:space="0" w:color="auto"/>
        <w:bottom w:val="none" w:sz="0" w:space="0" w:color="auto"/>
        <w:right w:val="none" w:sz="0" w:space="0" w:color="auto"/>
      </w:divBdr>
    </w:div>
    <w:div w:id="142904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EBE186-7AAB-4C49-87FB-DBC8EB891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1688</Words>
  <Characters>9623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ФГУП "Атомфлот"</Company>
  <LinksUpToDate>false</LinksUpToDate>
  <CharactersWithSpaces>11289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Goriander</cp:lastModifiedBy>
  <cp:revision>2</cp:revision>
  <dcterms:created xsi:type="dcterms:W3CDTF">2013-01-13T19:17:00Z</dcterms:created>
  <dcterms:modified xsi:type="dcterms:W3CDTF">2013-01-13T19:17:00Z</dcterms:modified>
</cp:coreProperties>
</file>