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E64" w:rsidRPr="002B7E86" w:rsidRDefault="00222E64" w:rsidP="00222E64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7E86">
        <w:rPr>
          <w:rFonts w:ascii="Times New Roman" w:hAnsi="Times New Roman" w:cs="Times New Roman"/>
          <w:sz w:val="28"/>
          <w:szCs w:val="28"/>
        </w:rPr>
        <w:t>Современные требования бизнеса, предъявляемые к определению уровня обеспечения информационной безопасности, и существенный рост рисков потерь (материальных, финансовых, моральных, информационных) от нарушения информационной безопасности во всех сферах жизнедеятельности общества и государства, диктуют настоятельную необходимость использовать в своей работе обоснованные технико-экономические методы и средства, позволяющие количественно и качественно измерять уровень защищенности организаций и систем информационной технологий, а также оценивать экономическую эффективность затрат</w:t>
      </w:r>
      <w:proofErr w:type="gramEnd"/>
      <w:r w:rsidRPr="002B7E86">
        <w:rPr>
          <w:rFonts w:ascii="Times New Roman" w:hAnsi="Times New Roman" w:cs="Times New Roman"/>
          <w:sz w:val="28"/>
          <w:szCs w:val="28"/>
        </w:rPr>
        <w:t xml:space="preserve"> на информационную безопасность. Одним из направлений, позволяющих оценить уровень обеспечения информационной безопасности, является аудит информационной безопасности, цель которого - установление степени выполнения требований по обеспечению состояния защищенности системы информационных технологий.</w:t>
      </w:r>
    </w:p>
    <w:p w:rsidR="00222E64" w:rsidRPr="002B7E86" w:rsidRDefault="00222E64" w:rsidP="00222E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сегодняшний день СУБД играют ключевую роль в обеспечении эффективного выполнения </w:t>
      </w:r>
      <w:r w:rsidRPr="002B7E86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процессов</w:t>
      </w:r>
      <w:r w:rsidRPr="002B7E8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предприятий. Вместе с тем повсеместное использование</w:t>
      </w:r>
      <w:r w:rsidRPr="002B7E8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СУБД для хранения, обработки и передачи информации приводит к повышению актуальности проблем, связанных с их защитой. Именно для решения этих проблем и применяется</w:t>
      </w:r>
      <w:r w:rsidRPr="002B7E8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7E86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аудит</w:t>
      </w:r>
      <w:r w:rsidRPr="002B7E8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безопасности системы. В качестве объекта</w:t>
      </w:r>
      <w:r w:rsidRPr="002B7E8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7E86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аудита</w:t>
      </w:r>
      <w:r w:rsidRPr="002B7E86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 </w:t>
      </w:r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может выступать как</w:t>
      </w:r>
      <w:r w:rsidRPr="002B7E8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СУБД в целом, так и её отдельные</w:t>
      </w:r>
      <w:r w:rsidRPr="002B7E8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7E86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сегменты</w:t>
      </w:r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которых проводится обработка информации, подлежащей защите.</w:t>
      </w:r>
    </w:p>
    <w:p w:rsidR="00222E64" w:rsidRPr="002B7E86" w:rsidRDefault="00222E64" w:rsidP="00222E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возможность использовать стандартные средства аудита</w:t>
      </w:r>
      <w:r w:rsidRPr="002B7E8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таких </w:t>
      </w:r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СУБД </w:t>
      </w:r>
      <w:r w:rsidRPr="002B7E8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как: </w:t>
      </w:r>
      <w:proofErr w:type="spellStart"/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MS</w:t>
      </w:r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SQL </w:t>
      </w:r>
      <w:proofErr w:type="spellStart"/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т.д. Но, как правило, данные средства есть только у платных СУБД. Для бесплатных же СУБД, таких</w:t>
      </w:r>
      <w:r w:rsidR="00C43E89"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примеру, как </w:t>
      </w:r>
      <w:proofErr w:type="spellStart"/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PostreSQL</w:t>
      </w:r>
      <w:proofErr w:type="spellEnd"/>
      <w:r w:rsidR="00C43E89"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подобных</w:t>
      </w:r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решений пока не нет. </w:t>
      </w:r>
    </w:p>
    <w:p w:rsidR="00FE2473" w:rsidRPr="002B7E86" w:rsidRDefault="00222E64" w:rsidP="00222E64">
      <w:pPr>
        <w:rPr>
          <w:rFonts w:ascii="Times New Roman" w:hAnsi="Times New Roman" w:cs="Times New Roman"/>
          <w:sz w:val="28"/>
          <w:szCs w:val="28"/>
        </w:rPr>
      </w:pPr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Основной задачей  является разработка решени</w:t>
      </w:r>
      <w:r w:rsidR="00FD1647"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аудита информационной системы, использующей СУБД </w:t>
      </w:r>
      <w:proofErr w:type="spellStart"/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PostgreSQL</w:t>
      </w:r>
      <w:proofErr w:type="spellEnd"/>
      <w:r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43E89"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Данную задачу можно решить путём создания подсистемы </w:t>
      </w:r>
      <w:r w:rsidR="00A304F1"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аудита</w:t>
      </w:r>
      <w:r w:rsidR="00FD1647" w:rsidRPr="002B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A857E7" w:rsidRPr="002B7E86">
        <w:rPr>
          <w:rStyle w:val="1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57E7" w:rsidRPr="002B7E86">
        <w:rPr>
          <w:rStyle w:val="1"/>
          <w:rFonts w:ascii="Times New Roman" w:hAnsi="Times New Roman" w:cs="Times New Roman"/>
          <w:b w:val="0"/>
          <w:color w:val="000000"/>
          <w:sz w:val="28"/>
          <w:szCs w:val="28"/>
        </w:rPr>
        <w:t>которая</w:t>
      </w:r>
      <w:r w:rsidR="00A857E7" w:rsidRPr="002B7E8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A857E7" w:rsidRPr="002B7E86">
        <w:rPr>
          <w:rFonts w:ascii="Times New Roman" w:hAnsi="Times New Roman" w:cs="Times New Roman"/>
          <w:color w:val="000000"/>
          <w:sz w:val="28"/>
          <w:szCs w:val="28"/>
        </w:rPr>
        <w:t xml:space="preserve">позволит обнаружить действия, </w:t>
      </w:r>
      <w:r w:rsidR="002B7E86" w:rsidRPr="002B7E86">
        <w:rPr>
          <w:rFonts w:ascii="Times New Roman" w:hAnsi="Times New Roman" w:cs="Times New Roman"/>
          <w:color w:val="000000"/>
          <w:sz w:val="28"/>
          <w:szCs w:val="28"/>
        </w:rPr>
        <w:t>нарушающие</w:t>
      </w:r>
      <w:r w:rsidR="00A857E7" w:rsidRPr="002B7E86">
        <w:rPr>
          <w:rFonts w:ascii="Times New Roman" w:hAnsi="Times New Roman" w:cs="Times New Roman"/>
          <w:color w:val="000000"/>
          <w:sz w:val="28"/>
          <w:szCs w:val="28"/>
        </w:rPr>
        <w:t xml:space="preserve"> целостность основной </w:t>
      </w:r>
      <w:r w:rsidR="002B7E86" w:rsidRPr="002B7E86">
        <w:rPr>
          <w:rFonts w:ascii="Times New Roman" w:hAnsi="Times New Roman" w:cs="Times New Roman"/>
          <w:color w:val="000000"/>
          <w:sz w:val="28"/>
          <w:szCs w:val="28"/>
        </w:rPr>
        <w:t>систем, другими словами, с помощью данной подсистемы можно выявить как мошеннически введенные данные, так и несанкционированные запросы.</w:t>
      </w:r>
      <w:r w:rsidR="002B7E86" w:rsidRPr="002B7E8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sectPr w:rsidR="00FE2473" w:rsidRPr="002B7E86" w:rsidSect="007E1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29AE"/>
    <w:rsid w:val="000664E9"/>
    <w:rsid w:val="00222E64"/>
    <w:rsid w:val="00295F76"/>
    <w:rsid w:val="002B7E86"/>
    <w:rsid w:val="00565009"/>
    <w:rsid w:val="005A3587"/>
    <w:rsid w:val="007E18ED"/>
    <w:rsid w:val="00852AA6"/>
    <w:rsid w:val="00853BAA"/>
    <w:rsid w:val="008A3199"/>
    <w:rsid w:val="00A304F1"/>
    <w:rsid w:val="00A857E7"/>
    <w:rsid w:val="00B329AE"/>
    <w:rsid w:val="00C43E89"/>
    <w:rsid w:val="00D17C68"/>
    <w:rsid w:val="00DF62C9"/>
    <w:rsid w:val="00E64A5B"/>
    <w:rsid w:val="00E67EDF"/>
    <w:rsid w:val="00F64E6D"/>
    <w:rsid w:val="00FD1647"/>
    <w:rsid w:val="00FE2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E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Выделение 1"/>
    <w:basedOn w:val="a0"/>
    <w:rsid w:val="000664E9"/>
    <w:rPr>
      <w:b/>
    </w:rPr>
  </w:style>
  <w:style w:type="character" w:customStyle="1" w:styleId="keyword">
    <w:name w:val="keyword"/>
    <w:basedOn w:val="a0"/>
    <w:rsid w:val="00853BAA"/>
  </w:style>
  <w:style w:type="character" w:customStyle="1" w:styleId="apple-converted-space">
    <w:name w:val="apple-converted-space"/>
    <w:basedOn w:val="a0"/>
    <w:rsid w:val="00853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Выделение 1"/>
    <w:basedOn w:val="a0"/>
    <w:rsid w:val="000664E9"/>
    <w:rPr>
      <w:b/>
    </w:rPr>
  </w:style>
  <w:style w:type="character" w:customStyle="1" w:styleId="keyword">
    <w:name w:val="keyword"/>
    <w:basedOn w:val="a0"/>
    <w:rsid w:val="00853BAA"/>
  </w:style>
  <w:style w:type="character" w:customStyle="1" w:styleId="apple-converted-space">
    <w:name w:val="apple-converted-space"/>
    <w:basedOn w:val="a0"/>
    <w:rsid w:val="00853B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1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Goriander</cp:lastModifiedBy>
  <cp:revision>5</cp:revision>
  <dcterms:created xsi:type="dcterms:W3CDTF">2012-10-15T14:54:00Z</dcterms:created>
  <dcterms:modified xsi:type="dcterms:W3CDTF">2012-10-22T15:31:00Z</dcterms:modified>
</cp:coreProperties>
</file>