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line="276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МИНИСТЕРСТВО НАУКИ И ВЫСШЕГО ОБРАЗОВАНИЯ РОССИЙСКОЙ</w:t>
      </w:r>
    </w:p>
    <w:p>
      <w:pPr>
        <w:keepNext w:val="0"/>
        <w:keepLines/>
        <w:spacing w:line="276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ФЕДЕРАЦИИ</w:t>
      </w:r>
    </w:p>
    <w:p>
      <w:pPr>
        <w:keepNext w:val="0"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[Наименование образовательной организации]</w:t>
      </w:r>
    </w:p>
    <w:p>
      <w:pPr>
        <w:keepNext w:val="0"/>
        <w:keepLines/>
        <w:spacing w:line="264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[Наименование кафедры]</w:t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4"/>
        </w:rPr>
        <w:t>ОТЧЁТ</w:t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0"/>
        </w:rPr>
        <w:t>по лабораторной работе № 3</w:t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0"/>
        </w:rPr>
        <w:t>«Формирование общей базы данных»</w:t>
      </w:r>
    </w:p>
    <w:p>
      <w:pPr>
        <w:keepNext w:val="0"/>
        <w:keepLines/>
        <w:spacing w:line="288" w:lineRule="auto" w:after="160" w:before="0"/>
        <w:ind w:firstLine="0"/>
        <w:jc w:val="center"/>
      </w:pPr>
      <w:r>
        <w:rPr>
          <w:rFonts w:ascii="Times New Roman" w:hAnsi="Times New Roman"/>
          <w:sz w:val="26"/>
        </w:rPr>
        <w:t>по дисциплине «Современные технологии программирования»</w:t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64" w:lineRule="auto" w:after="12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6"/>
        </w:rPr>
        <w:t>Выполнил: студент группы РПИб-023  Гридин Д. Д.</w:t>
      </w:r>
    </w:p>
    <w:p>
      <w:pPr>
        <w:keepNext w:val="0"/>
        <w:keepLines/>
        <w:spacing w:line="264" w:lineRule="auto" w:after="12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6"/>
        </w:rPr>
        <w:t>Проверил: Шайда-Ксантиниди [инициалы, должность]</w:t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Новочеркасск — 2026</w:t>
      </w:r>
    </w:p>
    <w:p>
      <w:r>
        <w:br w:type="page"/>
      </w:r>
    </w:p>
    <w:p>
      <w:pPr>
        <w:keepNext/>
        <w:keepLines/>
        <w:spacing w:line="240" w:lineRule="auto" w:after="38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СОДЕРЖАНИЕ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1 Цель и задачи работы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3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2 Исходные данные и программные средства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3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3 Проектирование базы данных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4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3.1 Состав информационных сущностей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4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3.2 Ключи и ограничения целостности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5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4 Реализация структуры и наполнение базы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6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4.1 Создание таблиц средствами SQL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6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4.2 Добавление контрольных записей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7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5 ER-диаграмма базы данных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8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5.1 Подтверждение структуры в pgAdmin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9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6 Проверка работоспособности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10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6.1 Проверка количества записей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10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6.2 Выборка связанных измерений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11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6.3 Поиск выхода за допустимые пределы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12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6.4 Диагностические события и сводные запросы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13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7 Описание интерфейса обмена данными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14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7.1 Формат сообщения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14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369" w:right="0" w:firstLine="0"/>
        <w:jc w:val="left"/>
      </w:pPr>
      <w:r>
        <w:rPr>
          <w:rFonts w:ascii="Times New Roman" w:hAnsi="Times New Roman"/>
          <w:b w:val="0"/>
          <w:sz w:val="28"/>
        </w:rPr>
        <w:t>7.2 Проверка и обработка сообщений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15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ЗАКЛЮЧЕНИЕ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16</w:t>
      </w:r>
    </w:p>
    <w:p>
      <w:pPr>
        <w:keepNext w:val="0"/>
        <w:keepLines/>
        <w:tabs>
          <w:tab w:pos="9242" w:val="right" w:leader="dot"/>
        </w:tabs>
        <w:spacing w:before="0" w:after="60" w:line="276" w:lineRule="auto"/>
        <w:ind w:left="0" w:right="0" w:firstLine="0"/>
        <w:jc w:val="left"/>
      </w:pPr>
      <w:r>
        <w:rPr>
          <w:rFonts w:ascii="Times New Roman" w:hAnsi="Times New Roman"/>
          <w:b w:val="0"/>
          <w:sz w:val="28"/>
        </w:rPr>
        <w:t>СПИСОК ИСПОЛЬЗОВАННЫХ ИСТОЧНИКОВ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</w:rPr>
        <w:t>17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1 Цель и задачи работы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Цель лабораторной работы — спроектировать и сформировать общую базу данных для подсистемы мониторинга и диагностики компонентов космического тренажёра SpaceTrainerMonitor, определить структуру хранения технических параметров, способы их получения и интерфейс обмена данными до реализации программных модулей.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В ходе работы требовалось выделить основные информационные сущности, установить связи между ними, создать таблицы PostgreSQL, проверить запись и выборку информации, а также подготовить схему базы данных и предварительное описание формата сетевых сообщений.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2 Исходные данные и программные средства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Подсистема предназначена для получения телеметрических измерений от компонентов тренажёра, отображения их текущего состояния и регистрации выявленных отклонений. На данном этапе источник информации представлен условным набором тестовых данных, соответствующим ранее определённым требованиям к системе.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1 — Программные средства, применённые при выполнении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6293"/>
      </w:tblGrid>
      <w:tr>
        <w:trPr>
          <w:cantSplit/>
          <w:tblHeader w:val="true"/>
        </w:trPr>
        <w:tc>
          <w:tcPr>
            <w:tcW w:type="dxa" w:w="2494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Средство</w:t>
            </w:r>
          </w:p>
        </w:tc>
        <w:tc>
          <w:tcPr>
            <w:tcW w:type="dxa" w:w="6293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Windows</w:t>
            </w:r>
          </w:p>
        </w:tc>
        <w:tc>
          <w:tcPr>
            <w:tcW w:type="dxa" w:w="629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Среда выполнения лабораторной работы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PostgreSQL 17</w:t>
            </w:r>
          </w:p>
        </w:tc>
        <w:tc>
          <w:tcPr>
            <w:tcW w:type="dxa" w:w="629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Реляционная система управления базами данных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pgAdmin 4</w:t>
            </w:r>
          </w:p>
        </w:tc>
        <w:tc>
          <w:tcPr>
            <w:tcW w:type="dxa" w:w="629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Создание структуры, выполнение запросов и построение ER-диаграммы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SQL</w:t>
            </w:r>
          </w:p>
        </w:tc>
        <w:tc>
          <w:tcPr>
            <w:tcW w:type="dxa" w:w="629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Определение таблиц, ограничений и проверочных выборок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Git</w:t>
            </w:r>
          </w:p>
        </w:tc>
        <w:tc>
          <w:tcPr>
            <w:tcW w:type="dxa" w:w="6293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Сохранение исходных файлов в ветке lab-03-database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База данных создана под именем space_trainer_monitor. Разработанные файлы размещены в каталоге Lab_03_Database, что позволяет воспроизвести структуру на другом экземпляре PostgreSQL без ручного создания каждой таблицы. Значения параметров, используемые далее, являются учебными и не устанавливают нормативы для реального оборудования.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 Проектирование базы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3.1 Состав информационных сущностей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При разработке структуры использована реляционная модель. Справочная информация о компонентах и параметрах отделена от многократно поступающих измерений. Диагностические события хранятся отдельно от правил их формирования: это позволяет не терять историю выявленных отклонений при изменении пороговых значений.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2 — Состав таблиц базы space_trainer_monitor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891"/>
        <w:gridCol w:w="4082"/>
      </w:tblGrid>
      <w:tr>
        <w:trPr>
          <w:cantSplit/>
          <w:tblHeader w:val="true"/>
        </w:trPr>
        <w:tc>
          <w:tcPr>
            <w:tcW w:type="dxa" w:w="1814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Таблица</w:t>
            </w:r>
          </w:p>
        </w:tc>
        <w:tc>
          <w:tcPr>
            <w:tcW w:type="dxa" w:w="2891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Назначение</w:t>
            </w:r>
          </w:p>
        </w:tc>
        <w:tc>
          <w:tcPr>
            <w:tcW w:type="dxa" w:w="408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Основные поля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components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Идентификация оборудования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id, name, description, current_status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parameters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Описание параметров и допустимых диапазонов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id, component_id, name, unit, min_value, max_value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measurements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Хранение значений и времени измерения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id, parameter_id, timestamp, value, status_code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diagnostic_rules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Пороговые правила диагностической проверки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id, parameter_id, rule_name, min_threshold, max_threshold, severity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diagnostic_events</w:t>
            </w:r>
          </w:p>
        </w:tc>
        <w:tc>
          <w:tcPr>
            <w:tcW w:type="dxa" w:w="289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Журнал предупреждений и неисправностей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id, component_id, timestamp, event_type, description, severity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Например, компоненту «Контроллер управления» соответствуют параметры температуры и загрузки процессора. Один параметр может иметь множество последовательных измерений; в таблицу measurements добавляются новые строки, а предыдущее значение не перезаписывается. Такой подход необходим для просмотра истории изменения состояния оборудования.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Справочные таблицы components и parameters также используются при проверке корректности входного сообщения: перед сохранением измерения необходимо убедиться, что указанный параметр существует и относится к заявленному компоненту.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3.2 Ключи и ограничения целостности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В каждой таблице предусмотрен первичный ключ id. Для его заполнения используется GENERATED ALWAYS AS IDENTITY. Первичные ключи исключают неоднозначную идентификацию записей, а внешние ключи не допускают сохранения дочерних записей с несуществующими ссылками.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3 — Реализованные связи между таблицами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608"/>
        <w:gridCol w:w="3061"/>
        <w:gridCol w:w="850"/>
      </w:tblGrid>
      <w:tr>
        <w:trPr>
          <w:cantSplit/>
          <w:tblHeader w:val="true"/>
        </w:trPr>
        <w:tc>
          <w:tcPr>
            <w:tcW w:type="dxa" w:w="226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Родительская таблица</w:t>
            </w:r>
          </w:p>
        </w:tc>
        <w:tc>
          <w:tcPr>
            <w:tcW w:type="dxa" w:w="260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Дочерняя таблица</w:t>
            </w:r>
          </w:p>
        </w:tc>
        <w:tc>
          <w:tcPr>
            <w:tcW w:type="dxa" w:w="3061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Внешний ключ</w:t>
            </w:r>
          </w:p>
        </w:tc>
        <w:tc>
          <w:tcPr>
            <w:tcW w:type="dxa" w:w="850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Тип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components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parameters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parameters.component_id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components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diagnostic_events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diagnostic_events.component_id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parameters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measurements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measurements.parameter_id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parameters</w:t>
            </w:r>
          </w:p>
        </w:tc>
        <w:tc>
          <w:tcPr>
            <w:tcW w:type="dxa" w:w="260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diagnostic_rules</w:t>
            </w:r>
          </w:p>
        </w:tc>
        <w:tc>
          <w:tcPr>
            <w:tcW w:type="dxa" w:w="306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diagnostic_rules.parameter_id</w:t>
            </w:r>
          </w:p>
        </w:tc>
        <w:tc>
          <w:tcPr>
            <w:tcW w:type="dxa" w:w="850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1:N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Для current_status установлено ограничение CHECK: допустимы NORMAL, WARNING, ERROR, OFFLINE и UNKNOWN. Для уровня события допустимы INFO, WARNING, CRITICAL; для правила — WARNING и CRITICAL. Диапазоны min_value/max_value и min_threshold/max_threshold проверяются на согласованность: при указании обеих границ нижняя должна быть меньше верхней.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Поля названий компонентов и параметров объявлены как NOT NULL. Для измерений обязательны ссылка на параметр, числовое значение и временная метка. Временная метка представлена типом TIMESTAMPTZ, чтобы хранить время с учётом часового пояса.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Дополнительно созданы составные индексы по parameter_id и timestamp в таблице measurements и по component_id и timestamp в diagnostic_events. Они предназначены для ускорения выборок истории конкретного параметра или компонента по времени. В учебной базе эффект ускорения отдельно не измерялся.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 Реализация структуры и наполнение базы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4.1 Создание таблиц средствами SQL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Для воспроизводимого создания структуры подготовлен файл 01_create_tables.sql. Команды CREATE TABLE последовательно создают родительские и дочерние таблицы, а FOREIGN KEY задаёт связи между ними. Скрипт завершается созданием двух индексов.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CREATE TABLE measurements (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id BIGINT GENERATED ALWAYS AS IDENTITY PRIMARY KEY,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parameter_id INTEGER NOT NULL REFERENCES parameters(id),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timestamp TIMESTAMPTZ NOT NULL DEFAULT CURRENT_TIMESTAMP,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value DOUBLE PRECISION NOT NULL,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status_code INTEGER NOT NULL DEFAULT 0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);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После однократного выполнения файла в Query Tool схема public была обновлена через Refresh. Все пять таблиц отобразились в дереве объектов pgAdmin, что подтверждается рисунком 1. Полный скрипт включён в программные материалы лабораторной работы.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4644000" cy="3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3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1 — Созданные таблицы в дереве объектов PostgreSQL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4.2 Добавление контрольных записей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Для проверки разработанной структуры составлен файл 02_test_data.sql. Он добавляет три условных компонента, четыре параметра, шесть измерений, одно диагностическое правило и одно диагностическое событие. Вставка выполняется внутри транзакции BEGIN … COMMIT, что позволяет рассматривать наполнение как единое действие.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4 — Контрольный набор компонентов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1871"/>
        <w:gridCol w:w="3912"/>
      </w:tblGrid>
      <w:tr>
        <w:trPr>
          <w:cantSplit/>
          <w:tblHeader w:val="true"/>
        </w:trPr>
        <w:tc>
          <w:tcPr>
            <w:tcW w:type="dxa" w:w="3005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Компонент</w:t>
            </w:r>
          </w:p>
        </w:tc>
        <w:tc>
          <w:tcPr>
            <w:tcW w:type="dxa" w:w="1871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Состояние</w:t>
            </w:r>
          </w:p>
        </w:tc>
        <w:tc>
          <w:tcPr>
            <w:tcW w:type="dxa" w:w="391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Пример параметра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Контроллер управления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NORMAL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Температура, загрузка процессора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Система охлаждения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NORMAL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Температура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Блок питания</w:t>
            </w:r>
          </w:p>
        </w:tc>
        <w:tc>
          <w:tcPr>
            <w:tcW w:type="dxa" w:w="1871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WARNING</w:t>
            </w:r>
          </w:p>
        </w:tc>
        <w:tc>
          <w:tcPr>
            <w:tcW w:type="dxa" w:w="391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Напряжение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При заполнении таблиц значения внешних ключей выбирались посредством соединения справочников по наименованию компонента и параметра. Это исключает необходимость заранее подставлять идентификаторы вручную. Контрольное значение 26,8 В для блока питания задано вне учебного диапазона 22–26 В с целью демонстрации выявления отклонения.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128661" cy="280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661" cy="28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2 — Подтверждение выполнения транзакции добавления контрольных данных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 ER-диаграмма базы данных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На основании созданной схемы средствами ERD Tool в pgAdmin построена диаграмма сущностей и связей. Она отражает пять таблиц, четыре связи типа «один ко многим» и расположение первичных и внешних ключей. Для включения в отчёт дополнительно подготовлено компактное представление этой же структуры.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328000" cy="4896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896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3 — Логическая схема информационных сущностей и их связей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Центральное место занимает таблица components; её дочерними сущностями являются parameters и diagnostic_events. Таблица parameters, в свою очередь, связана с measurements и diagnostic_rules. Такое разделение позволяет независимо получать историю измерений и историю диагностических событий.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5.1 Подтверждение структуры в pgAdmin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В редакторе ERD Tool проверено фактическое наличие связей, созданных оператором REFERENCES. На рисунке 4 приведён снимок экрана исходной диаграммы pgAdmin. По обозначениям ключей можно проследить направление связи от дочерней таблицы к родительской.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3671999" cy="4715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003714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471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4 — ER-диаграмма существующей базы в pgAdmin 4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Редактируемая диаграмма сохранена в формате SpaceTrainer_ERD.pgerd; изображение — в файле SpaceTrainer_ERD.png. Оба файла размещены в каталоге Diagrams. Сохранение исходного формата позволяет дополнить модель при развитии системы без повторного построения схемы с нуля.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 Проверка работоспособности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6.1 Проверка количества записей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После создания структуры и заполнения таблиц подготовлен файл 03_queries.sql, содержащий шесть запросов проверки. Перед их выполнением подсчитано количество строк в каждой таблице посредством объединения результатов COUNT(*) с использованием UNION ALL.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472000" cy="304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n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5 — Результаты проверки числа записей в пяти таблицах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5 — Фактический объём контрольных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3685"/>
      </w:tblGrid>
      <w:tr>
        <w:trPr>
          <w:cantSplit/>
          <w:tblHeader w:val="true"/>
        </w:trPr>
        <w:tc>
          <w:tcPr>
            <w:tcW w:type="dxa" w:w="510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Таблица</w:t>
            </w:r>
          </w:p>
        </w:tc>
        <w:tc>
          <w:tcPr>
            <w:tcW w:type="dxa" w:w="3685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Количество записей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components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parameters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measurements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diagnostic_rules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diagnostic_events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Итого</w:t>
            </w:r>
          </w:p>
        </w:tc>
        <w:tc>
          <w:tcPr>
            <w:tcW w:type="dxa" w:w="3685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15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Полученные значения соответствуют составу тестового набора. Наличие строк во всех пяти таблицах подтверждает успешное завершение транзакции вставки, но само по себе не заменяет проверку связей, выполненную последующими запросами.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6.2 Выборка связанных измерений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Второй запрос объединяет measurements, parameters и components с помощью JOIN по внешним ключам. В отличие от просмотра таблицы измерений отдельно, результат содержит наименование компонента, название параметра, значение, единицу измерения, время и код состояния источника.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SELECT c.name AS component, p.name AS parameter,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    m.value, p.unit, m.timestamp, m.status_code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FROM measurements m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JOIN parameters p ON m.parameter_id = p.id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JOIN components c ON p.component_id = c.id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ORDER BY c.name, m.timestamp DESC;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225387" cy="342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5387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6 — Выборка измерений с данными связанных компонентов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Запрос вернул шесть строк. В числе результатов присутствуют два измерения напряжения блока питания — 24,1 и 26,8 В, три измерения контроллера и одно измерение системы охлаждения. Данная выборка демонстрирует работоспособность связей и служит основой для будущего экрана истории показаний.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6.3 Поиск выхода за допустимые пределы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Третий запрос сопоставляет измеренные значения с границами min_value и max_value соответствующего параметра. Условие WHERE учитывает возможность отсутствия одной из границ: сравнение выполняется только для тех пределов, которые определены в справочнике.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WHERE (p.min_value IS NOT NULL AND m.value &lt; p.min_value)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 OR (p.max_value IS NOT NULL AND m.value &gt; p.max_value)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5400000" cy="31001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l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7 — Обнаружение измерения вне допустимого диапазона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 контрольному набору найдено одно отклонение: значение напряжения блока питания составило 26,8 В при заданном максимуме 26 В. Превышение составляет 0,8 В. Этот результат получен непосредственно SQL-выборкой и не свидетельствует о том, что полноценный автоматический модуль диагностики уже реализован: его разработка предусмотрена на следующих этапах проекта.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6.4 Диагностические события и сводные запросы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Четвёртый запрос извлекает события из diagnostic_events вместе с наименованием компонента. Для блока питания получена запись VOLTAGE_WARNING с уровнем WARNING и описанием превышения допустимого напряжения. Запись была внесена контрольным скриптом и представляет образец журнала неисправностей.</w:t>
      </w:r>
    </w:p>
    <w:p>
      <w:pPr>
        <w:keepNext w:val="0"/>
        <w:keepLines/>
        <w:spacing w:line="240" w:lineRule="auto" w:after="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drawing>
          <wp:inline xmlns:a="http://schemas.openxmlformats.org/drawingml/2006/main" xmlns:pic="http://schemas.openxmlformats.org/drawingml/2006/picture">
            <wp:extent cx="473924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924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spacing w:line="264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Рисунок 8 — Проверка содержимого журнала диагностических событий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6 — Результаты остальных проверочных запросов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5102"/>
      </w:tblGrid>
      <w:tr>
        <w:trPr>
          <w:cantSplit/>
          <w:tblHeader w:val="true"/>
        </w:trPr>
        <w:tc>
          <w:tcPr>
            <w:tcW w:type="dxa" w:w="567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№</w:t>
            </w:r>
          </w:p>
        </w:tc>
        <w:tc>
          <w:tcPr>
            <w:tcW w:type="dxa" w:w="311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Проверка</w:t>
            </w:r>
          </w:p>
        </w:tc>
        <w:tc>
          <w:tcPr>
            <w:tcW w:type="dxa" w:w="510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Просмотр списка оборудования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Три компонента; у блока питания статус WARNING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Группировка измерений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Блок питания — 2; контроллер — 3; охлаждение — 1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Отбор WARNING и ERROR</w:t>
            </w:r>
          </w:p>
        </w:tc>
        <w:tc>
          <w:tcPr>
            <w:tcW w:type="dxa" w:w="51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Одна строка: «Блок питания», WARNING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Следовательно, проверка охватывает чтение справочников, выборки с JOIN, фильтрацию отклонений, историю событий и агрегирование. Запрос № 6 извлекает уже сохранённый статус компонента; самостоятельное вычисление статуса на основании измерений в его задачу не входит.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 Описание интерфейса обмена данными</w:t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7.1 Формат сообщения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Для дальнейшей реализации обмена между имитатором оборудования и сетевым модулем разработан предварительный контракт передачи измерения. В качестве транспорта выбран TCP/IP, а в качестве формата полезной нагрузки — JSON в кодировке UTF-8. Для отделения сообщений друг от друга предлагается передавать перед JSON четырёхбайтовую длину полезной нагрузки без знака в сетевом порядке байтов (big-endian).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7 — Поля входного сообщения с результатом измерения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757"/>
        <w:gridCol w:w="4592"/>
      </w:tblGrid>
      <w:tr>
        <w:trPr>
          <w:cantSplit/>
          <w:tblHeader w:val="true"/>
        </w:trPr>
        <w:tc>
          <w:tcPr>
            <w:tcW w:type="dxa" w:w="243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Поле</w:t>
            </w:r>
          </w:p>
        </w:tc>
        <w:tc>
          <w:tcPr>
            <w:tcW w:type="dxa" w:w="1757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Тип в JSON</w:t>
            </w:r>
          </w:p>
        </w:tc>
        <w:tc>
          <w:tcPr>
            <w:tcW w:type="dxa" w:w="459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component_id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Идентификатор компонента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parameter_id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Идентификатор контролируемого параметра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timestamp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string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Время измерения в представлении ISO 8601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value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number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Полученное значение параметра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status_code</w:t>
            </w:r>
          </w:p>
        </w:tc>
        <w:tc>
          <w:tcPr>
            <w:tcW w:type="dxa" w:w="1757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integer</w:t>
            </w:r>
          </w:p>
        </w:tc>
        <w:tc>
          <w:tcPr>
            <w:tcW w:type="dxa" w:w="459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Код состояния источника измерения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Пример полезной нагрузки для контрольного измерения блока питания: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{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"component_id": 3,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"parameter_id": 4,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"timestamp": "2026-10-22T20:43:02Z",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"value": 26.8,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 xml:space="preserve">  "status_code": 1</w:t>
      </w:r>
    </w:p>
    <w:p>
      <w:pPr>
        <w:keepNext w:val="0"/>
        <w:keepLines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Consolas" w:hAnsi="Consolas"/>
          <w:color w:val="000000"/>
          <w:sz w:val="19"/>
        </w:rPr>
        <w:t>}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Значения идентификаторов приведены в предположении о первоначальном заполнении пустой базы и должны проверяться по фактически созданным записям. Поле status_code характеризует состояние, сообщённое источником, а диагностический вывод формируется отдельно при сопоставлении значения с правилами и допустимыми границами.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7.2 Проверка и обработка сообщений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При реализации программного интерфейса необходимо сначала прочитать заголовок длины, получить целое сообщение, разобрать JSON, проверить поля и только затем обращаться к БД. Поскольку TCP предоставляет поток байтов, один вызов чтения не обязан возвращать целое сообщение. Ограничение максимальной длины пакета будет установлено при разработке сетевого модуля.</w:t>
      </w:r>
    </w:p>
    <w:p>
      <w:pPr>
        <w:keepNext/>
        <w:keepLines/>
        <w:spacing w:line="264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2"/>
        </w:rPr>
        <w:t>Таблица 8 — Предварительные операции информационного взаимодействия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118"/>
      </w:tblGrid>
      <w:tr>
        <w:trPr>
          <w:cantSplit/>
          <w:tblHeader w:val="true"/>
        </w:trPr>
        <w:tc>
          <w:tcPr>
            <w:tcW w:type="dxa" w:w="226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Операция</w:t>
            </w:r>
          </w:p>
        </w:tc>
        <w:tc>
          <w:tcPr>
            <w:tcW w:type="dxa" w:w="3402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Входные данные</w:t>
            </w:r>
          </w:p>
        </w:tc>
        <w:tc>
          <w:tcPr>
            <w:tcW w:type="dxa" w:w="3118"/>
            <w:vAlign w:val="center"/>
            <w:shd w:fill="F0F0F0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receiveMeasurement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JSON с полями измерения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Валидация и подготовка измерения к записи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saveMeasurement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Проверенные parameter_id, timestamp, value, status_code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Строка в measurements либо описание ошибки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getMeasurements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Параметр и временной интервал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История измерений для интерфейса оператора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getDiagnosticEvents</w:t>
            </w:r>
          </w:p>
        </w:tc>
        <w:tc>
          <w:tcPr>
            <w:tcW w:type="dxa" w:w="3402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Компонент и фильтр событий</w:t>
            </w:r>
          </w:p>
        </w:tc>
        <w:tc>
          <w:tcPr>
            <w:tcW w:type="dxa" w:w="3118"/>
            <w:vAlign w:val="center"/>
            <w:tcMar>
              <w:top w:w="85" w:type="dxa"/>
              <w:bottom w:w="85" w:type="dxa"/>
              <w:left w:w="75" w:type="dxa"/>
              <w:right w:w="75" w:type="dxa"/>
            </w:tcMar>
          </w:tcPr>
          <w:p>
            <w:pPr>
              <w:spacing w:line="264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Список зарегистрированных диагностических сообщений</w:t>
            </w:r>
          </w:p>
        </w:tc>
      </w:tr>
    </w:tbl>
    <w:p>
      <w:pPr>
        <w:keepNext w:val="0"/>
        <w:keepLines/>
        <w:spacing w:line="240" w:lineRule="auto" w:after="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При проверке необходимо убедиться в наличии обязательных полей, корректности их типов, существовании component_id и parameter_id, а также в принадлежности параметра указанному компоненту. Для timestamp необходима корректная временная метка; value должен быть конечным числом. Вход с нарушенной структурой отклоняется без аварийного завершения приложения.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Значение за допустимой границей не считается ошибкой JSON и не должно теряться. Такое измерение подлежит сохранению с последующей диагностической обработкой. Данный контракт представляет собой проектное описание будущих модулей C++/Qt; работающий TCP-сервис и сетевой API в рамках лабораторной № 3 не создавались.</w:t>
      </w:r>
    </w:p>
    <w:p>
      <w:r>
        <w:br w:type="page"/>
      </w:r>
    </w:p>
    <w:p>
      <w:pPr>
        <w:pStyle w:val="Heading1"/>
        <w:keepNext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ЗАКЛЮЧЕНИЕ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В ходе лабораторной работы создана база space_trainer_monitor в PostgreSQL 17, содержащая пять взаимосвязанных таблиц. Определены первичные и внешние ключи, ограничения CHECK и NOT NULL, составлены индексы для запросов к истории параметров и диагностических событий. Разработаны и сохранены скрипты создания структуры, первоначального заполнения и выборок данных.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Практическая проверка подтвердила наличие 15 контрольных записей и выполнение шести SQL-запросов. На тестовых данных найдено одно значение напряжения, выходящее за установленную учебную границу: 26,8 В при максимуме 26 В. Построена ER-диаграмма, а также описаны структура JSON-сообщения, предварительная схема передачи через TCP/IP и правила проверки входной информации.</w:t>
      </w:r>
    </w:p>
    <w:p>
      <w:pPr>
        <w:keepNext w:val="0"/>
        <w:keepLines/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</w:rPr>
        <w:t>Полученные материалы образуют основу для последующего программного подключения PostgreSQL, реализации сетевого обмена, мониторинга и диагностики в Qt. Поскольку реальное оборудование не подключалось, испытания проводились на условных данных; корректность работы под нагрузкой и автоматическая обработка поступающих сообщений относятся к последующим этапам разработки.</w:t>
      </w:r>
    </w:p>
    <w:p>
      <w:pPr>
        <w:pStyle w:val="Heading1"/>
        <w:keepNext/>
        <w:pageBreakBefore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</w:r>
      <w:r>
        <w:rPr>
          <w:rFonts w:ascii="Times New Roman" w:hAnsi="Times New Roman"/>
          <w:b/>
          <w:color w:val="000000"/>
          <w:sz w:val="28"/>
        </w:rPr>
        <w:t>СПИСОК ИСПОЛЬЗОВАННЫХ ИСТОЧНИКОВ</w:t>
      </w:r>
    </w:p>
    <w:p>
      <w:pPr>
        <w:keepNext w:val="0"/>
        <w:keepLines/>
        <w:spacing w:line="300" w:lineRule="auto" w:after="10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1. Задание к лабораторной работе № 3 «Формирование общей базы данных».</w:t>
      </w:r>
    </w:p>
    <w:p>
      <w:pPr>
        <w:keepNext w:val="0"/>
        <w:keepLines/>
        <w:spacing w:line="300" w:lineRule="auto" w:after="10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2. PostgreSQL 17 Documentation. URL: https://www.postgresql.org/docs/17/ (дата обращения: 23.10.2026).</w:t>
      </w:r>
    </w:p>
    <w:p>
      <w:pPr>
        <w:keepNext w:val="0"/>
        <w:keepLines/>
        <w:spacing w:line="300" w:lineRule="auto" w:after="10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3. pgAdmin 4 Documentation. URL: https://www.pgadmin.org/docs/ (дата обращения: 23.10.2026).</w:t>
      </w:r>
    </w:p>
    <w:p>
      <w:pPr>
        <w:keepNext w:val="0"/>
        <w:keepLines/>
        <w:spacing w:line="300" w:lineRule="auto" w:after="10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4. Материалы проекта SpaceTrainerMonitor: 01_create_tables.sql, 02_test_data.sql, 03_queries.sql, Data_Exchange.md, SpaceTrainer_ERD.pgerd.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1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288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88" w:lineRule="auto" w:before="12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line="288" w:lineRule="auto" w:before="120" w:after="120"/>
      <w:ind w:firstLine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 — Формирование общей базы данных (содержание по ГОСТ)</dc:title>
  <dc:subject>SpaceTrainerMonitor: PostgreSQL 17, модель данных, SQL, ERD</dc:subject>
  <dc:creator>Гридин Д. Д.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