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16D" w:rsidRDefault="00136AF3" w:rsidP="0013716D">
      <w:r>
        <w:t>FRSOF-114 KASSOPER-899 Наличные операции по картам клиентов (Интеграция ЦФТ2.0Main и УФО "Спектрум") Profile</w:t>
      </w:r>
    </w:p>
    <w:tbl>
      <w:tblPr>
        <w:tblStyle w:val="a3"/>
        <w:tblW w:w="15593" w:type="dxa"/>
        <w:tblInd w:w="-572" w:type="dxa"/>
        <w:tblLook w:val="04A0" w:firstRow="1" w:lastRow="0" w:firstColumn="1" w:lastColumn="0" w:noHBand="0" w:noVBand="1"/>
      </w:tblPr>
      <w:tblGrid>
        <w:gridCol w:w="709"/>
        <w:gridCol w:w="6662"/>
        <w:gridCol w:w="8222"/>
      </w:tblGrid>
      <w:tr w:rsidR="0013716D" w:rsidRPr="004D065F" w:rsidTr="001B52B7">
        <w:trPr>
          <w:trHeight w:val="558"/>
        </w:trPr>
        <w:tc>
          <w:tcPr>
            <w:tcW w:w="15593" w:type="dxa"/>
            <w:gridSpan w:val="3"/>
          </w:tcPr>
          <w:p w:rsidR="0013716D" w:rsidRPr="004D065F" w:rsidRDefault="0013716D" w:rsidP="001B52B7">
            <w:pPr>
              <w:pStyle w:val="a4"/>
              <w:numPr>
                <w:ilvl w:val="0"/>
                <w:numId w:val="18"/>
              </w:numPr>
            </w:pPr>
            <w:r w:rsidRPr="004D065F">
              <w:t xml:space="preserve">Проверить отправку запроса в ГК ЦФТ 2.0 MAIN по операциям Внесение наличных по карте </w:t>
            </w:r>
            <w:r w:rsidR="00136AF3">
              <w:t>Профайл</w:t>
            </w:r>
            <w:r w:rsidRPr="004D065F">
              <w:t xml:space="preserve">. </w:t>
            </w:r>
          </w:p>
          <w:p w:rsidR="0013716D" w:rsidRPr="004D065F" w:rsidRDefault="0013716D" w:rsidP="001B52B7">
            <w:r w:rsidRPr="004D065F">
              <w:t>Условия проведения испытаний:</w:t>
            </w:r>
          </w:p>
          <w:p w:rsidR="0013716D" w:rsidRPr="004D065F" w:rsidRDefault="0013716D" w:rsidP="001B52B7">
            <w:r w:rsidRPr="004D065F">
              <w:t>- пользователь с ролью 1070 Кассир - операционист;</w:t>
            </w:r>
          </w:p>
          <w:p w:rsidR="0013716D" w:rsidRPr="004D065F" w:rsidRDefault="0013716D" w:rsidP="001B52B7">
            <w:r w:rsidRPr="004D065F">
              <w:t>- маршрутизация тестового ВСП осуществляется в ГК ЦФТ 2.0 MAIN;</w:t>
            </w:r>
          </w:p>
          <w:p w:rsidR="0013716D" w:rsidRPr="004D065F" w:rsidRDefault="0013716D" w:rsidP="001B52B7">
            <w:r w:rsidRPr="004D065F">
              <w:t>- Сценарий работы с ГК для карт (</w:t>
            </w:r>
            <w:r w:rsidR="00136AF3" w:rsidRPr="00136AF3">
              <w:t>Применить изменения по картам Profile</w:t>
            </w:r>
            <w:r w:rsidRPr="004D065F">
              <w:t>) переключен на ЦФТ 2.0 MAIN</w:t>
            </w:r>
          </w:p>
        </w:tc>
      </w:tr>
      <w:tr w:rsidR="0013716D" w:rsidRPr="004D065F" w:rsidTr="001B52B7">
        <w:tc>
          <w:tcPr>
            <w:tcW w:w="709" w:type="dxa"/>
          </w:tcPr>
          <w:p w:rsidR="0013716D" w:rsidRPr="004D065F" w:rsidRDefault="0013716D" w:rsidP="001B52B7"/>
        </w:tc>
        <w:tc>
          <w:tcPr>
            <w:tcW w:w="6662" w:type="dxa"/>
          </w:tcPr>
          <w:p w:rsidR="0013716D" w:rsidRPr="004D065F" w:rsidRDefault="0013716D" w:rsidP="001B52B7">
            <w:r w:rsidRPr="004D065F">
              <w:t>Пользователь открывает страницу входа в систему и вводит в соответствующие поля средства доступа (по предоставленной ссылке на ресурс УФО Спектрум)</w:t>
            </w:r>
          </w:p>
        </w:tc>
        <w:tc>
          <w:tcPr>
            <w:tcW w:w="8222" w:type="dxa"/>
          </w:tcPr>
          <w:p w:rsidR="0013716D" w:rsidRPr="004D065F" w:rsidRDefault="0013716D" w:rsidP="001B52B7">
            <w:r w:rsidRPr="004D065F">
              <w:t>В браузере отображается главная страница</w:t>
            </w:r>
          </w:p>
        </w:tc>
      </w:tr>
      <w:tr w:rsidR="0013716D" w:rsidRPr="004D065F" w:rsidTr="001B52B7">
        <w:tc>
          <w:tcPr>
            <w:tcW w:w="709" w:type="dxa"/>
          </w:tcPr>
          <w:p w:rsidR="0013716D" w:rsidRPr="004D065F" w:rsidRDefault="0013716D" w:rsidP="001B52B7"/>
        </w:tc>
        <w:tc>
          <w:tcPr>
            <w:tcW w:w="6662" w:type="dxa"/>
          </w:tcPr>
          <w:p w:rsidR="0013716D" w:rsidRPr="004D065F" w:rsidRDefault="0013716D" w:rsidP="001B52B7">
            <w:r w:rsidRPr="004D065F">
              <w:t>Пользователь переходит в пункт меню "Касса → Операции → Операции физических лиц → Приходные → Внесение наличных по карте "</w:t>
            </w:r>
          </w:p>
        </w:tc>
        <w:tc>
          <w:tcPr>
            <w:tcW w:w="8222" w:type="dxa"/>
          </w:tcPr>
          <w:p w:rsidR="0013716D" w:rsidRPr="004D065F" w:rsidRDefault="0013716D" w:rsidP="001B52B7">
            <w:r w:rsidRPr="004D065F">
              <w:t>Выполняется переход на форму "Внесение наличных по карте".</w:t>
            </w:r>
          </w:p>
        </w:tc>
      </w:tr>
      <w:tr w:rsidR="0013716D" w:rsidRPr="004D065F" w:rsidTr="001B52B7">
        <w:tc>
          <w:tcPr>
            <w:tcW w:w="709" w:type="dxa"/>
          </w:tcPr>
          <w:p w:rsidR="0013716D" w:rsidRPr="004D065F" w:rsidRDefault="0013716D" w:rsidP="001B52B7"/>
        </w:tc>
        <w:tc>
          <w:tcPr>
            <w:tcW w:w="6662" w:type="dxa"/>
          </w:tcPr>
          <w:p w:rsidR="0013716D" w:rsidRPr="004D065F" w:rsidRDefault="0013716D" w:rsidP="001B52B7">
            <w:r w:rsidRPr="004D065F">
              <w:t>Пользователь на форме "Внесение наличных по карте" вводит реквизиты операции и проходит все этапы выполнения операции.</w:t>
            </w:r>
          </w:p>
        </w:tc>
        <w:tc>
          <w:tcPr>
            <w:tcW w:w="8222" w:type="dxa"/>
          </w:tcPr>
          <w:p w:rsidR="0013716D" w:rsidRPr="004D065F" w:rsidRDefault="0013716D" w:rsidP="001B52B7">
            <w:r w:rsidRPr="004D065F">
              <w:t>Операция завершается.</w:t>
            </w:r>
            <w:r>
              <w:t xml:space="preserve"> </w:t>
            </w:r>
            <w:r w:rsidRPr="004D065F">
              <w:t>Операци</w:t>
            </w:r>
            <w:r>
              <w:t>я</w:t>
            </w:r>
            <w:r w:rsidRPr="004D065F">
              <w:t xml:space="preserve"> из Спектрум выгруж</w:t>
            </w:r>
            <w:r>
              <w:t>ается</w:t>
            </w:r>
            <w:r w:rsidRPr="004D065F">
              <w:t xml:space="preserve"> в ЦФТ2.0.</w:t>
            </w:r>
          </w:p>
        </w:tc>
      </w:tr>
      <w:tr w:rsidR="0013716D" w:rsidRPr="004D065F" w:rsidTr="001B52B7">
        <w:tc>
          <w:tcPr>
            <w:tcW w:w="709" w:type="dxa"/>
          </w:tcPr>
          <w:p w:rsidR="0013716D" w:rsidRPr="004D065F" w:rsidRDefault="0013716D" w:rsidP="001B52B7"/>
        </w:tc>
        <w:tc>
          <w:tcPr>
            <w:tcW w:w="6662" w:type="dxa"/>
          </w:tcPr>
          <w:p w:rsidR="0013716D" w:rsidRPr="004D065F" w:rsidRDefault="0013716D" w:rsidP="001B52B7">
            <w:r w:rsidRPr="004D065F">
              <w:t xml:space="preserve">Пользователь в БД проверяет успешность отправки запроса в ГК ЦФТ 2.0 MAIN. Можно использовать запрос для схемы sp </w:t>
            </w:r>
          </w:p>
          <w:p w:rsidR="0013716D" w:rsidRPr="004D065F" w:rsidRDefault="0013716D" w:rsidP="001B52B7">
            <w:r w:rsidRPr="004D065F">
              <w:t>SELECT</w:t>
            </w:r>
          </w:p>
          <w:p w:rsidR="0013716D" w:rsidRPr="004D065F" w:rsidRDefault="0013716D" w:rsidP="001B52B7">
            <w:r w:rsidRPr="004D065F">
              <w:t xml:space="preserve">    *</w:t>
            </w:r>
          </w:p>
          <w:p w:rsidR="0013716D" w:rsidRPr="004D065F" w:rsidRDefault="0013716D" w:rsidP="001B52B7">
            <w:r w:rsidRPr="004D065F">
              <w:t>FROM svc_log  WHERE svc_func_id=183 ORDER BY 1 DESC;</w:t>
            </w:r>
          </w:p>
          <w:p w:rsidR="0013716D" w:rsidRPr="0013716D" w:rsidRDefault="0013716D" w:rsidP="001B52B7">
            <w:pPr>
              <w:rPr>
                <w:lang w:val="en-US"/>
              </w:rPr>
            </w:pPr>
            <w:r w:rsidRPr="004D065F">
              <w:t>Для</w:t>
            </w:r>
            <w:r w:rsidRPr="0013716D">
              <w:rPr>
                <w:lang w:val="en-US"/>
              </w:rPr>
              <w:t xml:space="preserve"> ts</w:t>
            </w:r>
          </w:p>
          <w:p w:rsidR="0013716D" w:rsidRPr="0013716D" w:rsidRDefault="0013716D" w:rsidP="001B52B7">
            <w:pPr>
              <w:rPr>
                <w:lang w:val="en-US"/>
              </w:rPr>
            </w:pPr>
            <w:r w:rsidRPr="0013716D">
              <w:rPr>
                <w:lang w:val="en-US"/>
              </w:rPr>
              <w:t>SELECT</w:t>
            </w:r>
          </w:p>
          <w:p w:rsidR="0013716D" w:rsidRPr="0013716D" w:rsidRDefault="0013716D" w:rsidP="001B52B7">
            <w:pPr>
              <w:rPr>
                <w:lang w:val="en-US"/>
              </w:rPr>
            </w:pPr>
            <w:r w:rsidRPr="0013716D">
              <w:rPr>
                <w:lang w:val="en-US"/>
              </w:rPr>
              <w:t xml:space="preserve">    *</w:t>
            </w:r>
          </w:p>
          <w:p w:rsidR="0013716D" w:rsidRPr="0013716D" w:rsidRDefault="0013716D" w:rsidP="001B52B7">
            <w:pPr>
              <w:rPr>
                <w:lang w:val="en-US"/>
              </w:rPr>
            </w:pPr>
            <w:r w:rsidRPr="0013716D">
              <w:rPr>
                <w:lang w:val="en-US"/>
              </w:rPr>
              <w:t>FROM svc_log  WHERE svc_func_id=181 ORDER BY 1 DESC;</w:t>
            </w:r>
          </w:p>
        </w:tc>
        <w:tc>
          <w:tcPr>
            <w:tcW w:w="8222" w:type="dxa"/>
          </w:tcPr>
          <w:p w:rsidR="0013716D" w:rsidRPr="004D065F" w:rsidRDefault="0013716D" w:rsidP="001B52B7">
            <w:r w:rsidRPr="004D065F">
              <w:t>В схеме ts имеется запрос с svc_func_id=181.</w:t>
            </w:r>
          </w:p>
        </w:tc>
      </w:tr>
      <w:tr w:rsidR="0013716D" w:rsidRPr="004D065F" w:rsidTr="001B52B7">
        <w:trPr>
          <w:trHeight w:val="587"/>
        </w:trPr>
        <w:tc>
          <w:tcPr>
            <w:tcW w:w="15593" w:type="dxa"/>
            <w:gridSpan w:val="3"/>
          </w:tcPr>
          <w:p w:rsidR="0013716D" w:rsidRPr="004D065F" w:rsidRDefault="0013716D" w:rsidP="001B52B7">
            <w:r>
              <w:t xml:space="preserve"> 2.  </w:t>
            </w:r>
            <w:r w:rsidRPr="004D065F">
              <w:t>Проверить отправку запроса в ГК ЦФТ 2.0 MAIN по опера</w:t>
            </w:r>
            <w:r w:rsidR="00136AF3">
              <w:t>циям Выплата наличных по карте Профайл.</w:t>
            </w:r>
            <w:r w:rsidRPr="004D065F">
              <w:t xml:space="preserve"> </w:t>
            </w:r>
          </w:p>
          <w:p w:rsidR="0013716D" w:rsidRPr="004D065F" w:rsidRDefault="0013716D" w:rsidP="001B52B7">
            <w:r w:rsidRPr="004D065F">
              <w:t>Условия проведения испытаний:</w:t>
            </w:r>
          </w:p>
          <w:p w:rsidR="0013716D" w:rsidRPr="004D065F" w:rsidRDefault="0013716D" w:rsidP="001B52B7">
            <w:r w:rsidRPr="004D065F">
              <w:t>- пользователь с ролью 1070 Кассир - операционист;</w:t>
            </w:r>
          </w:p>
          <w:p w:rsidR="0013716D" w:rsidRPr="004D065F" w:rsidRDefault="0013716D" w:rsidP="001B52B7">
            <w:r w:rsidRPr="004D065F">
              <w:t>- маршрутизация тестового ВСП осуществляется в ГК ЦФТ 2.0 MAIN;</w:t>
            </w:r>
          </w:p>
          <w:p w:rsidR="0013716D" w:rsidRPr="004D065F" w:rsidRDefault="0013716D" w:rsidP="001B52B7">
            <w:r w:rsidRPr="004D065F">
              <w:t>- Сценарий работы с ГК для карт (</w:t>
            </w:r>
            <w:r w:rsidR="00136AF3" w:rsidRPr="00136AF3">
              <w:t>Применить изменения по картам Profile</w:t>
            </w:r>
            <w:r w:rsidRPr="004D065F">
              <w:t>) переключен на ЦФТ 2.0 MAIN</w:t>
            </w:r>
          </w:p>
        </w:tc>
      </w:tr>
      <w:tr w:rsidR="0013716D" w:rsidRPr="004D065F" w:rsidTr="001B52B7">
        <w:tc>
          <w:tcPr>
            <w:tcW w:w="709" w:type="dxa"/>
          </w:tcPr>
          <w:p w:rsidR="0013716D" w:rsidRPr="004D065F" w:rsidRDefault="0013716D" w:rsidP="001B52B7"/>
        </w:tc>
        <w:tc>
          <w:tcPr>
            <w:tcW w:w="6662" w:type="dxa"/>
          </w:tcPr>
          <w:p w:rsidR="0013716D" w:rsidRPr="004D065F" w:rsidRDefault="0013716D" w:rsidP="001B52B7">
            <w:r w:rsidRPr="004D065F">
              <w:t>Пользователь открывает страницу входа в систему и вводит в соответствующие поля средства доступа (по предоставленной ссылке на ресурс УФО Спектрум)</w:t>
            </w:r>
          </w:p>
        </w:tc>
        <w:tc>
          <w:tcPr>
            <w:tcW w:w="8222" w:type="dxa"/>
          </w:tcPr>
          <w:p w:rsidR="0013716D" w:rsidRPr="004D065F" w:rsidRDefault="0013716D" w:rsidP="001B52B7">
            <w:r w:rsidRPr="004D065F">
              <w:t>В браузере отображается главная страница</w:t>
            </w:r>
          </w:p>
        </w:tc>
      </w:tr>
      <w:tr w:rsidR="0013716D" w:rsidRPr="004D065F" w:rsidTr="001B52B7">
        <w:tc>
          <w:tcPr>
            <w:tcW w:w="709" w:type="dxa"/>
          </w:tcPr>
          <w:p w:rsidR="0013716D" w:rsidRPr="004D065F" w:rsidRDefault="0013716D" w:rsidP="001B52B7"/>
        </w:tc>
        <w:tc>
          <w:tcPr>
            <w:tcW w:w="6662" w:type="dxa"/>
          </w:tcPr>
          <w:p w:rsidR="0013716D" w:rsidRPr="004D065F" w:rsidRDefault="0013716D" w:rsidP="001B52B7">
            <w:r w:rsidRPr="004D065F">
              <w:t>Пользователь переходит в пункт меню "Касса → Операции → Операции физических лиц → Приходные → Выплата наличных по карте "</w:t>
            </w:r>
          </w:p>
        </w:tc>
        <w:tc>
          <w:tcPr>
            <w:tcW w:w="8222" w:type="dxa"/>
          </w:tcPr>
          <w:p w:rsidR="0013716D" w:rsidRPr="004D065F" w:rsidRDefault="0013716D" w:rsidP="001B52B7">
            <w:r w:rsidRPr="004D065F">
              <w:t>Выполняется переход на форму " Выплата наличных по карте".</w:t>
            </w:r>
          </w:p>
        </w:tc>
      </w:tr>
      <w:tr w:rsidR="0013716D" w:rsidRPr="004D065F" w:rsidTr="001B52B7">
        <w:tc>
          <w:tcPr>
            <w:tcW w:w="709" w:type="dxa"/>
          </w:tcPr>
          <w:p w:rsidR="0013716D" w:rsidRPr="004D065F" w:rsidRDefault="0013716D" w:rsidP="001B52B7"/>
        </w:tc>
        <w:tc>
          <w:tcPr>
            <w:tcW w:w="6662" w:type="dxa"/>
          </w:tcPr>
          <w:p w:rsidR="0013716D" w:rsidRPr="004D065F" w:rsidRDefault="0013716D" w:rsidP="001B52B7">
            <w:r w:rsidRPr="004D065F">
              <w:t>Пользователь на форме " Выплата наличных по карте" вводит реквизиты операции и проходит все этапы выполнения операции.</w:t>
            </w:r>
          </w:p>
        </w:tc>
        <w:tc>
          <w:tcPr>
            <w:tcW w:w="8222" w:type="dxa"/>
          </w:tcPr>
          <w:p w:rsidR="0013716D" w:rsidRPr="004D065F" w:rsidRDefault="0013716D" w:rsidP="001B52B7">
            <w:r w:rsidRPr="004D065F">
              <w:t>Операция завершается.</w:t>
            </w:r>
            <w:r>
              <w:t xml:space="preserve"> </w:t>
            </w:r>
            <w:r w:rsidRPr="004D065F">
              <w:t>Операци</w:t>
            </w:r>
            <w:r>
              <w:t>я</w:t>
            </w:r>
            <w:r w:rsidRPr="004D065F">
              <w:t xml:space="preserve"> из Спектрум выгруж</w:t>
            </w:r>
            <w:r>
              <w:t>ается</w:t>
            </w:r>
            <w:r w:rsidRPr="004D065F">
              <w:t xml:space="preserve"> в ЦФТ2.0.</w:t>
            </w:r>
          </w:p>
        </w:tc>
      </w:tr>
      <w:tr w:rsidR="0013716D" w:rsidRPr="004D065F" w:rsidTr="001B52B7">
        <w:tc>
          <w:tcPr>
            <w:tcW w:w="709" w:type="dxa"/>
          </w:tcPr>
          <w:p w:rsidR="0013716D" w:rsidRPr="004D065F" w:rsidRDefault="0013716D" w:rsidP="001B52B7"/>
        </w:tc>
        <w:tc>
          <w:tcPr>
            <w:tcW w:w="6662" w:type="dxa"/>
          </w:tcPr>
          <w:p w:rsidR="0013716D" w:rsidRPr="004D065F" w:rsidRDefault="0013716D" w:rsidP="001B52B7">
            <w:r w:rsidRPr="004D065F">
              <w:t xml:space="preserve">Пользователь в БД проверяет успешность отправки запроса в ГК ЦФТ 2.0 MAIN. Можно использовать запрос для схемы sp </w:t>
            </w:r>
          </w:p>
          <w:p w:rsidR="0013716D" w:rsidRPr="004D065F" w:rsidRDefault="0013716D" w:rsidP="001B52B7">
            <w:r w:rsidRPr="004D065F">
              <w:t>SELECT</w:t>
            </w:r>
          </w:p>
          <w:p w:rsidR="0013716D" w:rsidRPr="004D065F" w:rsidRDefault="0013716D" w:rsidP="001B52B7">
            <w:r w:rsidRPr="004D065F">
              <w:t xml:space="preserve">    *</w:t>
            </w:r>
          </w:p>
          <w:p w:rsidR="0013716D" w:rsidRPr="004D065F" w:rsidRDefault="0013716D" w:rsidP="001B52B7">
            <w:r w:rsidRPr="004D065F">
              <w:t>FROM svc_log  WHERE svc_func_id=183 ORDER BY 1 DESC;</w:t>
            </w:r>
          </w:p>
          <w:p w:rsidR="0013716D" w:rsidRPr="0013716D" w:rsidRDefault="0013716D" w:rsidP="001B52B7">
            <w:pPr>
              <w:rPr>
                <w:lang w:val="en-US"/>
              </w:rPr>
            </w:pPr>
            <w:r w:rsidRPr="004D065F">
              <w:t>Для</w:t>
            </w:r>
            <w:r w:rsidRPr="0013716D">
              <w:rPr>
                <w:lang w:val="en-US"/>
              </w:rPr>
              <w:t xml:space="preserve"> ts</w:t>
            </w:r>
          </w:p>
          <w:p w:rsidR="0013716D" w:rsidRPr="0013716D" w:rsidRDefault="0013716D" w:rsidP="001B52B7">
            <w:pPr>
              <w:rPr>
                <w:lang w:val="en-US"/>
              </w:rPr>
            </w:pPr>
            <w:r w:rsidRPr="0013716D">
              <w:rPr>
                <w:lang w:val="en-US"/>
              </w:rPr>
              <w:t>SELECT</w:t>
            </w:r>
          </w:p>
          <w:p w:rsidR="0013716D" w:rsidRPr="0013716D" w:rsidRDefault="0013716D" w:rsidP="001B52B7">
            <w:pPr>
              <w:rPr>
                <w:lang w:val="en-US"/>
              </w:rPr>
            </w:pPr>
            <w:r w:rsidRPr="0013716D">
              <w:rPr>
                <w:lang w:val="en-US"/>
              </w:rPr>
              <w:t xml:space="preserve">    *</w:t>
            </w:r>
          </w:p>
          <w:p w:rsidR="0013716D" w:rsidRPr="0013716D" w:rsidRDefault="0013716D" w:rsidP="001B52B7">
            <w:pPr>
              <w:rPr>
                <w:lang w:val="en-US"/>
              </w:rPr>
            </w:pPr>
            <w:r w:rsidRPr="0013716D">
              <w:rPr>
                <w:lang w:val="en-US"/>
              </w:rPr>
              <w:t>FROM svc_log  WHERE svc_func_id=181 ORDER BY 1 DESC;</w:t>
            </w:r>
          </w:p>
        </w:tc>
        <w:tc>
          <w:tcPr>
            <w:tcW w:w="8222" w:type="dxa"/>
          </w:tcPr>
          <w:p w:rsidR="0013716D" w:rsidRPr="004D065F" w:rsidRDefault="0013716D" w:rsidP="001B52B7">
            <w:r w:rsidRPr="004D065F">
              <w:t>В схеме ts имеется запрос с svc_func_id=181.</w:t>
            </w:r>
          </w:p>
        </w:tc>
      </w:tr>
    </w:tbl>
    <w:p w:rsidR="0013716D" w:rsidRDefault="0013716D" w:rsidP="004D065F"/>
    <w:p w:rsidR="00CA7892" w:rsidRPr="004D065F" w:rsidRDefault="00136AF3" w:rsidP="004D065F">
      <w:r>
        <w:t>FRSOF-621 KASSOPER-1261 Проект 792. Интеграция УФО Спектурм и ЦФТ2.0 по операциям с Профайл</w:t>
      </w:r>
    </w:p>
    <w:tbl>
      <w:tblPr>
        <w:tblStyle w:val="a3"/>
        <w:tblW w:w="15593" w:type="dxa"/>
        <w:tblInd w:w="-572" w:type="dxa"/>
        <w:tblLook w:val="04A0" w:firstRow="1" w:lastRow="0" w:firstColumn="1" w:lastColumn="0" w:noHBand="0" w:noVBand="1"/>
      </w:tblPr>
      <w:tblGrid>
        <w:gridCol w:w="6662"/>
        <w:gridCol w:w="8222"/>
        <w:gridCol w:w="709"/>
      </w:tblGrid>
      <w:tr w:rsidR="00CA7892" w:rsidRPr="004D065F" w:rsidTr="00136AF3">
        <w:trPr>
          <w:trHeight w:val="558"/>
        </w:trPr>
        <w:tc>
          <w:tcPr>
            <w:tcW w:w="15593" w:type="dxa"/>
            <w:gridSpan w:val="3"/>
          </w:tcPr>
          <w:p w:rsidR="00CA7892" w:rsidRPr="004D065F" w:rsidRDefault="00CA7892" w:rsidP="0013716D">
            <w:pPr>
              <w:pStyle w:val="a4"/>
              <w:numPr>
                <w:ilvl w:val="0"/>
                <w:numId w:val="16"/>
              </w:numPr>
            </w:pPr>
            <w:r w:rsidRPr="004D065F">
              <w:t>Проверить отправку запроса в ГК ЦФТ 2.0 MAIN по операциям «</w:t>
            </w:r>
            <w:r w:rsidR="00136AF3">
              <w:t>Внесение на счет клиента</w:t>
            </w:r>
            <w:r w:rsidR="00136AF3" w:rsidRPr="00136AF3">
              <w:t xml:space="preserve"> (</w:t>
            </w:r>
            <w:r w:rsidR="00136AF3">
              <w:t>рубли/валюта)</w:t>
            </w:r>
            <w:r w:rsidRPr="004D065F">
              <w:t xml:space="preserve">». </w:t>
            </w:r>
          </w:p>
          <w:p w:rsidR="00CA7892" w:rsidRPr="004D065F" w:rsidRDefault="00CA7892" w:rsidP="004D065F">
            <w:r w:rsidRPr="004D065F">
              <w:t>Условия проведения испытаний:</w:t>
            </w:r>
          </w:p>
          <w:p w:rsidR="00CA7892" w:rsidRPr="004D065F" w:rsidRDefault="00CA7892" w:rsidP="004D065F">
            <w:r w:rsidRPr="004D065F">
              <w:t>- пользователь с ролью 1070 Кассир - операционист;</w:t>
            </w:r>
          </w:p>
          <w:p w:rsidR="00CA7892" w:rsidRPr="004D065F" w:rsidRDefault="00CA7892" w:rsidP="004D065F">
            <w:r w:rsidRPr="004D065F">
              <w:t>- маршрутизация тестового ВСП осуществляется в ГК ЦФТ 2.0 MAIN;</w:t>
            </w:r>
          </w:p>
          <w:p w:rsidR="00CA7892" w:rsidRPr="004D065F" w:rsidRDefault="00CA7892" w:rsidP="004D065F">
            <w:r w:rsidRPr="004D065F">
              <w:t>- Сценарий работы с ГК для карт (</w:t>
            </w:r>
            <w:r w:rsidR="00136AF3" w:rsidRPr="00136AF3">
              <w:t>Применить изменения по операциям Профайл</w:t>
            </w:r>
            <w:r w:rsidRPr="004D065F">
              <w:t>) переключен на ЦФТ 2.0 MAIN</w:t>
            </w:r>
          </w:p>
        </w:tc>
      </w:tr>
      <w:tr w:rsidR="00CA7892" w:rsidRPr="004D065F" w:rsidTr="00136AF3">
        <w:trPr>
          <w:gridAfter w:val="1"/>
          <w:wAfter w:w="709" w:type="dxa"/>
        </w:trPr>
        <w:tc>
          <w:tcPr>
            <w:tcW w:w="6662" w:type="dxa"/>
          </w:tcPr>
          <w:p w:rsidR="00CA7892" w:rsidRPr="004D065F" w:rsidRDefault="00CA7892" w:rsidP="004D065F">
            <w:r w:rsidRPr="004D065F">
              <w:t>Пользователь открывает страницу входа в систему и вводит в соответствующие поля средства доступа (по предоставленной ссылке на ресурс УФО Спектрум)</w:t>
            </w:r>
          </w:p>
        </w:tc>
        <w:tc>
          <w:tcPr>
            <w:tcW w:w="8222" w:type="dxa"/>
          </w:tcPr>
          <w:p w:rsidR="00CA7892" w:rsidRPr="004D065F" w:rsidRDefault="00CA7892" w:rsidP="004D065F">
            <w:r w:rsidRPr="004D065F">
              <w:t>В браузере отображается главная страница</w:t>
            </w:r>
          </w:p>
        </w:tc>
      </w:tr>
      <w:tr w:rsidR="00CA7892" w:rsidRPr="004D065F" w:rsidTr="00136AF3">
        <w:trPr>
          <w:gridAfter w:val="1"/>
          <w:wAfter w:w="709" w:type="dxa"/>
        </w:trPr>
        <w:tc>
          <w:tcPr>
            <w:tcW w:w="6662" w:type="dxa"/>
          </w:tcPr>
          <w:p w:rsidR="00CA7892" w:rsidRDefault="007970F3" w:rsidP="004D065F">
            <w:r w:rsidRPr="004D065F">
              <w:t xml:space="preserve">Операции инициируются в Системе </w:t>
            </w:r>
            <w:r w:rsidR="00136AF3">
              <w:t>Siebel</w:t>
            </w:r>
            <w:r w:rsidR="00136AF3" w:rsidRPr="004D065F">
              <w:t xml:space="preserve"> </w:t>
            </w:r>
            <w:r w:rsidRPr="004D065F">
              <w:t xml:space="preserve">посредством каналов интеграции передается и регистрируется в Спектрум. </w:t>
            </w:r>
          </w:p>
          <w:p w:rsidR="00183A7C" w:rsidRDefault="00183A7C" w:rsidP="00183A7C">
            <w:r w:rsidRPr="004D065F">
              <w:t xml:space="preserve">Пользователь переходит в пункт меню "Касса → </w:t>
            </w:r>
            <w:r>
              <w:t>Текущий счет</w:t>
            </w:r>
            <w:r w:rsidRPr="004D065F">
              <w:t xml:space="preserve"> → </w:t>
            </w:r>
            <w:r>
              <w:t>Внесение наличных средств на МС/ТС клиента или</w:t>
            </w:r>
          </w:p>
          <w:p w:rsidR="00183A7C" w:rsidRDefault="00183A7C" w:rsidP="00183A7C">
            <w:r>
              <w:t>Внесение наличных средств на МС/ТС клиента без комиссии.</w:t>
            </w:r>
            <w:r w:rsidRPr="004D065F">
              <w:t>"</w:t>
            </w:r>
          </w:p>
          <w:p w:rsidR="00183A7C" w:rsidRPr="00183A7C" w:rsidRDefault="00183A7C" w:rsidP="00183A7C">
            <w:r>
              <w:t>Пользователь вводит реквизиты операции.</w:t>
            </w:r>
          </w:p>
        </w:tc>
        <w:tc>
          <w:tcPr>
            <w:tcW w:w="8222" w:type="dxa"/>
          </w:tcPr>
          <w:p w:rsidR="00CA7892" w:rsidRPr="004D065F" w:rsidRDefault="007970F3" w:rsidP="004D065F">
            <w:r w:rsidRPr="004D065F">
              <w:t>Операция становится доступна на просмотр в</w:t>
            </w:r>
            <w:r w:rsidRPr="004D065F">
              <w:br/>
              <w:t>Журнале операций в статусе  "Не подтверждена". </w:t>
            </w:r>
          </w:p>
        </w:tc>
      </w:tr>
      <w:tr w:rsidR="00136AF3" w:rsidRPr="004D065F" w:rsidTr="00136AF3">
        <w:trPr>
          <w:gridAfter w:val="1"/>
          <w:wAfter w:w="709" w:type="dxa"/>
        </w:trPr>
        <w:tc>
          <w:tcPr>
            <w:tcW w:w="6662" w:type="dxa"/>
          </w:tcPr>
          <w:p w:rsidR="00136AF3" w:rsidRPr="004D065F" w:rsidRDefault="00136AF3" w:rsidP="00136AF3">
            <w:r w:rsidRPr="004D065F">
              <w:t>Пользователь переходит в пункт меню "Касса → Документы → Подтверждение документов"</w:t>
            </w:r>
          </w:p>
        </w:tc>
        <w:tc>
          <w:tcPr>
            <w:tcW w:w="8222" w:type="dxa"/>
          </w:tcPr>
          <w:p w:rsidR="00136AF3" w:rsidRPr="004D065F" w:rsidRDefault="00136AF3" w:rsidP="00136AF3">
            <w:r w:rsidRPr="004D065F">
              <w:t>Выполняется переход на форму " Подтверждение документов".</w:t>
            </w:r>
          </w:p>
        </w:tc>
      </w:tr>
      <w:tr w:rsidR="00136AF3" w:rsidRPr="004D065F" w:rsidTr="00136AF3">
        <w:trPr>
          <w:gridAfter w:val="1"/>
          <w:wAfter w:w="709" w:type="dxa"/>
        </w:trPr>
        <w:tc>
          <w:tcPr>
            <w:tcW w:w="6662" w:type="dxa"/>
          </w:tcPr>
          <w:p w:rsidR="00136AF3" w:rsidRPr="004D065F" w:rsidRDefault="00136AF3" w:rsidP="00136AF3">
            <w:r w:rsidRPr="004D065F">
              <w:t>Пользователь на форме " Подтверждение документов " Подтверждает операцию, печатает документы и завершает подтверждение.</w:t>
            </w:r>
          </w:p>
        </w:tc>
        <w:tc>
          <w:tcPr>
            <w:tcW w:w="8222" w:type="dxa"/>
          </w:tcPr>
          <w:p w:rsidR="00136AF3" w:rsidRPr="004D065F" w:rsidRDefault="00136AF3" w:rsidP="00136AF3">
            <w:r>
              <w:t>О</w:t>
            </w:r>
            <w:r w:rsidRPr="004D065F">
              <w:t>перациям становится "Подтверждена". Операци</w:t>
            </w:r>
            <w:r>
              <w:t>я</w:t>
            </w:r>
            <w:r w:rsidRPr="004D065F">
              <w:t xml:space="preserve"> из Спектрум выгруж</w:t>
            </w:r>
            <w:r>
              <w:t>ается</w:t>
            </w:r>
            <w:r w:rsidRPr="004D065F">
              <w:t xml:space="preserve"> в ЦФТ2.0.</w:t>
            </w:r>
          </w:p>
        </w:tc>
      </w:tr>
      <w:tr w:rsidR="00136AF3" w:rsidRPr="004D065F" w:rsidTr="00136AF3">
        <w:trPr>
          <w:gridAfter w:val="1"/>
          <w:wAfter w:w="709" w:type="dxa"/>
        </w:trPr>
        <w:tc>
          <w:tcPr>
            <w:tcW w:w="6662" w:type="dxa"/>
          </w:tcPr>
          <w:p w:rsidR="00136AF3" w:rsidRPr="004D065F" w:rsidRDefault="00136AF3" w:rsidP="00BB05CF">
            <w:r w:rsidRPr="004D065F">
              <w:t xml:space="preserve">Пользователь в БД проверяет успешность отправки запроса в ГК ЦФТ 2.0 MAIN. Можно использовать запрос для схемы sp </w:t>
            </w:r>
          </w:p>
          <w:p w:rsidR="00136AF3" w:rsidRPr="004D065F" w:rsidRDefault="00136AF3" w:rsidP="00BB05CF">
            <w:r w:rsidRPr="004D065F">
              <w:t>SELECT</w:t>
            </w:r>
          </w:p>
          <w:p w:rsidR="00136AF3" w:rsidRPr="004D065F" w:rsidRDefault="00136AF3" w:rsidP="00BB05CF">
            <w:r w:rsidRPr="004D065F">
              <w:t xml:space="preserve">    *</w:t>
            </w:r>
          </w:p>
          <w:p w:rsidR="00136AF3" w:rsidRPr="004D065F" w:rsidRDefault="00136AF3" w:rsidP="00BB05CF">
            <w:r w:rsidRPr="004D065F">
              <w:t>FROM svc_log  WHERE svc_func_id=183 ORDER BY 1 DESC;</w:t>
            </w:r>
          </w:p>
          <w:p w:rsidR="00136AF3" w:rsidRPr="0077058F" w:rsidRDefault="00136AF3" w:rsidP="00BB05CF">
            <w:pPr>
              <w:rPr>
                <w:lang w:val="en-US"/>
              </w:rPr>
            </w:pPr>
            <w:r w:rsidRPr="004D065F">
              <w:t>Для</w:t>
            </w:r>
            <w:r w:rsidRPr="0077058F">
              <w:rPr>
                <w:lang w:val="en-US"/>
              </w:rPr>
              <w:t xml:space="preserve"> ts</w:t>
            </w:r>
          </w:p>
          <w:p w:rsidR="00136AF3" w:rsidRPr="0077058F" w:rsidRDefault="00136AF3" w:rsidP="00BB05CF">
            <w:pPr>
              <w:rPr>
                <w:lang w:val="en-US"/>
              </w:rPr>
            </w:pPr>
            <w:r w:rsidRPr="0077058F">
              <w:rPr>
                <w:lang w:val="en-US"/>
              </w:rPr>
              <w:t>SELECT</w:t>
            </w:r>
          </w:p>
          <w:p w:rsidR="00136AF3" w:rsidRPr="0077058F" w:rsidRDefault="00136AF3" w:rsidP="00BB05CF">
            <w:pPr>
              <w:rPr>
                <w:lang w:val="en-US"/>
              </w:rPr>
            </w:pPr>
            <w:r w:rsidRPr="0077058F">
              <w:rPr>
                <w:lang w:val="en-US"/>
              </w:rPr>
              <w:lastRenderedPageBreak/>
              <w:t xml:space="preserve">    *</w:t>
            </w:r>
          </w:p>
          <w:p w:rsidR="00136AF3" w:rsidRPr="0077058F" w:rsidRDefault="00136AF3" w:rsidP="00BB05CF">
            <w:pPr>
              <w:rPr>
                <w:lang w:val="en-US"/>
              </w:rPr>
            </w:pPr>
            <w:r w:rsidRPr="0077058F">
              <w:rPr>
                <w:lang w:val="en-US"/>
              </w:rPr>
              <w:t>FROM svc_log  WHERE svc_func_id=181 ORDER BY 1 DESC;</w:t>
            </w:r>
          </w:p>
        </w:tc>
        <w:tc>
          <w:tcPr>
            <w:tcW w:w="8222" w:type="dxa"/>
          </w:tcPr>
          <w:p w:rsidR="00136AF3" w:rsidRPr="004D065F" w:rsidRDefault="00136AF3" w:rsidP="00BB05CF">
            <w:r w:rsidRPr="004D065F">
              <w:lastRenderedPageBreak/>
              <w:t>В схеме ts имеется запрос с svc_func_id=181.</w:t>
            </w:r>
          </w:p>
        </w:tc>
      </w:tr>
      <w:tr w:rsidR="00183A7C" w:rsidRPr="004D065F" w:rsidTr="00BB05CF">
        <w:trPr>
          <w:trHeight w:val="558"/>
        </w:trPr>
        <w:tc>
          <w:tcPr>
            <w:tcW w:w="15593" w:type="dxa"/>
            <w:gridSpan w:val="3"/>
          </w:tcPr>
          <w:p w:rsidR="00183A7C" w:rsidRPr="004D065F" w:rsidRDefault="00183A7C" w:rsidP="00183A7C">
            <w:pPr>
              <w:pStyle w:val="a4"/>
              <w:numPr>
                <w:ilvl w:val="0"/>
                <w:numId w:val="16"/>
              </w:numPr>
            </w:pPr>
            <w:r w:rsidRPr="004D065F">
              <w:lastRenderedPageBreak/>
              <w:t>Проверить отправку запроса в ГК ЦФТ 2.0 MAIN по операциям «</w:t>
            </w:r>
            <w:r>
              <w:t>Выдача со счета клиента</w:t>
            </w:r>
            <w:r w:rsidRPr="00136AF3">
              <w:t xml:space="preserve"> </w:t>
            </w:r>
            <w:r w:rsidRPr="00136AF3">
              <w:t>(</w:t>
            </w:r>
            <w:r>
              <w:t>рубли/валюта)</w:t>
            </w:r>
            <w:r w:rsidRPr="004D065F">
              <w:t xml:space="preserve">». </w:t>
            </w:r>
          </w:p>
          <w:p w:rsidR="00183A7C" w:rsidRPr="004D065F" w:rsidRDefault="00183A7C" w:rsidP="00BB05CF">
            <w:r w:rsidRPr="004D065F">
              <w:t>Условия проведения испытаний:</w:t>
            </w:r>
          </w:p>
          <w:p w:rsidR="00183A7C" w:rsidRPr="004D065F" w:rsidRDefault="00183A7C" w:rsidP="00BB05CF">
            <w:r w:rsidRPr="004D065F">
              <w:t>- пользователь с ролью 1070 Кассир - операционист;</w:t>
            </w:r>
          </w:p>
          <w:p w:rsidR="00183A7C" w:rsidRPr="004D065F" w:rsidRDefault="00183A7C" w:rsidP="00BB05CF">
            <w:r w:rsidRPr="004D065F">
              <w:t>- маршрутизация тестового ВСП осуществляется в ГК ЦФТ 2.0 MAIN;</w:t>
            </w:r>
          </w:p>
          <w:p w:rsidR="00183A7C" w:rsidRPr="004D065F" w:rsidRDefault="00183A7C" w:rsidP="00BB05CF">
            <w:r w:rsidRPr="004D065F">
              <w:t>- Сценарий работы с ГК для карт (</w:t>
            </w:r>
            <w:r w:rsidRPr="00136AF3">
              <w:t>Применить изменения по операциям Профайл</w:t>
            </w:r>
            <w:r w:rsidRPr="004D065F">
              <w:t>) переключен на ЦФТ 2.0 MAIN</w:t>
            </w:r>
          </w:p>
        </w:tc>
      </w:tr>
      <w:tr w:rsidR="00183A7C" w:rsidRPr="004D065F" w:rsidTr="00BB05CF">
        <w:trPr>
          <w:gridAfter w:val="1"/>
          <w:wAfter w:w="709" w:type="dxa"/>
        </w:trPr>
        <w:tc>
          <w:tcPr>
            <w:tcW w:w="6662" w:type="dxa"/>
          </w:tcPr>
          <w:p w:rsidR="00183A7C" w:rsidRPr="004D065F" w:rsidRDefault="00183A7C" w:rsidP="00BB05CF">
            <w:r w:rsidRPr="004D065F">
              <w:t>Пользователь открывает страницу входа в систему и вводит в соответствующие поля средства доступа (по предоставленной ссылке на ресурс УФО Спектрум)</w:t>
            </w:r>
          </w:p>
        </w:tc>
        <w:tc>
          <w:tcPr>
            <w:tcW w:w="8222" w:type="dxa"/>
          </w:tcPr>
          <w:p w:rsidR="00183A7C" w:rsidRPr="004D065F" w:rsidRDefault="00183A7C" w:rsidP="00BB05CF">
            <w:r w:rsidRPr="004D065F">
              <w:t>В браузере отображается главная страница</w:t>
            </w:r>
          </w:p>
        </w:tc>
      </w:tr>
      <w:tr w:rsidR="00183A7C" w:rsidRPr="004D065F" w:rsidTr="00BB05CF">
        <w:trPr>
          <w:gridAfter w:val="1"/>
          <w:wAfter w:w="709" w:type="dxa"/>
        </w:trPr>
        <w:tc>
          <w:tcPr>
            <w:tcW w:w="6662" w:type="dxa"/>
          </w:tcPr>
          <w:p w:rsidR="00183A7C" w:rsidRDefault="00183A7C" w:rsidP="00BB05CF">
            <w:r w:rsidRPr="004D065F">
              <w:t xml:space="preserve">Операции инициируются в Системе </w:t>
            </w:r>
            <w:r>
              <w:t>Siebel</w:t>
            </w:r>
            <w:r w:rsidRPr="004D065F">
              <w:t xml:space="preserve"> посредством каналов интеграции передается и регистрируется в Спектрум. </w:t>
            </w:r>
          </w:p>
          <w:p w:rsidR="00183A7C" w:rsidRPr="00183A7C" w:rsidRDefault="00183A7C" w:rsidP="00183A7C">
            <w:r w:rsidRPr="004D065F">
              <w:t xml:space="preserve">Пользователь переходит в пункт меню "Касса → </w:t>
            </w:r>
            <w:r>
              <w:t>Текущий счет</w:t>
            </w:r>
            <w:r w:rsidRPr="004D065F">
              <w:t xml:space="preserve"> → </w:t>
            </w:r>
            <w:r>
              <w:t xml:space="preserve">Выдача наличных средств с МС/ТС клиента без комиссии </w:t>
            </w:r>
            <w:r>
              <w:t>или</w:t>
            </w:r>
            <w:r>
              <w:br/>
            </w:r>
            <w:r>
              <w:t>Выдача наличных средств с МС/ТС клиент</w:t>
            </w:r>
            <w:r>
              <w:t xml:space="preserve">а с комиссией» </w:t>
            </w:r>
            <w:bookmarkStart w:id="0" w:name="_GoBack"/>
            <w:bookmarkEnd w:id="0"/>
            <w:r>
              <w:t>Пользователь вводит реквизиты операции.</w:t>
            </w:r>
          </w:p>
        </w:tc>
        <w:tc>
          <w:tcPr>
            <w:tcW w:w="8222" w:type="dxa"/>
          </w:tcPr>
          <w:p w:rsidR="00183A7C" w:rsidRPr="004D065F" w:rsidRDefault="00183A7C" w:rsidP="00BB05CF">
            <w:r w:rsidRPr="004D065F">
              <w:t>Операция становится доступна на просмотр в</w:t>
            </w:r>
            <w:r w:rsidRPr="004D065F">
              <w:br/>
              <w:t>Журнале операций в статусе  "Не подтверждена". </w:t>
            </w:r>
          </w:p>
        </w:tc>
      </w:tr>
      <w:tr w:rsidR="00183A7C" w:rsidRPr="004D065F" w:rsidTr="00BB05CF">
        <w:trPr>
          <w:gridAfter w:val="1"/>
          <w:wAfter w:w="709" w:type="dxa"/>
        </w:trPr>
        <w:tc>
          <w:tcPr>
            <w:tcW w:w="6662" w:type="dxa"/>
          </w:tcPr>
          <w:p w:rsidR="00183A7C" w:rsidRPr="004D065F" w:rsidRDefault="00183A7C" w:rsidP="00BB05CF">
            <w:r w:rsidRPr="004D065F">
              <w:t>Пользователь переходит в пункт меню "Касса → Документы → Подтверждение документов"</w:t>
            </w:r>
          </w:p>
        </w:tc>
        <w:tc>
          <w:tcPr>
            <w:tcW w:w="8222" w:type="dxa"/>
          </w:tcPr>
          <w:p w:rsidR="00183A7C" w:rsidRPr="004D065F" w:rsidRDefault="00183A7C" w:rsidP="00BB05CF">
            <w:r w:rsidRPr="004D065F">
              <w:t>Выполняется переход на форму " Подтверждение документов".</w:t>
            </w:r>
          </w:p>
        </w:tc>
      </w:tr>
      <w:tr w:rsidR="00183A7C" w:rsidRPr="004D065F" w:rsidTr="00BB05CF">
        <w:trPr>
          <w:gridAfter w:val="1"/>
          <w:wAfter w:w="709" w:type="dxa"/>
        </w:trPr>
        <w:tc>
          <w:tcPr>
            <w:tcW w:w="6662" w:type="dxa"/>
          </w:tcPr>
          <w:p w:rsidR="00183A7C" w:rsidRPr="004D065F" w:rsidRDefault="00183A7C" w:rsidP="00BB05CF">
            <w:r w:rsidRPr="004D065F">
              <w:t>Пользователь на форме " Подтверждение документов " Подтверждает операцию, печатает документы и завершает подтверждение.</w:t>
            </w:r>
          </w:p>
        </w:tc>
        <w:tc>
          <w:tcPr>
            <w:tcW w:w="8222" w:type="dxa"/>
          </w:tcPr>
          <w:p w:rsidR="00183A7C" w:rsidRPr="004D065F" w:rsidRDefault="00183A7C" w:rsidP="00BB05CF">
            <w:r>
              <w:t>О</w:t>
            </w:r>
            <w:r w:rsidRPr="004D065F">
              <w:t>перациям становится "Подтверждена". Операци</w:t>
            </w:r>
            <w:r>
              <w:t>я</w:t>
            </w:r>
            <w:r w:rsidRPr="004D065F">
              <w:t xml:space="preserve"> из Спектрум выгруж</w:t>
            </w:r>
            <w:r>
              <w:t>ается</w:t>
            </w:r>
            <w:r w:rsidRPr="004D065F">
              <w:t xml:space="preserve"> в ЦФТ2.0.</w:t>
            </w:r>
          </w:p>
        </w:tc>
      </w:tr>
      <w:tr w:rsidR="00183A7C" w:rsidRPr="004D065F" w:rsidTr="00BB05CF">
        <w:trPr>
          <w:gridAfter w:val="1"/>
          <w:wAfter w:w="709" w:type="dxa"/>
        </w:trPr>
        <w:tc>
          <w:tcPr>
            <w:tcW w:w="6662" w:type="dxa"/>
          </w:tcPr>
          <w:p w:rsidR="00183A7C" w:rsidRPr="004D065F" w:rsidRDefault="00183A7C" w:rsidP="00BB05CF">
            <w:r w:rsidRPr="004D065F">
              <w:t xml:space="preserve">Пользователь в БД проверяет успешность отправки запроса в ГК ЦФТ 2.0 MAIN. Можно использовать запрос для схемы sp </w:t>
            </w:r>
          </w:p>
          <w:p w:rsidR="00183A7C" w:rsidRPr="004D065F" w:rsidRDefault="00183A7C" w:rsidP="00BB05CF">
            <w:r w:rsidRPr="004D065F">
              <w:t>SELECT</w:t>
            </w:r>
          </w:p>
          <w:p w:rsidR="00183A7C" w:rsidRPr="004D065F" w:rsidRDefault="00183A7C" w:rsidP="00BB05CF">
            <w:r w:rsidRPr="004D065F">
              <w:t xml:space="preserve">    *</w:t>
            </w:r>
          </w:p>
          <w:p w:rsidR="00183A7C" w:rsidRPr="004D065F" w:rsidRDefault="00183A7C" w:rsidP="00BB05CF">
            <w:r w:rsidRPr="004D065F">
              <w:t>FROM svc_log  WHERE svc_func_id=183 ORDER BY 1 DESC;</w:t>
            </w:r>
          </w:p>
          <w:p w:rsidR="00183A7C" w:rsidRPr="0077058F" w:rsidRDefault="00183A7C" w:rsidP="00BB05CF">
            <w:pPr>
              <w:rPr>
                <w:lang w:val="en-US"/>
              </w:rPr>
            </w:pPr>
            <w:r w:rsidRPr="004D065F">
              <w:t>Для</w:t>
            </w:r>
            <w:r w:rsidRPr="0077058F">
              <w:rPr>
                <w:lang w:val="en-US"/>
              </w:rPr>
              <w:t xml:space="preserve"> ts</w:t>
            </w:r>
          </w:p>
          <w:p w:rsidR="00183A7C" w:rsidRPr="0077058F" w:rsidRDefault="00183A7C" w:rsidP="00BB05CF">
            <w:pPr>
              <w:rPr>
                <w:lang w:val="en-US"/>
              </w:rPr>
            </w:pPr>
            <w:r w:rsidRPr="0077058F">
              <w:rPr>
                <w:lang w:val="en-US"/>
              </w:rPr>
              <w:t>SELECT</w:t>
            </w:r>
          </w:p>
          <w:p w:rsidR="00183A7C" w:rsidRPr="0077058F" w:rsidRDefault="00183A7C" w:rsidP="00BB05CF">
            <w:pPr>
              <w:rPr>
                <w:lang w:val="en-US"/>
              </w:rPr>
            </w:pPr>
            <w:r w:rsidRPr="0077058F">
              <w:rPr>
                <w:lang w:val="en-US"/>
              </w:rPr>
              <w:t xml:space="preserve">    *</w:t>
            </w:r>
          </w:p>
          <w:p w:rsidR="00183A7C" w:rsidRPr="0077058F" w:rsidRDefault="00183A7C" w:rsidP="00BB05CF">
            <w:pPr>
              <w:rPr>
                <w:lang w:val="en-US"/>
              </w:rPr>
            </w:pPr>
            <w:r w:rsidRPr="0077058F">
              <w:rPr>
                <w:lang w:val="en-US"/>
              </w:rPr>
              <w:t>FROM svc_log  WHERE svc_func_id=181 ORDER BY 1 DESC;</w:t>
            </w:r>
          </w:p>
        </w:tc>
        <w:tc>
          <w:tcPr>
            <w:tcW w:w="8222" w:type="dxa"/>
          </w:tcPr>
          <w:p w:rsidR="00183A7C" w:rsidRPr="004D065F" w:rsidRDefault="00183A7C" w:rsidP="00BB05CF">
            <w:r w:rsidRPr="004D065F">
              <w:t>В схеме ts имеется запрос с svc_func_id=181.</w:t>
            </w:r>
          </w:p>
        </w:tc>
      </w:tr>
    </w:tbl>
    <w:p w:rsidR="0013716D" w:rsidRPr="004D065F" w:rsidRDefault="0013716D" w:rsidP="004D065F"/>
    <w:sectPr w:rsidR="0013716D" w:rsidRPr="004D065F" w:rsidSect="00C2677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DC2" w:rsidRDefault="00037DC2" w:rsidP="00CA7892">
      <w:pPr>
        <w:spacing w:after="0" w:line="240" w:lineRule="auto"/>
      </w:pPr>
      <w:r>
        <w:separator/>
      </w:r>
    </w:p>
  </w:endnote>
  <w:endnote w:type="continuationSeparator" w:id="0">
    <w:p w:rsidR="00037DC2" w:rsidRDefault="00037DC2" w:rsidP="00CA7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DC2" w:rsidRDefault="00037DC2" w:rsidP="00CA7892">
      <w:pPr>
        <w:spacing w:after="0" w:line="240" w:lineRule="auto"/>
      </w:pPr>
      <w:r>
        <w:separator/>
      </w:r>
    </w:p>
  </w:footnote>
  <w:footnote w:type="continuationSeparator" w:id="0">
    <w:p w:rsidR="00037DC2" w:rsidRDefault="00037DC2" w:rsidP="00CA7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16BA8"/>
    <w:multiLevelType w:val="hybridMultilevel"/>
    <w:tmpl w:val="3AD45994"/>
    <w:lvl w:ilvl="0" w:tplc="8E5E3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37645"/>
    <w:multiLevelType w:val="hybridMultilevel"/>
    <w:tmpl w:val="6570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F603D"/>
    <w:multiLevelType w:val="hybridMultilevel"/>
    <w:tmpl w:val="9D8C6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01B66"/>
    <w:multiLevelType w:val="hybridMultilevel"/>
    <w:tmpl w:val="9A18FD2A"/>
    <w:lvl w:ilvl="0" w:tplc="2506A26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44BA2"/>
    <w:multiLevelType w:val="hybridMultilevel"/>
    <w:tmpl w:val="3AD45994"/>
    <w:lvl w:ilvl="0" w:tplc="8E5E3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D645C"/>
    <w:multiLevelType w:val="hybridMultilevel"/>
    <w:tmpl w:val="262CE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A3657"/>
    <w:multiLevelType w:val="multilevel"/>
    <w:tmpl w:val="EA94E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C21CB8"/>
    <w:multiLevelType w:val="hybridMultilevel"/>
    <w:tmpl w:val="7BF4B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518CF"/>
    <w:multiLevelType w:val="hybridMultilevel"/>
    <w:tmpl w:val="3AD45994"/>
    <w:lvl w:ilvl="0" w:tplc="8E5E3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41FDF"/>
    <w:multiLevelType w:val="hybridMultilevel"/>
    <w:tmpl w:val="A68CF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C081E"/>
    <w:multiLevelType w:val="hybridMultilevel"/>
    <w:tmpl w:val="262CE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FA0F81"/>
    <w:multiLevelType w:val="hybridMultilevel"/>
    <w:tmpl w:val="19DED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B0FB4"/>
    <w:multiLevelType w:val="hybridMultilevel"/>
    <w:tmpl w:val="6570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E36A5"/>
    <w:multiLevelType w:val="hybridMultilevel"/>
    <w:tmpl w:val="9A18FD2A"/>
    <w:lvl w:ilvl="0" w:tplc="2506A26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E80EDF"/>
    <w:multiLevelType w:val="hybridMultilevel"/>
    <w:tmpl w:val="3AD45994"/>
    <w:lvl w:ilvl="0" w:tplc="8E5E3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D2F19"/>
    <w:multiLevelType w:val="hybridMultilevel"/>
    <w:tmpl w:val="9A18FD2A"/>
    <w:lvl w:ilvl="0" w:tplc="2506A26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C52B6"/>
    <w:multiLevelType w:val="hybridMultilevel"/>
    <w:tmpl w:val="9A18FD2A"/>
    <w:lvl w:ilvl="0" w:tplc="2506A26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F45147"/>
    <w:multiLevelType w:val="hybridMultilevel"/>
    <w:tmpl w:val="3AD45994"/>
    <w:lvl w:ilvl="0" w:tplc="8E5E3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24370"/>
    <w:multiLevelType w:val="hybridMultilevel"/>
    <w:tmpl w:val="7BF4B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4"/>
  </w:num>
  <w:num w:numId="4">
    <w:abstractNumId w:val="14"/>
  </w:num>
  <w:num w:numId="5">
    <w:abstractNumId w:val="0"/>
  </w:num>
  <w:num w:numId="6">
    <w:abstractNumId w:val="17"/>
  </w:num>
  <w:num w:numId="7">
    <w:abstractNumId w:val="8"/>
  </w:num>
  <w:num w:numId="8">
    <w:abstractNumId w:val="3"/>
  </w:num>
  <w:num w:numId="9">
    <w:abstractNumId w:val="13"/>
  </w:num>
  <w:num w:numId="10">
    <w:abstractNumId w:val="16"/>
  </w:num>
  <w:num w:numId="11">
    <w:abstractNumId w:val="15"/>
  </w:num>
  <w:num w:numId="12">
    <w:abstractNumId w:val="6"/>
  </w:num>
  <w:num w:numId="13">
    <w:abstractNumId w:val="11"/>
  </w:num>
  <w:num w:numId="14">
    <w:abstractNumId w:val="2"/>
  </w:num>
  <w:num w:numId="15">
    <w:abstractNumId w:val="9"/>
  </w:num>
  <w:num w:numId="16">
    <w:abstractNumId w:val="10"/>
  </w:num>
  <w:num w:numId="17">
    <w:abstractNumId w:val="1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DE1"/>
    <w:rsid w:val="00037DC2"/>
    <w:rsid w:val="00136AF3"/>
    <w:rsid w:val="0013716D"/>
    <w:rsid w:val="001451B1"/>
    <w:rsid w:val="00183A7C"/>
    <w:rsid w:val="001F189E"/>
    <w:rsid w:val="00234B90"/>
    <w:rsid w:val="003C5CC8"/>
    <w:rsid w:val="004D065F"/>
    <w:rsid w:val="005379BE"/>
    <w:rsid w:val="00676039"/>
    <w:rsid w:val="00724D49"/>
    <w:rsid w:val="0077058F"/>
    <w:rsid w:val="007970F3"/>
    <w:rsid w:val="009F6DE1"/>
    <w:rsid w:val="00AB6678"/>
    <w:rsid w:val="00C12BF8"/>
    <w:rsid w:val="00C26774"/>
    <w:rsid w:val="00CA7892"/>
    <w:rsid w:val="00CB0E9D"/>
    <w:rsid w:val="00CC0D4F"/>
    <w:rsid w:val="00E0733E"/>
    <w:rsid w:val="00E51089"/>
    <w:rsid w:val="00EA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EE1EE"/>
  <w15:chartTrackingRefBased/>
  <w15:docId w15:val="{91739EAA-FCBC-4FBE-8FA8-289E08DD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D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6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6DE1"/>
    <w:pPr>
      <w:ind w:left="720"/>
      <w:contextualSpacing/>
    </w:pPr>
  </w:style>
  <w:style w:type="character" w:styleId="a5">
    <w:name w:val="Strong"/>
    <w:basedOn w:val="a0"/>
    <w:uiPriority w:val="22"/>
    <w:qFormat/>
    <w:rsid w:val="00724D49"/>
    <w:rPr>
      <w:b/>
      <w:bCs/>
    </w:rPr>
  </w:style>
  <w:style w:type="paragraph" w:styleId="a6">
    <w:name w:val="header"/>
    <w:basedOn w:val="a"/>
    <w:link w:val="a7"/>
    <w:uiPriority w:val="99"/>
    <w:unhideWhenUsed/>
    <w:rsid w:val="00CA7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7892"/>
  </w:style>
  <w:style w:type="paragraph" w:styleId="a8">
    <w:name w:val="footer"/>
    <w:basedOn w:val="a"/>
    <w:link w:val="a9"/>
    <w:uiPriority w:val="99"/>
    <w:unhideWhenUsed/>
    <w:rsid w:val="00CA7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7892"/>
  </w:style>
  <w:style w:type="character" w:customStyle="1" w:styleId="guiicon">
    <w:name w:val="guiicon"/>
    <w:basedOn w:val="a0"/>
    <w:rsid w:val="007970F3"/>
  </w:style>
  <w:style w:type="character" w:customStyle="1" w:styleId="guisubmenu">
    <w:name w:val="guisubmenu"/>
    <w:basedOn w:val="a0"/>
    <w:rsid w:val="007970F3"/>
  </w:style>
  <w:style w:type="character" w:styleId="aa">
    <w:name w:val="Hyperlink"/>
    <w:basedOn w:val="a0"/>
    <w:uiPriority w:val="99"/>
    <w:semiHidden/>
    <w:unhideWhenUsed/>
    <w:rsid w:val="007705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0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7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52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5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2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Valerya A. Sokolova</dc:creator>
  <cp:keywords/>
  <dc:description/>
  <cp:lastModifiedBy>Valerya A. Sokolova</cp:lastModifiedBy>
  <cp:revision>2</cp:revision>
  <dcterms:created xsi:type="dcterms:W3CDTF">2021-09-26T13:44:00Z</dcterms:created>
  <dcterms:modified xsi:type="dcterms:W3CDTF">2021-09-26T13:44:00Z</dcterms:modified>
</cp:coreProperties>
</file>