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27" w:rsidRPr="000A50A4" w:rsidRDefault="00635B27" w:rsidP="00635B27">
      <w:pPr>
        <w:pStyle w:val="a6"/>
        <w:spacing w:beforeAutospacing="0" w:after="119" w:line="238" w:lineRule="atLeast"/>
        <w:ind w:left="238"/>
        <w:jc w:val="center"/>
        <w:rPr>
          <w:caps/>
          <w:spacing w:val="44"/>
          <w:sz w:val="28"/>
          <w:szCs w:val="28"/>
        </w:rPr>
      </w:pPr>
      <w:r w:rsidRPr="000A50A4">
        <w:rPr>
          <w:b/>
          <w:bCs/>
          <w:caps/>
          <w:spacing w:val="44"/>
          <w:sz w:val="28"/>
          <w:szCs w:val="28"/>
        </w:rPr>
        <w:t>МИНОБРНАУКИ РОССИИ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учреждение высшего профессионального образования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«Юго-Западный государственный университет»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(ЮЗГУ)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Кафедра механики, </w:t>
      </w:r>
      <w:proofErr w:type="spellStart"/>
      <w:r w:rsidRPr="000A50A4">
        <w:rPr>
          <w:b/>
          <w:bCs/>
          <w:sz w:val="28"/>
          <w:szCs w:val="28"/>
        </w:rPr>
        <w:t>мехатроники</w:t>
      </w:r>
      <w:proofErr w:type="spellEnd"/>
      <w:r w:rsidRPr="000A50A4">
        <w:rPr>
          <w:b/>
          <w:bCs/>
          <w:sz w:val="28"/>
          <w:szCs w:val="28"/>
        </w:rPr>
        <w:t xml:space="preserve"> и робототехники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635B27" w:rsidRDefault="00635B27" w:rsidP="00635B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proofErr w:type="spellStart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Мощностной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и проверочный расчет электропривода </w:t>
      </w:r>
    </w:p>
    <w:p w:rsidR="00635B27" w:rsidRPr="000A50A4" w:rsidRDefault="00635B27" w:rsidP="00635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мехатронного</w:t>
      </w:r>
      <w:proofErr w:type="spellEnd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устройства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sz w:val="28"/>
          <w:szCs w:val="28"/>
        </w:rPr>
        <w:t>Вариант 7</w:t>
      </w:r>
    </w:p>
    <w:p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Выполнил: </w:t>
      </w:r>
      <w:proofErr w:type="gramStart"/>
      <w:r w:rsidRPr="000A50A4">
        <w:rPr>
          <w:b/>
          <w:bCs/>
          <w:sz w:val="28"/>
          <w:szCs w:val="28"/>
          <w:lang w:val="en-US"/>
        </w:rPr>
        <w:t>c</w:t>
      </w:r>
      <w:proofErr w:type="gramEnd"/>
      <w:r w:rsidRPr="000A50A4">
        <w:rPr>
          <w:b/>
          <w:bCs/>
          <w:sz w:val="28"/>
          <w:szCs w:val="28"/>
        </w:rPr>
        <w:t xml:space="preserve">т.гр. </w:t>
      </w:r>
      <w:r w:rsidRPr="00115790">
        <w:rPr>
          <w:sz w:val="28"/>
          <w:szCs w:val="28"/>
        </w:rPr>
        <w:t>МТ11-Б Калашников Д. А.</w:t>
      </w:r>
    </w:p>
    <w:p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Проверил: </w:t>
      </w:r>
      <w:r w:rsidR="00CF28CE">
        <w:rPr>
          <w:b/>
          <w:bCs/>
          <w:sz w:val="28"/>
          <w:szCs w:val="28"/>
        </w:rPr>
        <w:t>доц.</w:t>
      </w:r>
      <w:r w:rsidRPr="000A50A4">
        <w:rPr>
          <w:b/>
          <w:bCs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Мальчиков</w:t>
      </w:r>
      <w:r w:rsidRPr="00115790">
        <w:rPr>
          <w:b/>
          <w:bCs/>
          <w:color w:val="000000"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А</w:t>
      </w:r>
      <w:r w:rsidRPr="00115790">
        <w:rPr>
          <w:b/>
          <w:bCs/>
          <w:color w:val="000000"/>
          <w:sz w:val="28"/>
          <w:szCs w:val="28"/>
        </w:rPr>
        <w:t>. В.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  <w:r w:rsidRPr="000A50A4">
        <w:rPr>
          <w:b/>
          <w:bCs/>
          <w:sz w:val="28"/>
          <w:szCs w:val="28"/>
        </w:rPr>
        <w:t>Курск 2023</w:t>
      </w:r>
    </w:p>
    <w:p w:rsidR="00635B27" w:rsidRDefault="00635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084" w:rsidRPr="00D64B85" w:rsidRDefault="006F3CBE" w:rsidP="007A25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D64B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64B85">
        <w:rPr>
          <w:rFonts w:ascii="Times New Roman" w:hAnsi="Times New Roman" w:cs="Times New Roman"/>
          <w:sz w:val="28"/>
          <w:szCs w:val="28"/>
        </w:rPr>
        <w:t xml:space="preserve">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Самый нагруженный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</w:t>
      </w:r>
      <w:r w:rsidR="00635B27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D64B85">
        <w:rPr>
          <w:rFonts w:ascii="Times New Roman" w:hAnsi="Times New Roman" w:cs="Times New Roman"/>
          <w:sz w:val="28"/>
          <w:szCs w:val="28"/>
        </w:rPr>
        <w:t>скоростью из ТЗ (</w:t>
      </w:r>
      <w:r w:rsidR="007A259F">
        <w:rPr>
          <w:rFonts w:ascii="Times New Roman" w:hAnsi="Times New Roman" w:cs="Times New Roman"/>
          <w:sz w:val="28"/>
          <w:szCs w:val="28"/>
        </w:rPr>
        <w:t>5-</w:t>
      </w:r>
      <w:r w:rsidR="00DE6B6D" w:rsidRPr="00D64B85">
        <w:rPr>
          <w:rFonts w:ascii="Times New Roman" w:hAnsi="Times New Roman" w:cs="Times New Roman"/>
          <w:sz w:val="28"/>
          <w:szCs w:val="28"/>
        </w:rPr>
        <w:t>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ис.1.</w:t>
      </w:r>
    </w:p>
    <w:p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  <w:lang w:eastAsia="ru-RU"/>
        </w:rPr>
        <w:drawing>
          <wp:inline distT="0" distB="0" distL="0" distR="0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1. Расчетная сила основного режима</w:t>
      </w:r>
    </w:p>
    <w:p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(0.15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</w:t>
      </w:r>
      <w:r w:rsidR="007A25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максимальная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получим</w:t>
      </w:r>
      <w:proofErr w:type="gramEnd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proofErr w:type="gramEnd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D64B85" w:rsidRPr="00411DF1" w:rsidRDefault="002D682F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Md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m:r>
        <m:rPr>
          <m:sty m:val="p"/>
        </m:rPr>
        <w:rPr>
          <w:rFonts w:ascii="Cambria Math" w:eastAsiaTheme="minorEastAsia" w:hAnsi="Cambria Math" w:cs="Times New Roman"/>
          <w:sz w:val="28"/>
          <w:szCs w:val="28"/>
        </w:rPr>
        <w:br/>
      </m:r>
      <m:oMath>
        <m:r>
          <w:rPr>
            <w:rFonts w:ascii="Cambria Math" w:eastAsiaTheme="minorEastAsia" w:hAnsi="Cambria Math" w:cs="Times New Roman"/>
            <w:sz w:val="28"/>
            <w:szCs w:val="28"/>
          </w:rPr>
          <m:t>Md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  <m:r>
          <w:rPr>
            <w:rFonts w:ascii="Cambria Math" w:eastAsiaTheme="minorEastAsia" w:hAnsi="Cambria Math" w:cs="Times New Roman"/>
            <w:sz w:val="28"/>
            <w:szCs w:val="28"/>
          </w:rPr>
          <m:t>mk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93246" w:rsidRPr="00D64B85" w:rsidRDefault="004F4C46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0.15=36.7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Nd=Md*ω=680.17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proofErr w:type="gramEnd"/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proofErr w:type="spellStart"/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=209.28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Проверим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 xml:space="preserve">сти для заезда на пандусы с углом наклона </w:t>
      </w:r>
      <w:r w:rsidR="00ED0BE9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</w:t>
      </w:r>
    </w:p>
    <w:p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 Расчетная схема для подъема по пандусам</w:t>
      </w:r>
    </w:p>
    <w:p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11DF1" w:rsidRPr="00D64B85" w:rsidRDefault="002D682F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>, М—момент двигателя.</w:t>
      </w:r>
      <w:proofErr w:type="gramEnd"/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</w:t>
      </w:r>
      <w:r w:rsidR="00ED0BE9">
        <w:rPr>
          <w:rFonts w:ascii="Times New Roman" w:eastAsiaTheme="minorEastAsia" w:hAnsi="Times New Roman" w:cs="Times New Roman"/>
          <w:iCs/>
          <w:sz w:val="28"/>
          <w:szCs w:val="28"/>
        </w:rPr>
        <w:t>0.5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Пересчитывая это в метры в секунду получим</w:t>
      </w:r>
      <w:proofErr w:type="gram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=0.14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ω=0.93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proofErr w:type="gram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=0.028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α=30°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*0.028+2000*0.01*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200*0.14+2000*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*0.15=168.2 (Н*м)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N=M*ω=155.7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</w:t>
      </w:r>
      <w:proofErr w:type="gramEnd"/>
      <w:r w:rsidRPr="00D64B85">
        <w:rPr>
          <w:rFonts w:ascii="Times New Roman" w:hAnsi="Times New Roman" w:cs="Times New Roman"/>
          <w:iCs/>
          <w:sz w:val="28"/>
          <w:szCs w:val="28"/>
        </w:rPr>
        <w:t xml:space="preserve"> реальную требуемую мощность силовой установки коляски:</w:t>
      </w:r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4C46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мощности, рассчитанной для прямолинейной езды хватит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(да еще и с лихвой) для подъема на расчетный угол пандуса.</w:t>
      </w:r>
    </w:p>
    <w:p w:rsid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Учитывая, что найденный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момент силовой установки, найдем момент, приходящийся на один двигатель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0646DA" w:rsidRP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F60F9" w:rsidRPr="00D64B85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</w:t>
      </w:r>
      <w:r w:rsidR="00F2214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60F9" w:rsidRPr="00D64B85" w:rsidRDefault="00A32C16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9198" cy="2768354"/>
            <wp:effectExtent l="0" t="0" r="5080" b="0"/>
            <wp:docPr id="208573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042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839" cy="27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Рис.3. Схема расчета мощности мотора поднятия шасси</w:t>
      </w:r>
    </w:p>
    <w:p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края ступеньки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</w:t>
      </w:r>
      <w:proofErr w:type="gramStart"/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>поднять половину веса на половине длинны</w:t>
      </w:r>
      <w:proofErr w:type="gramEnd"/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Mp=0.25*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1 = 375 мм – длина балки между колесами передней шасси.</w:t>
      </w:r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Mp=0.25*0.375*2000=187.5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ω=0.1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Np=Mp*ω=18.75 (Вт).</m:t>
          </m:r>
        </m:oMath>
      </m:oMathPara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:rsidR="00FD1394" w:rsidRPr="00C8503C" w:rsidRDefault="00FD1394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=64.3 (Вт).</m:t>
          </m:r>
        </m:oMath>
      </m:oMathPara>
    </w:p>
    <w:p w:rsidR="00C8503C" w:rsidRPr="00C8503C" w:rsidRDefault="00C8503C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Mp1=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=93,75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Н*м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2948E4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29303F">
        <w:rPr>
          <w:rFonts w:ascii="Times New Roman" w:eastAsiaTheme="minorEastAsia" w:hAnsi="Times New Roman" w:cs="Times New Roman"/>
          <w:sz w:val="28"/>
          <w:szCs w:val="28"/>
        </w:rPr>
        <w:t>номинальному моменту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для мотора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нам подходит мотор 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>из каталога фирмы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57EE3"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motors</w:t>
      </w:r>
      <w:r w:rsidR="00A34EE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Внешний вид этого мотора показан на рис.4, а </w:t>
      </w:r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>его параметры показаны в</w:t>
      </w:r>
      <w:proofErr w:type="gramStart"/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>абл.2.1.</w:t>
      </w:r>
    </w:p>
    <w:p w:rsidR="009916AC" w:rsidRPr="00D64B85" w:rsidRDefault="005E0DD6" w:rsidP="007A259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0DD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220" cy="1850974"/>
            <wp:effectExtent l="0" t="0" r="3810" b="0"/>
            <wp:docPr id="139849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461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422" cy="18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AC" w:rsidRPr="00D64B85" w:rsidRDefault="009916AC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</w:p>
    <w:p w:rsidR="00F26892" w:rsidRPr="00D64B85" w:rsidRDefault="00F2689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Табл.2.1. Параметры двигателя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колес</w:t>
      </w:r>
    </w:p>
    <w:tbl>
      <w:tblPr>
        <w:tblStyle w:val="a5"/>
        <w:tblW w:w="0" w:type="auto"/>
        <w:tblLook w:val="04A0"/>
      </w:tblPr>
      <w:tblGrid>
        <w:gridCol w:w="4672"/>
        <w:gridCol w:w="4673"/>
      </w:tblGrid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AC27B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proofErr w:type="gramStart"/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F26892" w:rsidRPr="00D64B85" w:rsidRDefault="00B8565C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50.2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w:proofErr w:type="gramStart"/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F26892" w:rsidRPr="00D64B85" w:rsidRDefault="00B8565C" w:rsidP="00D64B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6 .8</m:t>
              </m:r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proofErr w:type="gramStart"/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2D682F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B7FBE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  <w:proofErr w:type="gramStart"/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  <w:proofErr w:type="gramEnd"/>
                </m:den>
              </m:f>
            </m:oMath>
          </w:p>
        </w:tc>
      </w:tr>
      <w:tr w:rsidR="00F26892" w:rsidRPr="00D64B85" w:rsidTr="007B34FE">
        <w:tc>
          <w:tcPr>
            <w:tcW w:w="4672" w:type="dxa"/>
          </w:tcPr>
          <w:p w:rsidR="00F26892" w:rsidRPr="00D64B85" w:rsidRDefault="002D682F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:rsidR="009916AC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</w:t>
      </w:r>
      <w:r w:rsidR="00C8503C">
        <w:rPr>
          <w:rFonts w:ascii="Times New Roman" w:eastAsiaTheme="minorEastAsia" w:hAnsi="Times New Roman" w:cs="Times New Roman"/>
          <w:sz w:val="28"/>
          <w:szCs w:val="28"/>
        </w:rPr>
        <w:t xml:space="preserve">привод </w:t>
      </w:r>
      <w:r w:rsidR="00BE6491" w:rsidRPr="00BE6491">
        <w:rPr>
          <w:rFonts w:ascii="Times New Roman" w:eastAsiaTheme="minorEastAsia" w:hAnsi="Times New Roman" w:cs="Times New Roman"/>
          <w:sz w:val="28"/>
          <w:szCs w:val="28"/>
        </w:rPr>
        <w:t xml:space="preserve">AK80-64 6-8S </w:t>
      </w:r>
      <w:r w:rsidR="00BE6491">
        <w:rPr>
          <w:rFonts w:ascii="Times New Roman" w:eastAsiaTheme="minorEastAsia" w:hAnsi="Times New Roman" w:cs="Times New Roman"/>
          <w:sz w:val="28"/>
          <w:szCs w:val="28"/>
        </w:rPr>
        <w:t xml:space="preserve">от компании </w:t>
      </w:r>
      <w:proofErr w:type="spellStart"/>
      <w:r w:rsidR="00BE6491">
        <w:rPr>
          <w:rFonts w:ascii="Times New Roman" w:eastAsiaTheme="minorEastAsia" w:hAnsi="Times New Roman" w:cs="Times New Roman"/>
          <w:sz w:val="28"/>
          <w:szCs w:val="28"/>
          <w:lang w:val="en-US"/>
        </w:rPr>
        <w:t>Tmotor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5, а параметры данного двигателя показаны в</w:t>
      </w:r>
      <w:proofErr w:type="gramStart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 w:rsidRPr="00D64B85">
        <w:rPr>
          <w:rFonts w:ascii="Times New Roman" w:eastAsiaTheme="minorEastAsia" w:hAnsi="Times New Roman" w:cs="Times New Roman"/>
          <w:sz w:val="28"/>
          <w:szCs w:val="28"/>
        </w:rPr>
        <w:t>абл. 2.2.</w:t>
      </w:r>
    </w:p>
    <w:p w:rsidR="0077473B" w:rsidRPr="00D64B85" w:rsidRDefault="00BE6491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649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169" cy="2036391"/>
            <wp:effectExtent l="0" t="0" r="6350" b="2540"/>
            <wp:docPr id="134007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525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58" cy="2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/>
      </w:tblPr>
      <w:tblGrid>
        <w:gridCol w:w="4672"/>
        <w:gridCol w:w="4673"/>
      </w:tblGrid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1335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BE6491" w:rsidRPr="00D64B85" w:rsidTr="007B34FE">
        <w:tc>
          <w:tcPr>
            <w:tcW w:w="4672" w:type="dxa"/>
          </w:tcPr>
          <w:p w:rsidR="00BE6491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Пиковый крутящий момент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4673" w:type="dxa"/>
          </w:tcPr>
          <w:p w:rsidR="00BE6491" w:rsidRPr="00BE6491" w:rsidRDefault="00BE6491" w:rsidP="00D64B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120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Н*м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proofErr w:type="gramStart"/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2D682F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77473B" w:rsidRPr="00D64B85" w:rsidRDefault="00DF3A0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E6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2D682F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w:proofErr w:type="gramEnd"/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9303F" w:rsidRPr="001B19BE" w:rsidRDefault="00D02CA2" w:rsidP="0029303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Номинальные параметры скоростей вращения и выдаваемого момента у двигател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я колеса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соответству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требуемым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необходимо подобрать соответствующие редуктор. </w:t>
      </w:r>
    </w:p>
    <w:p w:rsidR="001B19BE" w:rsidRDefault="00A209B8" w:rsidP="003D2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нужное передаточное отношение редуктора</w:t>
      </w:r>
      <w:r w:rsidRPr="00A209B8">
        <w:rPr>
          <w:rFonts w:ascii="Times New Roman" w:hAnsi="Times New Roman" w:cs="Times New Roman"/>
          <w:sz w:val="28"/>
          <w:szCs w:val="28"/>
        </w:rPr>
        <w:t>:</w:t>
      </w:r>
    </w:p>
    <w:p w:rsidR="00A209B8" w:rsidRPr="0097262E" w:rsidRDefault="00A209B8" w:rsidP="003D292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=2.7</m:t>
          </m:r>
        </m:oMath>
      </m:oMathPara>
    </w:p>
    <w:p w:rsidR="0097262E" w:rsidRDefault="002B5316" w:rsidP="003D292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 поиска на сайте компании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Инодрайв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был найден следующий редуктор</w:t>
      </w:r>
      <w:r w:rsidRPr="002B53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Рис.</w:t>
      </w:r>
      <w:r w:rsidR="00F221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6</w:t>
      </w:r>
      <w:r w:rsidRPr="002B5316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:rsidR="002B5316" w:rsidRDefault="00390C92" w:rsidP="002B5316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90C9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2348230"/>
            <wp:effectExtent l="0" t="0" r="3175" b="0"/>
            <wp:docPr id="17323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427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316">
        <w:rPr>
          <w:rFonts w:ascii="Times New Roman" w:hAnsi="Times New Roman" w:cs="Times New Roman"/>
          <w:iCs/>
          <w:sz w:val="28"/>
          <w:szCs w:val="28"/>
        </w:rPr>
        <w:br/>
        <w:t>Рис.</w:t>
      </w:r>
      <w:r w:rsidR="00F2214B">
        <w:rPr>
          <w:rFonts w:ascii="Times New Roman" w:hAnsi="Times New Roman" w:cs="Times New Roman"/>
          <w:iCs/>
          <w:sz w:val="28"/>
          <w:szCs w:val="28"/>
        </w:rPr>
        <w:t>6</w:t>
      </w:r>
      <w:r w:rsidR="002B5316">
        <w:rPr>
          <w:rFonts w:ascii="Times New Roman" w:hAnsi="Times New Roman" w:cs="Times New Roman"/>
          <w:iCs/>
          <w:sz w:val="28"/>
          <w:szCs w:val="28"/>
        </w:rPr>
        <w:t>. Колесный редуктор</w:t>
      </w:r>
    </w:p>
    <w:p w:rsidR="0050399D" w:rsidRPr="000646DA" w:rsidRDefault="000667BA" w:rsidP="002B5316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Его параметры</w:t>
      </w:r>
      <w:r w:rsidRPr="00AC224B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=50 Н*м;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=0.9.</m:t>
        </m:r>
      </m:oMath>
      <w:r w:rsidR="00AC224B" w:rsidRPr="00AC2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C224B">
        <w:rPr>
          <w:rFonts w:ascii="Times New Roman" w:eastAsiaTheme="minorEastAsia" w:hAnsi="Times New Roman" w:cs="Times New Roman"/>
          <w:iCs/>
          <w:sz w:val="28"/>
          <w:szCs w:val="28"/>
        </w:rPr>
        <w:t>Проверим,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будут ли</w:t>
      </w:r>
      <w:r w:rsidR="00AC2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овать параметры движения </w:t>
      </w:r>
      <w:proofErr w:type="gramStart"/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t>расчетным</w:t>
      </w:r>
      <w:proofErr w:type="gramEnd"/>
      <w:r w:rsidR="002C7FFB" w:rsidRPr="002C7FF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η</m:t>
          </m:r>
          <m:r>
            <w:rPr>
              <w:rFonts w:ascii="Cambria Math" w:hAnsi="Cambria Math" w:cs="Times New Roman"/>
              <w:sz w:val="28"/>
              <w:szCs w:val="28"/>
            </w:rPr>
            <m:t>=6.8*5*0.9=30,6;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=10.04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0399D" w:rsidRPr="009E6F95" w:rsidRDefault="009E6F95" w:rsidP="002B531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угловая скорость меньше расчетной, </w:t>
      </w:r>
      <w:r w:rsidR="001221FF">
        <w:rPr>
          <w:rFonts w:ascii="Times New Roman" w:eastAsiaTheme="minorEastAsia" w:hAnsi="Times New Roman" w:cs="Times New Roman"/>
          <w:sz w:val="28"/>
          <w:szCs w:val="28"/>
        </w:rPr>
        <w:t xml:space="preserve">что позволит коляске развивать скорость всего </w:t>
      </w:r>
      <w:r w:rsidR="00EE34FD">
        <w:rPr>
          <w:rFonts w:ascii="Times New Roman" w:eastAsiaTheme="minorEastAsia" w:hAnsi="Times New Roman" w:cs="Times New Roman"/>
          <w:sz w:val="28"/>
          <w:szCs w:val="28"/>
        </w:rPr>
        <w:t>5-6 км в час, это меньше планируемой скорости, но такая скорость еще п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>роходит</w:t>
      </w:r>
      <w:r w:rsidR="007A259F">
        <w:rPr>
          <w:rFonts w:ascii="Times New Roman" w:eastAsiaTheme="minorEastAsia" w:hAnsi="Times New Roman" w:cs="Times New Roman"/>
          <w:sz w:val="28"/>
          <w:szCs w:val="28"/>
        </w:rPr>
        <w:t xml:space="preserve"> в условия ТЗ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>, поэтому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полученный момент больше чем момент подъема на пандус </w:t>
      </w:r>
      <w:r w:rsidR="000646D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0646DA" w:rsidRPr="000646D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 xml:space="preserve">  результаты</w:t>
      </w:r>
      <w:r w:rsidR="000646DA" w:rsidRPr="000646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>выбора и расчетов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удовлетворительны.</w:t>
      </w:r>
    </w:p>
    <w:sectPr w:rsidR="0050399D" w:rsidRPr="009E6F95" w:rsidSect="002D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A2547"/>
    <w:rsid w:val="0000145D"/>
    <w:rsid w:val="0001511C"/>
    <w:rsid w:val="0003706C"/>
    <w:rsid w:val="000646DA"/>
    <w:rsid w:val="000667BA"/>
    <w:rsid w:val="000C3012"/>
    <w:rsid w:val="000C61AA"/>
    <w:rsid w:val="000D0C87"/>
    <w:rsid w:val="000D6661"/>
    <w:rsid w:val="000E2AF1"/>
    <w:rsid w:val="00105E25"/>
    <w:rsid w:val="00111A0A"/>
    <w:rsid w:val="00120CF9"/>
    <w:rsid w:val="001221FF"/>
    <w:rsid w:val="001244E8"/>
    <w:rsid w:val="0013222C"/>
    <w:rsid w:val="001471CE"/>
    <w:rsid w:val="001606EF"/>
    <w:rsid w:val="001B19BE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54AF1"/>
    <w:rsid w:val="00262905"/>
    <w:rsid w:val="0027472C"/>
    <w:rsid w:val="00282E62"/>
    <w:rsid w:val="00292656"/>
    <w:rsid w:val="0029303F"/>
    <w:rsid w:val="002948E4"/>
    <w:rsid w:val="002B48D3"/>
    <w:rsid w:val="002B4EF8"/>
    <w:rsid w:val="002B5316"/>
    <w:rsid w:val="002C7FFB"/>
    <w:rsid w:val="002D682F"/>
    <w:rsid w:val="002E6206"/>
    <w:rsid w:val="002F5E53"/>
    <w:rsid w:val="00324EDA"/>
    <w:rsid w:val="00331BAB"/>
    <w:rsid w:val="00361AA3"/>
    <w:rsid w:val="0038708E"/>
    <w:rsid w:val="00390C92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46AA2"/>
    <w:rsid w:val="00455AEA"/>
    <w:rsid w:val="00465D7E"/>
    <w:rsid w:val="00477F00"/>
    <w:rsid w:val="004965FA"/>
    <w:rsid w:val="004F4C46"/>
    <w:rsid w:val="0050399D"/>
    <w:rsid w:val="00521439"/>
    <w:rsid w:val="005422DE"/>
    <w:rsid w:val="00552897"/>
    <w:rsid w:val="005642D5"/>
    <w:rsid w:val="0058280D"/>
    <w:rsid w:val="005846CC"/>
    <w:rsid w:val="005A1EA3"/>
    <w:rsid w:val="005B24C1"/>
    <w:rsid w:val="005D611B"/>
    <w:rsid w:val="005E0DD6"/>
    <w:rsid w:val="005E48C1"/>
    <w:rsid w:val="00635B27"/>
    <w:rsid w:val="00644F0A"/>
    <w:rsid w:val="0065511A"/>
    <w:rsid w:val="00657EE3"/>
    <w:rsid w:val="0066036A"/>
    <w:rsid w:val="0066409C"/>
    <w:rsid w:val="00676F8D"/>
    <w:rsid w:val="00684098"/>
    <w:rsid w:val="006907FD"/>
    <w:rsid w:val="006A7B28"/>
    <w:rsid w:val="006B3D86"/>
    <w:rsid w:val="006C1C59"/>
    <w:rsid w:val="006E6F36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A259F"/>
    <w:rsid w:val="007B5320"/>
    <w:rsid w:val="007B7FBE"/>
    <w:rsid w:val="007C5155"/>
    <w:rsid w:val="007D0918"/>
    <w:rsid w:val="007F60F9"/>
    <w:rsid w:val="008149F6"/>
    <w:rsid w:val="008313D3"/>
    <w:rsid w:val="0085710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7262E"/>
    <w:rsid w:val="00982228"/>
    <w:rsid w:val="009916AC"/>
    <w:rsid w:val="00992F42"/>
    <w:rsid w:val="009A3687"/>
    <w:rsid w:val="009A4013"/>
    <w:rsid w:val="009B1903"/>
    <w:rsid w:val="009B7F7F"/>
    <w:rsid w:val="009E6F95"/>
    <w:rsid w:val="00A1210C"/>
    <w:rsid w:val="00A16CEA"/>
    <w:rsid w:val="00A209B8"/>
    <w:rsid w:val="00A23232"/>
    <w:rsid w:val="00A32C16"/>
    <w:rsid w:val="00A34EE8"/>
    <w:rsid w:val="00A36FEE"/>
    <w:rsid w:val="00A57888"/>
    <w:rsid w:val="00A71824"/>
    <w:rsid w:val="00A91648"/>
    <w:rsid w:val="00A91E96"/>
    <w:rsid w:val="00AB3D07"/>
    <w:rsid w:val="00AC224B"/>
    <w:rsid w:val="00AC27BE"/>
    <w:rsid w:val="00AD586B"/>
    <w:rsid w:val="00AF7619"/>
    <w:rsid w:val="00B004E9"/>
    <w:rsid w:val="00B242B8"/>
    <w:rsid w:val="00B24BE9"/>
    <w:rsid w:val="00B27DB2"/>
    <w:rsid w:val="00B54BCB"/>
    <w:rsid w:val="00B8565C"/>
    <w:rsid w:val="00BA4084"/>
    <w:rsid w:val="00BE6491"/>
    <w:rsid w:val="00BF24EE"/>
    <w:rsid w:val="00C31BE9"/>
    <w:rsid w:val="00C45CB1"/>
    <w:rsid w:val="00C469A8"/>
    <w:rsid w:val="00C7110D"/>
    <w:rsid w:val="00C76E04"/>
    <w:rsid w:val="00C8503C"/>
    <w:rsid w:val="00C93246"/>
    <w:rsid w:val="00CA2547"/>
    <w:rsid w:val="00CB3476"/>
    <w:rsid w:val="00CC28D1"/>
    <w:rsid w:val="00CC5C6D"/>
    <w:rsid w:val="00CF072D"/>
    <w:rsid w:val="00CF28CE"/>
    <w:rsid w:val="00D02CA2"/>
    <w:rsid w:val="00D5165E"/>
    <w:rsid w:val="00D6404C"/>
    <w:rsid w:val="00D64B85"/>
    <w:rsid w:val="00D74373"/>
    <w:rsid w:val="00D909AE"/>
    <w:rsid w:val="00D96940"/>
    <w:rsid w:val="00D96D86"/>
    <w:rsid w:val="00DC0607"/>
    <w:rsid w:val="00DC5CA0"/>
    <w:rsid w:val="00DD66A3"/>
    <w:rsid w:val="00DE3165"/>
    <w:rsid w:val="00DE6B6D"/>
    <w:rsid w:val="00DF3A0E"/>
    <w:rsid w:val="00E019EA"/>
    <w:rsid w:val="00E05E9D"/>
    <w:rsid w:val="00E06575"/>
    <w:rsid w:val="00E123C9"/>
    <w:rsid w:val="00E55F65"/>
    <w:rsid w:val="00E65C18"/>
    <w:rsid w:val="00EC6190"/>
    <w:rsid w:val="00ED0BE9"/>
    <w:rsid w:val="00EE34FD"/>
    <w:rsid w:val="00EF790D"/>
    <w:rsid w:val="00F16D0C"/>
    <w:rsid w:val="00F2214B"/>
    <w:rsid w:val="00F26892"/>
    <w:rsid w:val="00F4333C"/>
    <w:rsid w:val="00F66600"/>
    <w:rsid w:val="00F745F0"/>
    <w:rsid w:val="00F9795C"/>
    <w:rsid w:val="00FA6E3F"/>
    <w:rsid w:val="00FB7C2C"/>
    <w:rsid w:val="00FD1394"/>
    <w:rsid w:val="00FD4AFA"/>
    <w:rsid w:val="00FD4BCC"/>
    <w:rsid w:val="00FF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2F"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35B2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88E6-1AB8-4630-B42E-0E56C799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7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118</cp:revision>
  <dcterms:created xsi:type="dcterms:W3CDTF">2023-10-21T07:42:00Z</dcterms:created>
  <dcterms:modified xsi:type="dcterms:W3CDTF">2024-10-19T14:41:00Z</dcterms:modified>
</cp:coreProperties>
</file>