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90A" w14:textId="79FD70E6" w:rsidR="008D22BD" w:rsidRDefault="00BA4084" w:rsidP="00BA4084">
      <w:pPr>
        <w:pStyle w:val="1"/>
        <w:jc w:val="center"/>
      </w:pPr>
      <w:r>
        <w:t>2. Расчет и подбор электродвигателя</w:t>
      </w:r>
    </w:p>
    <w:p w14:paraId="76EDBB31" w14:textId="77777777" w:rsidR="00BA4084" w:rsidRPr="00D64B85" w:rsidRDefault="00BA4084" w:rsidP="00D64B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74777D" w14:textId="03044CD1" w:rsidR="00BA4084" w:rsidRPr="00D64B85" w:rsidRDefault="006F3CBE" w:rsidP="00D64B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proofErr w:type="gramStart"/>
      <w:r w:rsidR="00AB3D07" w:rsidRPr="00D64B85">
        <w:rPr>
          <w:rFonts w:ascii="Times New Roman" w:hAnsi="Times New Roman" w:cs="Times New Roman"/>
          <w:sz w:val="28"/>
          <w:szCs w:val="28"/>
        </w:rPr>
        <w:t>Самый нагруженный</w:t>
      </w:r>
      <w:r w:rsidR="00C45CB1" w:rsidRPr="00D64B85">
        <w:rPr>
          <w:rFonts w:ascii="Times New Roman" w:hAnsi="Times New Roman" w:cs="Times New Roman"/>
          <w:sz w:val="28"/>
          <w:szCs w:val="28"/>
        </w:rPr>
        <w:t xml:space="preserve"> (</w:t>
      </w:r>
      <w:r w:rsidR="00DE6B6D" w:rsidRPr="00D64B85">
        <w:rPr>
          <w:rFonts w:ascii="Times New Roman" w:hAnsi="Times New Roman" w:cs="Times New Roman"/>
          <w:sz w:val="28"/>
          <w:szCs w:val="28"/>
        </w:rPr>
        <w:t>по потребляемой мощности</w:t>
      </w:r>
      <w:r w:rsidR="00C45CB1" w:rsidRPr="00D64B85">
        <w:rPr>
          <w:rFonts w:ascii="Times New Roman" w:hAnsi="Times New Roman" w:cs="Times New Roman"/>
          <w:sz w:val="28"/>
          <w:szCs w:val="28"/>
        </w:rPr>
        <w:t>)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</w:t>
      </w:r>
      <w:proofErr w:type="gramEnd"/>
      <w:r w:rsidR="00DE6B6D" w:rsidRPr="00D64B85">
        <w:rPr>
          <w:rFonts w:ascii="Times New Roman" w:hAnsi="Times New Roman" w:cs="Times New Roman"/>
          <w:sz w:val="28"/>
          <w:szCs w:val="28"/>
        </w:rPr>
        <w:t xml:space="preserve"> режим прямолинейной езды. Для расчета данного режима упростим коляску до модели колеса, катящегося вперед со скоростью из ТЗ (10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ис.2.1.</w:t>
      </w:r>
    </w:p>
    <w:p w14:paraId="642586AE" w14:textId="4530B51C"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drawing>
          <wp:inline distT="0" distB="0" distL="0" distR="0" wp14:anchorId="78A0D088" wp14:editId="6AEFB772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DFA" w14:textId="63CB95CF"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2.1. Расчетная сила основного режима</w:t>
      </w:r>
    </w:p>
    <w:p w14:paraId="173B45D9" w14:textId="756CF5D8"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25B76C9C" w14:textId="5210139A"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14:paraId="4CEEB08B" w14:textId="3A00E2F0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(0.15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3320C1" w14:textId="318EAFFF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ТЗ линейная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. 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458DF4E" w14:textId="4D017E6E"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D91B09D" w14:textId="678A97B3" w:rsidR="00D64B85" w:rsidRPr="00411DF1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=Md-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Md=0.5mk*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proofErr w:type="gramStart"/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>2.3)</w:t>
      </w:r>
    </w:p>
    <w:p w14:paraId="271CAB44" w14:textId="05EA5052"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4AA034A" w14:textId="0C35614D" w:rsidR="00C93246" w:rsidRPr="00D64B85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*0.15=36.7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20DAB8B" w14:textId="07A97B95"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14:paraId="39B2378F" w14:textId="2E93AA8D"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Nd=Md*ω=680.17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7F45DEA" w14:textId="22882900"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4117C176" w14:textId="18B670CD"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C7A3FE4" w14:textId="2C26B9AA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proofErr w:type="spellStart"/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6BE8FA98" w14:textId="30596CA8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=209.28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82C4667" w14:textId="4AF4539A"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сти для заезда на пандусы с углом наклона 45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2.2.</w:t>
      </w:r>
    </w:p>
    <w:p w14:paraId="73FDFAA3" w14:textId="648DE3D1"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9AB75" wp14:editId="1C2DB313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A6F5" w14:textId="7523B617"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Рис.2.2. Расчетная схема для подъема по пандусам</w:t>
      </w:r>
    </w:p>
    <w:p w14:paraId="7EA3CFF8" w14:textId="1E296DAE"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62123F" w14:textId="579E306F" w:rsidR="00411DF1" w:rsidRPr="00D64B85" w:rsidRDefault="00000000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4592EF5" w14:textId="0405381C"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, М—момент двигателя.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Выразив силу трения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первого уравнения (2.4)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84D182" w14:textId="257B122B"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14:paraId="01CFB3DA" w14:textId="3E61334C"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</w:t>
      </w:r>
      <w:proofErr w:type="gramStart"/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(</w:t>
      </w:r>
      <w:proofErr w:type="gramEnd"/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2.6)</w:t>
      </w:r>
    </w:p>
    <w:p w14:paraId="3551AC85" w14:textId="418B4E30"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Пересчитывая это в метры в секунду 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=0.27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ω=1.85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=0.37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α=45°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4F34D" w14:textId="7C3BA56D"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*0.37+2000*0.01*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200*0.27+2000*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*0.15=227.9 (Н*м)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14:paraId="7BAA1427" w14:textId="6FEF1F34"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3D7918" w14:textId="3AF5BF56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N=M*ω=422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1B0D53" w14:textId="77777777"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 реальную требуемую мощность силовой установки коляски:</w:t>
      </w:r>
    </w:p>
    <w:p w14:paraId="60DAEF82" w14:textId="6BABA4C0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233D92" w14:textId="122ADE3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44FDE0BB" w14:textId="6543BC75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=130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2EBD223" w14:textId="365C3C4D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мощности, рассчитанной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для прямолинейной езды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хватит (да еще и с лихвой) для подъема на расчетный угол пандуса.</w:t>
      </w:r>
    </w:p>
    <w:p w14:paraId="1EEC8F56" w14:textId="000C0519" w:rsidR="007F60F9" w:rsidRPr="00D64B85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рис.2.2.</w:t>
      </w:r>
    </w:p>
    <w:p w14:paraId="715B1ED4" w14:textId="76895FB1" w:rsidR="007F60F9" w:rsidRPr="00D64B85" w:rsidRDefault="00A32C16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0F291186" wp14:editId="02F257D8">
            <wp:extent cx="4529198" cy="2768354"/>
            <wp:effectExtent l="0" t="0" r="5080" b="0"/>
            <wp:docPr id="208573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839" cy="27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608" w14:textId="17369E9F"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Рис.2.3. Схема расчета мощности мотора поднятия шасси</w:t>
      </w:r>
    </w:p>
    <w:p w14:paraId="5165F4E9" w14:textId="06AC1B3C"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края ступеньки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половине длинны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E716DA" w14:textId="6C514C61"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Mp=0.25*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14:paraId="5FC78DDE" w14:textId="139D891E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1 = 375 мм – длина балки между колесами передней шасси.</w:t>
      </w:r>
    </w:p>
    <w:p w14:paraId="16A10DF3" w14:textId="2E4EB53B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4494C7" w14:textId="70189218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Mp=0.25*0.375*2000=187.5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25250AE" w14:textId="7B9A920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ω=0.1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14:paraId="3786B5EE" w14:textId="7642145A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Np=Mp*ω=18.75 (Вт).</m:t>
          </m:r>
        </m:oMath>
      </m:oMathPara>
    </w:p>
    <w:p w14:paraId="6E788DE8" w14:textId="62F3211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14:paraId="07107CCF" w14:textId="1D15CEF7" w:rsidR="00FD1394" w:rsidRPr="00D64B85" w:rsidRDefault="00FD1394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=64.3 (Вт).</m:t>
          </m:r>
        </m:oMath>
      </m:oMathPara>
    </w:p>
    <w:p w14:paraId="416F38D4" w14:textId="3D5B2EAF" w:rsidR="002948E4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мощности для мотора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нам подходит мотор 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>из каталога фирмы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motors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[31]</w:t>
      </w:r>
      <w:r w:rsidR="00A34EE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Внешний вид этого мотора показан на рис.2.4, а </w:t>
      </w:r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>его параметры показаны в Табл.2.1.</w:t>
      </w:r>
    </w:p>
    <w:p w14:paraId="2A422941" w14:textId="1FD60D7F" w:rsidR="009916AC" w:rsidRPr="00D64B85" w:rsidRDefault="00E55F6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71D08DDC" wp14:editId="1501371A">
            <wp:extent cx="5940425" cy="3032125"/>
            <wp:effectExtent l="0" t="0" r="3175" b="0"/>
            <wp:docPr id="25871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19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F89" w14:textId="7B511055" w:rsidR="009916AC" w:rsidRPr="00D64B85" w:rsidRDefault="009916AC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</w:p>
    <w:p w14:paraId="590F6F34" w14:textId="06A92E14" w:rsidR="00F26892" w:rsidRPr="00D64B85" w:rsidRDefault="00F2689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Табл.2.1. Параметры двигателя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:rsidRPr="00D64B85" w14:paraId="5AC49851" w14:textId="77777777" w:rsidTr="007B34FE">
        <w:tc>
          <w:tcPr>
            <w:tcW w:w="4672" w:type="dxa"/>
          </w:tcPr>
          <w:p w14:paraId="0A97177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26892" w:rsidRPr="00D64B85" w14:paraId="7B7D57E0" w14:textId="77777777" w:rsidTr="007B34FE">
        <w:tc>
          <w:tcPr>
            <w:tcW w:w="4672" w:type="dxa"/>
          </w:tcPr>
          <w:p w14:paraId="4314412E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B154ECF" w14:textId="663276F5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0145D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F26892" w:rsidRPr="00D64B85" w14:paraId="3DEDA2F4" w14:textId="77777777" w:rsidTr="007B34FE">
        <w:tc>
          <w:tcPr>
            <w:tcW w:w="4672" w:type="dxa"/>
          </w:tcPr>
          <w:p w14:paraId="12A1362C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54C685DA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55F65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F26892" w:rsidRPr="00D64B85" w14:paraId="13A9356B" w14:textId="77777777" w:rsidTr="007B34FE">
        <w:tc>
          <w:tcPr>
            <w:tcW w:w="4672" w:type="dxa"/>
          </w:tcPr>
          <w:p w14:paraId="60913E55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F113EF6" w14:textId="485EAA83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E55F65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F26892" w:rsidRPr="00D64B85" w14:paraId="07FB408D" w14:textId="77777777" w:rsidTr="007B34FE">
        <w:tc>
          <w:tcPr>
            <w:tcW w:w="4672" w:type="dxa"/>
          </w:tcPr>
          <w:p w14:paraId="5D72F96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08B6C8E8" w:rsidR="00F26892" w:rsidRPr="00D64B85" w:rsidRDefault="003A3706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F26892" w:rsidRPr="00D64B85" w14:paraId="2130025C" w14:textId="77777777" w:rsidTr="007B34FE">
        <w:tc>
          <w:tcPr>
            <w:tcW w:w="4672" w:type="dxa"/>
          </w:tcPr>
          <w:p w14:paraId="4CE81B97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F775CCC" w14:textId="023C465F" w:rsidR="00F26892" w:rsidRPr="00D64B85" w:rsidRDefault="003A3706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F26892" w:rsidRPr="00D64B85" w14:paraId="771B0800" w14:textId="77777777" w:rsidTr="007B34FE">
        <w:tc>
          <w:tcPr>
            <w:tcW w:w="4672" w:type="dxa"/>
          </w:tcPr>
          <w:p w14:paraId="49D74DD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D17FA7" w14:textId="69C3EBC3" w:rsidR="00F26892" w:rsidRPr="00D64B85" w:rsidRDefault="00E55F65" w:rsidP="00D64B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0.7</m:t>
              </m:r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F26892" w:rsidRPr="00D64B85" w14:paraId="0680690D" w14:textId="77777777" w:rsidTr="007B34FE">
        <w:tc>
          <w:tcPr>
            <w:tcW w:w="4672" w:type="dxa"/>
          </w:tcPr>
          <w:p w14:paraId="630EDC2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09DABEC4" w:rsidR="00F26892" w:rsidRPr="00D64B85" w:rsidRDefault="00E55F65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F26892" w:rsidRPr="00D64B85" w14:paraId="10F8B7F3" w14:textId="77777777" w:rsidTr="007B34FE">
        <w:tc>
          <w:tcPr>
            <w:tcW w:w="4672" w:type="dxa"/>
          </w:tcPr>
          <w:p w14:paraId="074AC7C1" w14:textId="77777777" w:rsidR="00F26892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3DE6A85B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B7FBE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F26892" w:rsidRPr="00D64B85" w14:paraId="181D8187" w14:textId="77777777" w:rsidTr="007B34FE">
        <w:tc>
          <w:tcPr>
            <w:tcW w:w="4672" w:type="dxa"/>
          </w:tcPr>
          <w:p w14:paraId="30B5A245" w14:textId="77777777" w:rsidR="00F26892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65E178E8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6409C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8B2EED5" w14:textId="6C5A63A3"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двигатель также от компании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рис.2.5, а параметры данного двигателя показаны в Табл. 2.2.</w:t>
      </w:r>
    </w:p>
    <w:p w14:paraId="1ABE730B" w14:textId="3204771D" w:rsidR="0077473B" w:rsidRPr="00D64B85" w:rsidRDefault="00282E62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705A6EB8" wp14:editId="1A288953">
            <wp:extent cx="5940425" cy="2653665"/>
            <wp:effectExtent l="0" t="0" r="3175" b="0"/>
            <wp:docPr id="52131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987" w14:textId="3EBA7E6B"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01C7F4" w14:textId="62D608FD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:rsidRPr="00D64B85" w14:paraId="7FA63C4F" w14:textId="77777777" w:rsidTr="007B34FE">
        <w:tc>
          <w:tcPr>
            <w:tcW w:w="4672" w:type="dxa"/>
          </w:tcPr>
          <w:p w14:paraId="0860C29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14:paraId="3A1E80CD" w14:textId="77777777" w:rsidTr="007B34FE">
        <w:tc>
          <w:tcPr>
            <w:tcW w:w="4672" w:type="dxa"/>
          </w:tcPr>
          <w:p w14:paraId="2764B27E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D2045B1" w14:textId="2F46ED96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14:paraId="63230BAE" w14:textId="77777777" w:rsidTr="007B34FE">
        <w:tc>
          <w:tcPr>
            <w:tcW w:w="4672" w:type="dxa"/>
          </w:tcPr>
          <w:p w14:paraId="3F4008B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465ADAD1"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14:paraId="085E350C" w14:textId="77777777" w:rsidTr="007B34FE">
        <w:tc>
          <w:tcPr>
            <w:tcW w:w="4672" w:type="dxa"/>
          </w:tcPr>
          <w:p w14:paraId="5283FD3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C95C2C8" w14:textId="2422621A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0.00008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14:paraId="2426E29E" w14:textId="77777777" w:rsidTr="007B34FE">
        <w:tc>
          <w:tcPr>
            <w:tcW w:w="4672" w:type="dxa"/>
          </w:tcPr>
          <w:p w14:paraId="2125BE4A" w14:textId="77777777"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08B826FD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14:paraId="10CBC04F" w14:textId="77777777" w:rsidTr="007B34FE">
        <w:tc>
          <w:tcPr>
            <w:tcW w:w="4672" w:type="dxa"/>
          </w:tcPr>
          <w:p w14:paraId="02D088E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5203CDE" w14:textId="34E9E9FD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14:paraId="17FE1265" w14:textId="77777777" w:rsidTr="007B34FE">
        <w:tc>
          <w:tcPr>
            <w:tcW w:w="4672" w:type="dxa"/>
          </w:tcPr>
          <w:p w14:paraId="739D4EE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4E889DE" w14:textId="249ADD32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150*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77473B" w:rsidRPr="00D64B85" w14:paraId="02C5DDDE" w14:textId="77777777" w:rsidTr="007B34FE">
        <w:tc>
          <w:tcPr>
            <w:tcW w:w="4672" w:type="dxa"/>
          </w:tcPr>
          <w:p w14:paraId="0914733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46366F12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D1ED1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7473B" w:rsidRPr="00D64B85" w14:paraId="47CF7405" w14:textId="77777777" w:rsidTr="007B34FE">
        <w:tc>
          <w:tcPr>
            <w:tcW w:w="4672" w:type="dxa"/>
          </w:tcPr>
          <w:p w14:paraId="7BDD4804" w14:textId="77777777" w:rsidR="0077473B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626E77AD" w:rsidR="0077473B" w:rsidRPr="00D64B85" w:rsidRDefault="006907FD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02A89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14:paraId="539BB35D" w14:textId="77777777" w:rsidTr="007B34FE">
        <w:tc>
          <w:tcPr>
            <w:tcW w:w="4672" w:type="dxa"/>
          </w:tcPr>
          <w:p w14:paraId="7CA2AC1E" w14:textId="77777777" w:rsidR="0077473B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6B5F67F1" w:rsidR="0077473B" w:rsidRPr="00D64B85" w:rsidRDefault="006907FD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76E04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2A89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057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669F8F" w14:textId="77777777" w:rsidR="00411C34" w:rsidRDefault="00D02CA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Номинальные параметры скоростей вращения и выдаваемого момента у данных двигателей не соответствуют требуемым, поэтому необходимо подобрать соответствующие редукторы. Начнем с привода колеса и будем считать по динамическим параметрам, потому что соблюдение скоростных параметров для данного привода </w:t>
      </w:r>
      <w:r w:rsidR="00411C34">
        <w:rPr>
          <w:rFonts w:ascii="Times New Roman" w:eastAsiaTheme="minorEastAsia" w:hAnsi="Times New Roman" w:cs="Times New Roman"/>
          <w:sz w:val="28"/>
          <w:szCs w:val="28"/>
        </w:rPr>
        <w:t>не так важно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A62F55" w14:textId="1ECC7F5E" w:rsidR="00D02CA2" w:rsidRDefault="00411C34" w:rsidP="00411C34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найдем требуемый момент на один мотор для режима с подъемом по пандусу (очевидно, что в данном режиме от мотора требуется больший момент, чем при обычной езде). Для этого требуется разделить найденн</w:t>
      </w:r>
      <w:r w:rsidR="00765F26">
        <w:rPr>
          <w:rFonts w:ascii="Times New Roman" w:eastAsiaTheme="minorEastAsia" w:hAnsi="Times New Roman" w:cs="Times New Roman"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5F26">
        <w:rPr>
          <w:rFonts w:ascii="Times New Roman" w:eastAsiaTheme="minorEastAsia" w:hAnsi="Times New Roman" w:cs="Times New Roman"/>
          <w:sz w:val="28"/>
          <w:szCs w:val="28"/>
        </w:rPr>
        <w:t>момент силовой установки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765F26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proofErr w:type="gramStart"/>
      <w:r w:rsidR="00765F26">
        <w:rPr>
          <w:rFonts w:ascii="Times New Roman" w:eastAsiaTheme="minorEastAsia" w:hAnsi="Times New Roman" w:cs="Times New Roman"/>
          <w:sz w:val="28"/>
          <w:szCs w:val="28"/>
        </w:rPr>
        <w:t>моторов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1C34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14:paraId="2C118669" w14:textId="58F69E62" w:rsidR="00411C34" w:rsidRPr="00FD4AFA" w:rsidRDefault="00411C34" w:rsidP="00411C34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EB8647A" w14:textId="77777777" w:rsidR="00FD4AFA" w:rsidRDefault="00FD4AFA" w:rsidP="00FD4AFA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передаточное отношение искомого редуктора, разделим найденное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D4AF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на номинальный момент двигателя</w:t>
      </w:r>
      <w:r w:rsidRPr="00FD4A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6A9732" w14:textId="62E18462" w:rsidR="00FD4AFA" w:rsidRDefault="00000000" w:rsidP="00FD4AFA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55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D4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AD114A7" w14:textId="38C7CB4D" w:rsidR="00FD4AFA" w:rsidRDefault="00FD4AFA" w:rsidP="00FD4AFA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3D2925">
        <w:rPr>
          <w:rFonts w:ascii="Times New Roman" w:eastAsiaTheme="minorEastAsia" w:hAnsi="Times New Roman" w:cs="Times New Roman"/>
          <w:sz w:val="28"/>
          <w:szCs w:val="28"/>
        </w:rPr>
        <w:t xml:space="preserve">После поиска в каталоге </w:t>
      </w:r>
      <w:proofErr w:type="spellStart"/>
      <w:r w:rsidR="003D2925">
        <w:rPr>
          <w:rFonts w:ascii="Times New Roman" w:eastAsiaTheme="minorEastAsia" w:hAnsi="Times New Roman" w:cs="Times New Roman"/>
          <w:sz w:val="28"/>
          <w:szCs w:val="28"/>
          <w:lang w:val="en-US"/>
        </w:rPr>
        <w:t>Inodrive</w:t>
      </w:r>
      <w:proofErr w:type="spellEnd"/>
      <w:r w:rsidR="003D2925">
        <w:rPr>
          <w:rFonts w:ascii="Times New Roman" w:eastAsiaTheme="minorEastAsia" w:hAnsi="Times New Roman" w:cs="Times New Roman"/>
          <w:sz w:val="28"/>
          <w:szCs w:val="28"/>
        </w:rPr>
        <w:t xml:space="preserve">, был выбран редуктор, показанный на рис.2.6. </w:t>
      </w:r>
    </w:p>
    <w:p w14:paraId="1B1E66C2" w14:textId="63E1E91A" w:rsidR="003D2925" w:rsidRDefault="001C0FB6" w:rsidP="00FD4AFA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1C0FB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CB887B9" wp14:editId="464EC497">
            <wp:extent cx="5940425" cy="2473960"/>
            <wp:effectExtent l="0" t="0" r="3175" b="2540"/>
            <wp:docPr id="158332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5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AEC" w14:textId="23685695" w:rsidR="003D2925" w:rsidRDefault="003D2925" w:rsidP="003D2925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Рис.2.6. Редуктор привода колеса</w:t>
      </w:r>
    </w:p>
    <w:p w14:paraId="428BBBF6" w14:textId="3689E0C1" w:rsidR="005846CC" w:rsidRPr="005846CC" w:rsidRDefault="003D2925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параметры данного редуктора такие</w:t>
      </w:r>
      <w:r w:rsidRPr="003D29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</w:rPr>
          <m:t>56</m:t>
        </m:r>
      </m:oMath>
      <w:r w:rsidR="005846CC" w:rsidRPr="005846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846CC">
        <w:rPr>
          <w:rFonts w:ascii="Times New Roman" w:eastAsiaTheme="minorEastAsia" w:hAnsi="Times New Roman" w:cs="Times New Roman"/>
          <w:sz w:val="28"/>
          <w:szCs w:val="28"/>
        </w:rPr>
        <w:t xml:space="preserve">максимальный длительный крутящий момент </w:t>
      </w:r>
      <w:r w:rsidR="00EC6190" w:rsidRPr="00EC6190">
        <w:rPr>
          <w:rFonts w:ascii="Times New Roman" w:eastAsiaTheme="minorEastAsia" w:hAnsi="Times New Roman" w:cs="Times New Roman"/>
          <w:sz w:val="28"/>
          <w:szCs w:val="28"/>
        </w:rPr>
        <w:t>75</w:t>
      </w:r>
      <w:r w:rsidR="005846CC">
        <w:rPr>
          <w:rFonts w:ascii="Times New Roman" w:eastAsiaTheme="minorEastAsia" w:hAnsi="Times New Roman" w:cs="Times New Roman"/>
          <w:sz w:val="28"/>
          <w:szCs w:val="28"/>
        </w:rPr>
        <w:t xml:space="preserve"> Н*м,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η=0,8 %</m:t>
        </m:r>
      </m:oMath>
      <w:r w:rsidR="005846CC" w:rsidRPr="005846C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46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B34B7E" w14:textId="7CAD232C" w:rsidR="007A0EFD" w:rsidRDefault="00262905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Проверим, как</w:t>
      </w:r>
      <w:r w:rsidR="00EC6190">
        <w:rPr>
          <w:rFonts w:ascii="Times New Roman" w:eastAsiaTheme="minorEastAsia" w:hAnsi="Times New Roman" w:cs="Times New Roman"/>
          <w:sz w:val="28"/>
          <w:szCs w:val="28"/>
        </w:rPr>
        <w:t>ую угловую скоростью выдаст колесный мотор вместе с данным редуктором</w:t>
      </w:r>
      <w:r w:rsidR="00EC6190" w:rsidRPr="00EC619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781FF1" w14:textId="1A508E99" w:rsidR="00EC6190" w:rsidRPr="00EC6190" w:rsidRDefault="00EC6190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314.2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=5.6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731AC16" w14:textId="578ABBD9" w:rsidR="00EC6190" w:rsidRDefault="00857103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----- --- --- --- - - - - -</w:t>
      </w:r>
    </w:p>
    <w:p w14:paraId="651B5F70" w14:textId="77777777" w:rsidR="00857103" w:rsidRDefault="00857103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5211A20" w14:textId="06BBFA29" w:rsidR="00857103" w:rsidRDefault="00857103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подбора редуктора для колеса, подберем редуктор для механизма подъема шасси</w:t>
      </w:r>
      <w:r w:rsidRPr="0085710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4944B87" w14:textId="601F25B4" w:rsidR="00857103" w:rsidRDefault="00857103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рассчитаем передаточное отношение для данного редуктора</w:t>
      </w:r>
      <w:r w:rsidRPr="0085710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4A6790" w14:textId="7B82C27E" w:rsidR="00857103" w:rsidRPr="00D6404C" w:rsidRDefault="00857103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=4180.</m:t>
          </m:r>
        </m:oMath>
      </m:oMathPara>
    </w:p>
    <w:p w14:paraId="727E92A6" w14:textId="77777777" w:rsidR="00D6404C" w:rsidRPr="00857103" w:rsidRDefault="00D6404C" w:rsidP="003D29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D6404C" w:rsidRPr="0085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0145D"/>
    <w:rsid w:val="0001511C"/>
    <w:rsid w:val="0003706C"/>
    <w:rsid w:val="000C61AA"/>
    <w:rsid w:val="000D0C87"/>
    <w:rsid w:val="000D6661"/>
    <w:rsid w:val="000E2AF1"/>
    <w:rsid w:val="00111A0A"/>
    <w:rsid w:val="00120CF9"/>
    <w:rsid w:val="001244E8"/>
    <w:rsid w:val="0013222C"/>
    <w:rsid w:val="001606EF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62905"/>
    <w:rsid w:val="0027472C"/>
    <w:rsid w:val="00282E62"/>
    <w:rsid w:val="00292656"/>
    <w:rsid w:val="002948E4"/>
    <w:rsid w:val="002B48D3"/>
    <w:rsid w:val="002B4EF8"/>
    <w:rsid w:val="002E6206"/>
    <w:rsid w:val="002F5E53"/>
    <w:rsid w:val="00324EDA"/>
    <w:rsid w:val="00331BAB"/>
    <w:rsid w:val="00361AA3"/>
    <w:rsid w:val="0038708E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55AEA"/>
    <w:rsid w:val="00465D7E"/>
    <w:rsid w:val="00477F00"/>
    <w:rsid w:val="00521439"/>
    <w:rsid w:val="005422DE"/>
    <w:rsid w:val="00552897"/>
    <w:rsid w:val="005642D5"/>
    <w:rsid w:val="0058280D"/>
    <w:rsid w:val="005846CC"/>
    <w:rsid w:val="005A1EA3"/>
    <w:rsid w:val="005B24C1"/>
    <w:rsid w:val="00644F0A"/>
    <w:rsid w:val="0065511A"/>
    <w:rsid w:val="00657EE3"/>
    <w:rsid w:val="0066036A"/>
    <w:rsid w:val="0066409C"/>
    <w:rsid w:val="00676F8D"/>
    <w:rsid w:val="00684098"/>
    <w:rsid w:val="006907FD"/>
    <w:rsid w:val="006A7B28"/>
    <w:rsid w:val="006B3D86"/>
    <w:rsid w:val="006C1C59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B5320"/>
    <w:rsid w:val="007B7FBE"/>
    <w:rsid w:val="007C5155"/>
    <w:rsid w:val="007D0918"/>
    <w:rsid w:val="007F60F9"/>
    <w:rsid w:val="008149F6"/>
    <w:rsid w:val="008313D3"/>
    <w:rsid w:val="0085710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82228"/>
    <w:rsid w:val="009916AC"/>
    <w:rsid w:val="00992F42"/>
    <w:rsid w:val="009A3687"/>
    <w:rsid w:val="009A4013"/>
    <w:rsid w:val="009B1903"/>
    <w:rsid w:val="009B7F7F"/>
    <w:rsid w:val="00A1210C"/>
    <w:rsid w:val="00A16CEA"/>
    <w:rsid w:val="00A23232"/>
    <w:rsid w:val="00A32C16"/>
    <w:rsid w:val="00A34EE8"/>
    <w:rsid w:val="00A36FEE"/>
    <w:rsid w:val="00A57888"/>
    <w:rsid w:val="00A91648"/>
    <w:rsid w:val="00A91E96"/>
    <w:rsid w:val="00AB3D07"/>
    <w:rsid w:val="00AD586B"/>
    <w:rsid w:val="00AF7619"/>
    <w:rsid w:val="00B004E9"/>
    <w:rsid w:val="00B242B8"/>
    <w:rsid w:val="00B24BE9"/>
    <w:rsid w:val="00B27DB2"/>
    <w:rsid w:val="00B54BCB"/>
    <w:rsid w:val="00BA4084"/>
    <w:rsid w:val="00BF24EE"/>
    <w:rsid w:val="00C31BE9"/>
    <w:rsid w:val="00C45CB1"/>
    <w:rsid w:val="00C469A8"/>
    <w:rsid w:val="00C7110D"/>
    <w:rsid w:val="00C76E04"/>
    <w:rsid w:val="00C93246"/>
    <w:rsid w:val="00CA2547"/>
    <w:rsid w:val="00CB3476"/>
    <w:rsid w:val="00CC28D1"/>
    <w:rsid w:val="00CC5C6D"/>
    <w:rsid w:val="00CF072D"/>
    <w:rsid w:val="00D02CA2"/>
    <w:rsid w:val="00D5165E"/>
    <w:rsid w:val="00D6404C"/>
    <w:rsid w:val="00D64B85"/>
    <w:rsid w:val="00D74373"/>
    <w:rsid w:val="00D909AE"/>
    <w:rsid w:val="00D96940"/>
    <w:rsid w:val="00D96D86"/>
    <w:rsid w:val="00DC0607"/>
    <w:rsid w:val="00DC5CA0"/>
    <w:rsid w:val="00DD66A3"/>
    <w:rsid w:val="00DE3165"/>
    <w:rsid w:val="00DE6B6D"/>
    <w:rsid w:val="00E019EA"/>
    <w:rsid w:val="00E05E9D"/>
    <w:rsid w:val="00E06575"/>
    <w:rsid w:val="00E123C9"/>
    <w:rsid w:val="00E55F65"/>
    <w:rsid w:val="00E65C18"/>
    <w:rsid w:val="00EC6190"/>
    <w:rsid w:val="00EF790D"/>
    <w:rsid w:val="00F16D0C"/>
    <w:rsid w:val="00F26892"/>
    <w:rsid w:val="00F4333C"/>
    <w:rsid w:val="00F745F0"/>
    <w:rsid w:val="00F9795C"/>
    <w:rsid w:val="00FA6E3F"/>
    <w:rsid w:val="00FD1394"/>
    <w:rsid w:val="00FD4AFA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93</cp:revision>
  <dcterms:created xsi:type="dcterms:W3CDTF">2023-10-21T07:42:00Z</dcterms:created>
  <dcterms:modified xsi:type="dcterms:W3CDTF">2023-12-12T16:09:00Z</dcterms:modified>
</cp:coreProperties>
</file>